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74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המילה "מכדי" מפורסמת ורגילה בתלמוד, אך מה בדיוק פירוש המילה? ומה שורשה?</w:t>
      </w:r>
    </w:p>
    <w:p w:rsidR="00216749" w:rsidRPr="00216749" w:rsidRDefault="00216749" w:rsidP="006161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216749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216749">
        <w:rPr>
          <w:rFonts w:ascii="Times New Roman" w:eastAsia="Times New Roman" w:hAnsi="Times New Roman" w:cs="Times New Roman"/>
          <w:sz w:val="36"/>
          <w:szCs w:val="36"/>
          <w:rtl/>
        </w:rPr>
        <w:t>דומני שבישיבות (</w:t>
      </w:r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האשכנזיות? </w:t>
      </w:r>
      <w:r w:rsidRPr="00216749">
        <w:rPr>
          <w:rFonts w:ascii="Times New Roman" w:eastAsia="Times New Roman" w:hAnsi="Times New Roman" w:cs="Times New Roman"/>
          <w:sz w:val="24"/>
          <w:szCs w:val="24"/>
          <w:rtl/>
        </w:rPr>
        <w:t>מעניין לעשות סקר אצל מגידי שיעורים ואצל ת"ח עתירי ניסיון מעדות שונות...</w:t>
      </w:r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) </w:t>
      </w:r>
      <w:r w:rsidRPr="00216749">
        <w:rPr>
          <w:rFonts w:ascii="Times New Roman" w:eastAsia="Times New Roman" w:hAnsi="Times New Roman" w:cs="Times New Roman"/>
          <w:sz w:val="36"/>
          <w:szCs w:val="36"/>
          <w:rtl/>
        </w:rPr>
        <w:t>"מנגנים" משפטים כאלה עם הפסקה לאחר "מכדי", וכמו שמפוסק בפרויקט השו"ת כאן:</w:t>
      </w:r>
    </w:p>
    <w:p w:rsidR="00216749" w:rsidRPr="00616109" w:rsidRDefault="00216749" w:rsidP="00616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תלמוד בבלי מסכת ברכות דף ב עמוד א</w:t>
      </w:r>
    </w:p>
    <w:p w:rsidR="00216749" w:rsidRPr="00616109" w:rsidRDefault="00216749" w:rsidP="006161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6109">
        <w:rPr>
          <w:rFonts w:ascii="Arial" w:eastAsia="Times New Roman" w:hAnsi="Arial" w:cs="Arial"/>
          <w:color w:val="000000"/>
          <w:sz w:val="27"/>
          <w:szCs w:val="27"/>
          <w:rtl/>
        </w:rPr>
        <w:t>מכדי, </w:t>
      </w:r>
      <w:proofErr w:type="spellStart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כהנים</w:t>
      </w:r>
      <w:proofErr w:type="spellEnd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אימת </w:t>
      </w:r>
      <w:proofErr w:type="spellStart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קא</w:t>
      </w:r>
      <w:proofErr w:type="spellEnd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אכלי תרומה - משעת צאת הכוכבים, לתני משעת צאת הכוכבים! </w:t>
      </w:r>
    </w:p>
    <w:p w:rsidR="00216749" w:rsidRPr="00616109" w:rsidRDefault="00216749" w:rsidP="00616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תלמוד בבלי מסכת ברכות דף ט עמוד ב</w:t>
      </w:r>
    </w:p>
    <w:p w:rsidR="00216749" w:rsidRPr="00616109" w:rsidRDefault="00216749" w:rsidP="0061610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16109">
        <w:rPr>
          <w:rFonts w:ascii="Arial" w:eastAsia="Times New Roman" w:hAnsi="Arial" w:cs="Arial"/>
          <w:color w:val="000000"/>
          <w:sz w:val="27"/>
          <w:szCs w:val="27"/>
          <w:rtl/>
        </w:rPr>
        <w:t>מכדי, </w:t>
      </w:r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האי יהיו לרצון אמרי פי - משמע לבסוף ומשמע מעיקרא - </w:t>
      </w:r>
      <w:proofErr w:type="spellStart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דבעינא</w:t>
      </w:r>
      <w:proofErr w:type="spellEnd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למימר</w:t>
      </w:r>
      <w:proofErr w:type="spellEnd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מאי טעמא תקנוהו רבנן לאחר שמונה - עשרה ברכות? </w:t>
      </w:r>
      <w:proofErr w:type="spellStart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>לימרו</w:t>
      </w:r>
      <w:proofErr w:type="spellEnd"/>
      <w:r w:rsidRPr="0061610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מעיקרא!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Arial" w:eastAsia="Times New Roman" w:hAnsi="Arial" w:cs="Arial"/>
          <w:b/>
          <w:bCs/>
          <w:color w:val="000000"/>
          <w:sz w:val="4"/>
          <w:szCs w:val="4"/>
          <w:shd w:val="clear" w:color="auto" w:fill="F3EBCF"/>
          <w:rtl/>
        </w:rPr>
        <w:br/>
      </w:r>
      <w:proofErr w:type="spellStart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בארטסקרול-שוטנשטיין</w:t>
      </w:r>
      <w:proofErr w:type="spellEnd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 xml:space="preserve"> מבארים: </w:t>
      </w:r>
      <w:r w:rsidRPr="00216749">
        <w:rPr>
          <w:rFonts w:ascii="Times New Roman" w:eastAsia="Times New Roman" w:hAnsi="Times New Roman" w:cs="Times New Roman"/>
          <w:sz w:val="48"/>
          <w:szCs w:val="48"/>
          <w:rtl/>
        </w:rPr>
        <w:t>ידוע הדבר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הר"ע</w:t>
      </w:r>
      <w:proofErr w:type="spellEnd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 xml:space="preserve"> </w:t>
      </w:r>
      <w:proofErr w:type="spellStart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שטיינזלץ</w:t>
      </w:r>
      <w:proofErr w:type="spellEnd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 xml:space="preserve"> וכ"ה בעוז והדר: </w:t>
      </w:r>
      <w:r w:rsidRPr="00216749">
        <w:rPr>
          <w:rFonts w:ascii="Times New Roman" w:eastAsia="Times New Roman" w:hAnsi="Times New Roman" w:cs="Times New Roman"/>
          <w:sz w:val="48"/>
          <w:szCs w:val="48"/>
          <w:rtl/>
        </w:rPr>
        <w:t>הרי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 xml:space="preserve">ובדומה לכך במילון </w:t>
      </w:r>
      <w:proofErr w:type="spellStart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יאסטרוב</w:t>
      </w:r>
      <w:proofErr w:type="spellEnd"/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 xml:space="preserve"> [ קישור </w:t>
      </w:r>
      <w:hyperlink r:id="rId5" w:tgtFrame="_blank" w:history="1">
        <w:r w:rsidRPr="00216749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rtl/>
          </w:rPr>
          <w:t>כ</w:t>
        </w:r>
        <w:r w:rsidRPr="00216749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rtl/>
          </w:rPr>
          <w:t>א</w:t>
        </w:r>
        <w:r w:rsidRPr="00216749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rtl/>
          </w:rPr>
          <w:t>ן</w:t>
        </w:r>
      </w:hyperlink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]: </w:t>
      </w:r>
    </w:p>
    <w:p w:rsidR="00616109" w:rsidRDefault="00616109" w:rsidP="00216749">
      <w:pPr>
        <w:spacing w:after="0" w:line="240" w:lineRule="auto"/>
        <w:rPr>
          <w:noProof/>
          <w:rtl/>
        </w:rPr>
      </w:pPr>
    </w:p>
    <w:p w:rsidR="00616109" w:rsidRPr="00216749" w:rsidRDefault="0061610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FC73E73" wp14:editId="43E92329">
            <wp:extent cx="4047214" cy="2544137"/>
            <wp:effectExtent l="0" t="0" r="0" b="889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655" t="30628" r="17443" b="18330"/>
                    <a:stretch/>
                  </pic:blipFill>
                  <pic:spPr bwMode="auto">
                    <a:xfrm>
                      <a:off x="0" y="0"/>
                      <a:ext cx="4047493" cy="2544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r w:rsidRPr="00216749">
        <w:rPr>
          <w:rFonts w:ascii="Times New Roman" w:eastAsia="Times New Roman" w:hAnsi="Times New Roman" w:cs="Times New Roman"/>
          <w:sz w:val="48"/>
          <w:szCs w:val="48"/>
          <w:rtl/>
        </w:rPr>
        <w:t>אך</w:t>
      </w:r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 ב</w:t>
      </w:r>
      <w:hyperlink r:id="rId7" w:tgtFrame="_blank" w:history="1">
        <w:r w:rsidRPr="00216749">
          <w:rPr>
            <w:rFonts w:ascii="Times New Roman" w:eastAsia="Times New Roman" w:hAnsi="Times New Roman" w:cs="Times New Roman"/>
            <w:color w:val="1155CC"/>
            <w:sz w:val="27"/>
            <w:szCs w:val="27"/>
            <w:u w:val="single"/>
            <w:rtl/>
          </w:rPr>
          <w:t>מילון ארמי עברי מאת הרב עזרא ציון מלמד</w:t>
        </w:r>
      </w:hyperlink>
      <w:r w:rsidRPr="00216749">
        <w:rPr>
          <w:rFonts w:ascii="Times New Roman" w:eastAsia="Times New Roman" w:hAnsi="Times New Roman" w:cs="Times New Roman"/>
          <w:sz w:val="27"/>
          <w:szCs w:val="27"/>
          <w:rtl/>
        </w:rPr>
        <w:t> מבואר:   </w:t>
      </w:r>
      <w:r w:rsidRPr="00216749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CFE2F3"/>
          <w:rtl/>
        </w:rPr>
        <w:t>מכדי</w:t>
      </w:r>
      <w:r w:rsidRPr="00216749">
        <w:rPr>
          <w:rFonts w:ascii="Arial" w:eastAsia="Times New Roman" w:hAnsi="Arial" w:cs="Arial"/>
          <w:color w:val="000000"/>
          <w:sz w:val="36"/>
          <w:szCs w:val="36"/>
          <w:shd w:val="clear" w:color="auto" w:fill="CFE2F3"/>
          <w:rtl/>
        </w:rPr>
        <w:t>   -   </w:t>
      </w:r>
      <w:proofErr w:type="spellStart"/>
      <w:r w:rsidRPr="00216749">
        <w:rPr>
          <w:rFonts w:ascii="Arial" w:eastAsia="Times New Roman" w:hAnsi="Arial" w:cs="Arial"/>
          <w:color w:val="000000"/>
          <w:sz w:val="36"/>
          <w:szCs w:val="36"/>
          <w:shd w:val="clear" w:color="auto" w:fill="CFE2F3"/>
          <w:rtl/>
        </w:rPr>
        <w:t>מכיון</w:t>
      </w:r>
      <w:proofErr w:type="spellEnd"/>
      <w:r w:rsidRPr="00216749">
        <w:rPr>
          <w:rFonts w:ascii="Arial" w:eastAsia="Times New Roman" w:hAnsi="Arial" w:cs="Arial"/>
          <w:color w:val="000000"/>
          <w:sz w:val="36"/>
          <w:szCs w:val="36"/>
          <w:shd w:val="clear" w:color="auto" w:fill="CFE2F3"/>
          <w:rtl/>
        </w:rPr>
        <w:t xml:space="preserve"> ש; מאחר ש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ובעקבותיו מופיע </w:t>
      </w:r>
      <w:r w:rsidRPr="00216749">
        <w:rPr>
          <w:rFonts w:ascii="Arial" w:eastAsia="Times New Roman" w:hAnsi="Arial" w:cs="Arial"/>
          <w:color w:val="000000"/>
          <w:sz w:val="36"/>
          <w:szCs w:val="36"/>
          <w:rtl/>
        </w:rPr>
        <w:t>ב</w:t>
      </w:r>
      <w:hyperlink r:id="rId8" w:tgtFrame="_blank" w:history="1">
        <w:r w:rsidRPr="0021674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>דַּף העֵזֶר לְלִמּוּד הגְּמָרָא שיצא לאור בחודש האחרון, "</w:t>
        </w:r>
      </w:hyperlink>
      <w:hyperlink r:id="rId9" w:tgtFrame="_blank" w:history="1">
        <w:r w:rsidRPr="0021674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 xml:space="preserve">סִיַּיעְתָּא </w:t>
        </w:r>
        <w:proofErr w:type="spellStart"/>
        <w:r w:rsidRPr="0021674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>לְת</w:t>
        </w:r>
        <w:r w:rsidRPr="0021674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>ַ</w:t>
        </w:r>
        <w:r w:rsidRPr="0021674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>לְמוּדָא</w:t>
        </w:r>
        <w:proofErr w:type="spellEnd"/>
        <w:r w:rsidRPr="0021674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>"</w:t>
        </w:r>
      </w:hyperlink>
      <w:r w:rsidRPr="00216749">
        <w:rPr>
          <w:rFonts w:ascii="Arial" w:eastAsia="Times New Roman" w:hAnsi="Arial" w:cs="Arial"/>
          <w:color w:val="000000"/>
          <w:sz w:val="36"/>
          <w:szCs w:val="36"/>
          <w:rtl/>
        </w:rPr>
        <w:t>: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274310" cy="503577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49" w:rsidRPr="00216749" w:rsidRDefault="00216749" w:rsidP="00216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Times New Roman" w:eastAsia="Times New Roman" w:hAnsi="Times New Roman" w:cs="Times New Roman"/>
          <w:sz w:val="24"/>
          <w:szCs w:val="24"/>
          <w:rtl/>
        </w:rPr>
        <w:t>הבהרה למי שטרם רכש את הכרטיס: ההערה הנ"ל בסוגריים - מטרתה להעיר את תשומת לב הלומד שלא לבלבל מילה ארמית זו עם תאומתה העברית, בעלת הניקוד השונה, כמוסבר כאן, בראש הכרטיס: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Times New Roman" w:eastAsia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5274310" cy="974661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74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לכאורה, פירוש </w:t>
      </w:r>
      <w:proofErr w:type="spellStart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הרעצ"מ</w:t>
      </w:r>
      <w:proofErr w:type="spellEnd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נראה יותר מבוסס ומדויק: </w:t>
      </w:r>
      <w:proofErr w:type="spellStart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מ+כ+די</w:t>
      </w:r>
      <w:proofErr w:type="spellEnd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- מעין: </w:t>
      </w:r>
      <w:proofErr w:type="spellStart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מכיון</w:t>
      </w:r>
      <w:proofErr w:type="spellEnd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ש-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לעומת הפירוש "</w:t>
      </w:r>
      <w:proofErr w:type="spellStart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הישיבתי</w:t>
      </w:r>
      <w:proofErr w:type="spellEnd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", שצ"ע מה </w:t>
      </w:r>
      <w:proofErr w:type="spellStart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גזרונו</w:t>
      </w:r>
      <w:proofErr w:type="spellEnd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.</w:t>
      </w:r>
    </w:p>
    <w:p w:rsidR="00216749" w:rsidRPr="00216749" w:rsidRDefault="00216749" w:rsidP="0021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16749" w:rsidRPr="00216749" w:rsidRDefault="00216749" w:rsidP="0021674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rtl/>
        </w:rPr>
      </w:pP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ההבדל הבולט בין שני הפירושים הוא הפיסוק. </w:t>
      </w:r>
      <w:r w:rsidRPr="00216749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ומעניין שהפיסוק </w:t>
      </w:r>
      <w:proofErr w:type="spellStart"/>
      <w:r w:rsidRPr="00216749">
        <w:rPr>
          <w:rFonts w:ascii="Arial" w:eastAsia="Times New Roman" w:hAnsi="Arial" w:cs="Arial"/>
          <w:color w:val="000000"/>
          <w:sz w:val="36"/>
          <w:szCs w:val="36"/>
          <w:rtl/>
        </w:rPr>
        <w:t>בפרוייקט</w:t>
      </w:r>
      <w:proofErr w:type="spellEnd"/>
      <w:r w:rsidRPr="00216749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השו"ת אינו עקבי: </w:t>
      </w: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לעומת הדוגמאות הנ"ל, כאן מפוסק </w:t>
      </w:r>
      <w:proofErr w:type="spellStart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בפרוייקט</w:t>
      </w:r>
      <w:proofErr w:type="spellEnd"/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 xml:space="preserve"> השו"ת ללא  הפסק לאחר "מכדי":</w:t>
      </w:r>
    </w:p>
    <w:p w:rsidR="00216749" w:rsidRPr="00216749" w:rsidRDefault="00216749" w:rsidP="006161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 </w:t>
      </w:r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3.  תלמוד בבלי מסכת ברכות דף י עמוד א</w:t>
      </w:r>
    </w:p>
    <w:p w:rsidR="00216749" w:rsidRPr="00216749" w:rsidRDefault="00216749" w:rsidP="00616109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מזמור לדוד בברחו מפני אבשלום בנו, וכתיב: לדוד מכתם בברחו מפני שאול במערה, הי מעשה הוה ברישא? </w:t>
      </w: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מכדי </w:t>
      </w:r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מעשה שאול הוה ברישא, - לכתוב ברישא! </w:t>
      </w:r>
    </w:p>
    <w:p w:rsidR="00216749" w:rsidRPr="00216749" w:rsidRDefault="00216749" w:rsidP="0061610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 4.  תלמוד בבלי מסכת ברכות דף כב עמוד ב</w:t>
      </w:r>
    </w:p>
    <w:p w:rsidR="00216749" w:rsidRPr="00216749" w:rsidRDefault="00216749" w:rsidP="00616109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216749">
        <w:rPr>
          <w:rFonts w:ascii="Arial" w:eastAsia="Times New Roman" w:hAnsi="Arial" w:cs="Arial"/>
          <w:color w:val="000000"/>
          <w:sz w:val="27"/>
          <w:szCs w:val="27"/>
          <w:rtl/>
        </w:rPr>
        <w:t>מכדי </w:t>
      </w:r>
      <w:proofErr w:type="spellStart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כולהו</w:t>
      </w:r>
      <w:proofErr w:type="spellEnd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אמוראי ותנאי </w:t>
      </w:r>
      <w:proofErr w:type="spellStart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בדעזרא</w:t>
      </w:r>
      <w:proofErr w:type="spellEnd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proofErr w:type="spellStart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קמיפלגי</w:t>
      </w:r>
      <w:proofErr w:type="spellEnd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proofErr w:type="spellStart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ונחזי</w:t>
      </w:r>
      <w:proofErr w:type="spellEnd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עזרא </w:t>
      </w:r>
      <w:proofErr w:type="spellStart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>היכי</w:t>
      </w:r>
      <w:proofErr w:type="spellEnd"/>
      <w:r w:rsidRPr="00216749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תקן!</w:t>
      </w:r>
    </w:p>
    <w:p w:rsidR="00E96123" w:rsidRDefault="00E96123"/>
    <w:sectPr w:rsidR="00E96123" w:rsidSect="0061610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40ED"/>
    <w:multiLevelType w:val="hybridMultilevel"/>
    <w:tmpl w:val="62A00BB0"/>
    <w:lvl w:ilvl="0" w:tplc="13C865FE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ED977BA"/>
    <w:multiLevelType w:val="hybridMultilevel"/>
    <w:tmpl w:val="E96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42D2"/>
    <w:multiLevelType w:val="hybridMultilevel"/>
    <w:tmpl w:val="5EEA9526"/>
    <w:lvl w:ilvl="0" w:tplc="13C865FE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49"/>
    <w:rsid w:val="00140200"/>
    <w:rsid w:val="00216749"/>
    <w:rsid w:val="00616109"/>
    <w:rsid w:val="00E96123"/>
    <w:rsid w:val="00F5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6C273-0D3A-4EF0-90EE-4A28A81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749"/>
  </w:style>
  <w:style w:type="character" w:styleId="Hyperlink">
    <w:name w:val="Hyperlink"/>
    <w:basedOn w:val="a0"/>
    <w:uiPriority w:val="99"/>
    <w:semiHidden/>
    <w:unhideWhenUsed/>
    <w:rsid w:val="0021674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1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0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16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2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0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70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03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00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0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978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93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34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81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07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876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141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38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7200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973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54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40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1636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2747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56137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549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79614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5620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32114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65483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53933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48634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4528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94153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19488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212639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76711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343662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32195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09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4732">
                                              <w:blockQuote w:val="1"/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85507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98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0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1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69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89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85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8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09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0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5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657254">
                                              <w:blockQuote w:val="1"/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single" w:sz="6" w:space="6" w:color="CCCCCC"/>
                                              </w:divBdr>
                                              <w:divsChild>
                                                <w:div w:id="185815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1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29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1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24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enpub.com/koren_he_ils/the-gemara-card-hebrew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f-yomi.com/AramicDictionary.aspx?PageId=2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hyperlink" Target="http://www.tyndalearchive.com/TABS/Jastrow/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korenpub.com/koren_he_ils/the-gemara-card-hebrew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2016-07-04T12:55:00Z</dcterms:created>
  <dcterms:modified xsi:type="dcterms:W3CDTF">2016-07-04T13:03:00Z</dcterms:modified>
</cp:coreProperties>
</file>