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Default="00B45A22" w:rsidP="006A29B5">
      <w:pPr>
        <w:rPr>
          <w:rtl/>
        </w:rPr>
      </w:pPr>
      <w:r w:rsidRPr="001250C8">
        <w:rPr>
          <w:rFonts w:hint="cs"/>
          <w:rtl/>
        </w:rPr>
        <w:t>בס"ד</w:t>
      </w:r>
      <w:r w:rsidR="001113D4">
        <w:rPr>
          <w:rFonts w:hint="cs"/>
          <w:rtl/>
        </w:rPr>
        <w:t>, ט"ו באב תשפ"ו</w:t>
      </w:r>
    </w:p>
    <w:p w:rsidR="001113D4" w:rsidRDefault="001113D4" w:rsidP="001113D4">
      <w:pPr>
        <w:pStyle w:val="a3"/>
        <w:rPr>
          <w:rtl/>
        </w:rPr>
      </w:pPr>
      <w:r>
        <w:rPr>
          <w:rFonts w:hint="cs"/>
          <w:rtl/>
        </w:rPr>
        <w:t xml:space="preserve">חולין דף צ"א, מדרש יעקב והמלאכים </w:t>
      </w:r>
      <w:r>
        <w:rPr>
          <w:rtl/>
        </w:rPr>
        <w:t>–</w:t>
      </w:r>
      <w:r>
        <w:rPr>
          <w:rFonts w:hint="cs"/>
          <w:rtl/>
        </w:rPr>
        <w:t xml:space="preserve"> "עד כסא הכבוד"</w:t>
      </w:r>
    </w:p>
    <w:p w:rsidR="001113D4" w:rsidRPr="002E22DE" w:rsidRDefault="001113D4" w:rsidP="001113D4">
      <w:pPr>
        <w:rPr>
          <w:b/>
          <w:bCs/>
          <w:sz w:val="24"/>
          <w:u w:val="single"/>
          <w:rtl/>
        </w:rPr>
      </w:pPr>
      <w:r w:rsidRPr="002E22DE">
        <w:rPr>
          <w:rFonts w:hint="cs"/>
          <w:b/>
          <w:bCs/>
          <w:sz w:val="24"/>
          <w:u w:val="single"/>
          <w:rtl/>
        </w:rPr>
        <w:t xml:space="preserve">א. "יעקב הצדיק" </w:t>
      </w:r>
      <w:r w:rsidRPr="002E22DE">
        <w:rPr>
          <w:b/>
          <w:bCs/>
          <w:sz w:val="24"/>
          <w:u w:val="single"/>
          <w:rtl/>
        </w:rPr>
        <w:t>–</w:t>
      </w:r>
      <w:r w:rsidRPr="002E22DE">
        <w:rPr>
          <w:rFonts w:hint="cs"/>
          <w:b/>
          <w:bCs/>
          <w:sz w:val="24"/>
          <w:u w:val="single"/>
          <w:rtl/>
        </w:rPr>
        <w:t xml:space="preserve"> הפצת ייחוד השם בעולם</w:t>
      </w:r>
    </w:p>
    <w:p w:rsidR="001113D4" w:rsidRPr="002E22DE" w:rsidRDefault="001113D4" w:rsidP="001113D4">
      <w:pPr>
        <w:pStyle w:val="a8"/>
        <w:numPr>
          <w:ilvl w:val="0"/>
          <w:numId w:val="1"/>
        </w:numPr>
        <w:ind w:left="360"/>
        <w:rPr>
          <w:sz w:val="24"/>
          <w:rtl/>
        </w:rPr>
      </w:pPr>
      <w:r w:rsidRPr="002E22DE">
        <w:rPr>
          <w:rFonts w:hint="cs"/>
          <w:b/>
          <w:bCs/>
          <w:sz w:val="24"/>
          <w:rtl/>
        </w:rPr>
        <w:t>מורה הנבוכים, ג' נ"א:</w:t>
      </w:r>
      <w:r w:rsidRPr="002E22DE">
        <w:rPr>
          <w:rFonts w:hint="cs"/>
          <w:sz w:val="24"/>
          <w:rtl/>
        </w:rPr>
        <w:t xml:space="preserve"> "וזאת</w:t>
      </w:r>
      <w:r w:rsidRPr="002E22DE">
        <w:rPr>
          <w:sz w:val="24"/>
          <w:rtl/>
        </w:rPr>
        <w:t xml:space="preserve"> </w:t>
      </w:r>
      <w:r w:rsidRPr="002E22DE">
        <w:rPr>
          <w:rFonts w:hint="cs"/>
          <w:sz w:val="24"/>
          <w:rtl/>
        </w:rPr>
        <w:t>גם כן מדרגת</w:t>
      </w:r>
      <w:r w:rsidRPr="002E22DE">
        <w:rPr>
          <w:sz w:val="24"/>
          <w:rtl/>
        </w:rPr>
        <w:t xml:space="preserve"> </w:t>
      </w:r>
      <w:r w:rsidRPr="002E22DE">
        <w:rPr>
          <w:rFonts w:hint="cs"/>
          <w:sz w:val="24"/>
          <w:rtl/>
        </w:rPr>
        <w:t>האבות</w:t>
      </w:r>
      <w:r w:rsidRPr="002E22DE">
        <w:rPr>
          <w:sz w:val="24"/>
          <w:rtl/>
        </w:rPr>
        <w:t xml:space="preserve">, </w:t>
      </w:r>
      <w:r w:rsidRPr="002E22DE">
        <w:rPr>
          <w:rFonts w:hint="cs"/>
          <w:sz w:val="24"/>
          <w:rtl/>
        </w:rPr>
        <w:t>אשר</w:t>
      </w:r>
      <w:r w:rsidRPr="002E22DE">
        <w:rPr>
          <w:sz w:val="24"/>
          <w:rtl/>
        </w:rPr>
        <w:t xml:space="preserve"> </w:t>
      </w:r>
      <w:r w:rsidRPr="002E22DE">
        <w:rPr>
          <w:rFonts w:hint="cs"/>
          <w:sz w:val="24"/>
          <w:rtl/>
        </w:rPr>
        <w:t>הגיע</w:t>
      </w:r>
      <w:r w:rsidRPr="002E22DE">
        <w:rPr>
          <w:sz w:val="24"/>
          <w:rtl/>
        </w:rPr>
        <w:t xml:space="preserve"> </w:t>
      </w:r>
      <w:r w:rsidRPr="002E22DE">
        <w:rPr>
          <w:rFonts w:hint="cs"/>
          <w:sz w:val="24"/>
          <w:rtl/>
        </w:rPr>
        <w:t>קרבתם</w:t>
      </w:r>
      <w:r w:rsidRPr="002E22DE">
        <w:rPr>
          <w:sz w:val="24"/>
          <w:rtl/>
        </w:rPr>
        <w:t xml:space="preserve"> </w:t>
      </w:r>
      <w:r w:rsidRPr="002E22DE">
        <w:rPr>
          <w:rFonts w:hint="cs"/>
          <w:sz w:val="24"/>
          <w:rtl/>
        </w:rPr>
        <w:t>אל</w:t>
      </w:r>
      <w:r w:rsidRPr="002E22DE">
        <w:rPr>
          <w:sz w:val="24"/>
          <w:rtl/>
        </w:rPr>
        <w:t xml:space="preserve"> </w:t>
      </w:r>
      <w:r w:rsidRPr="002E22DE">
        <w:rPr>
          <w:rFonts w:hint="cs"/>
          <w:sz w:val="24"/>
          <w:rtl/>
        </w:rPr>
        <w:t>ה' יתברך עד</w:t>
      </w:r>
      <w:r w:rsidRPr="002E22DE">
        <w:rPr>
          <w:sz w:val="24"/>
          <w:rtl/>
        </w:rPr>
        <w:t xml:space="preserve"> </w:t>
      </w:r>
      <w:r w:rsidRPr="002E22DE">
        <w:rPr>
          <w:rFonts w:hint="cs"/>
          <w:sz w:val="24"/>
          <w:rtl/>
        </w:rPr>
        <w:t>שנודע</w:t>
      </w:r>
      <w:r w:rsidRPr="002E22DE">
        <w:rPr>
          <w:sz w:val="24"/>
          <w:rtl/>
        </w:rPr>
        <w:t xml:space="preserve"> </w:t>
      </w:r>
      <w:r w:rsidRPr="002E22DE">
        <w:rPr>
          <w:rFonts w:hint="cs"/>
          <w:sz w:val="24"/>
          <w:rtl/>
        </w:rPr>
        <w:t>שמו</w:t>
      </w:r>
      <w:r w:rsidRPr="002E22DE">
        <w:rPr>
          <w:sz w:val="24"/>
          <w:rtl/>
        </w:rPr>
        <w:t xml:space="preserve"> </w:t>
      </w:r>
      <w:r w:rsidRPr="002E22DE">
        <w:rPr>
          <w:rFonts w:hint="cs"/>
          <w:sz w:val="24"/>
          <w:rtl/>
        </w:rPr>
        <w:t>בהם</w:t>
      </w:r>
      <w:r w:rsidRPr="002E22DE">
        <w:rPr>
          <w:sz w:val="24"/>
          <w:rtl/>
        </w:rPr>
        <w:t xml:space="preserve"> </w:t>
      </w:r>
      <w:r w:rsidRPr="002E22DE">
        <w:rPr>
          <w:rFonts w:hint="cs"/>
          <w:sz w:val="24"/>
          <w:rtl/>
        </w:rPr>
        <w:t>לעולם ... כי</w:t>
      </w:r>
      <w:r w:rsidRPr="002E22DE">
        <w:rPr>
          <w:sz w:val="24"/>
          <w:rtl/>
        </w:rPr>
        <w:t xml:space="preserve"> </w:t>
      </w:r>
      <w:r w:rsidRPr="002E22DE">
        <w:rPr>
          <w:rFonts w:hint="cs"/>
          <w:sz w:val="24"/>
          <w:rtl/>
        </w:rPr>
        <w:t>אלו</w:t>
      </w:r>
      <w:r w:rsidRPr="002E22DE">
        <w:rPr>
          <w:sz w:val="24"/>
          <w:rtl/>
        </w:rPr>
        <w:t xml:space="preserve"> </w:t>
      </w:r>
      <w:r w:rsidRPr="002E22DE">
        <w:rPr>
          <w:rFonts w:hint="cs"/>
          <w:sz w:val="24"/>
          <w:rtl/>
        </w:rPr>
        <w:t>הארבעה, רוצה לומר האבות</w:t>
      </w:r>
      <w:r w:rsidRPr="002E22DE">
        <w:rPr>
          <w:sz w:val="24"/>
          <w:rtl/>
        </w:rPr>
        <w:t xml:space="preserve"> </w:t>
      </w:r>
      <w:r w:rsidRPr="002E22DE">
        <w:rPr>
          <w:rFonts w:hint="cs"/>
          <w:sz w:val="24"/>
          <w:rtl/>
        </w:rPr>
        <w:t>ומשה</w:t>
      </w:r>
      <w:r w:rsidRPr="002E22DE">
        <w:rPr>
          <w:sz w:val="24"/>
          <w:rtl/>
        </w:rPr>
        <w:t xml:space="preserve"> </w:t>
      </w:r>
      <w:r w:rsidRPr="002E22DE">
        <w:rPr>
          <w:rFonts w:hint="cs"/>
          <w:sz w:val="24"/>
          <w:rtl/>
        </w:rPr>
        <w:t>רבינו</w:t>
      </w:r>
      <w:r w:rsidRPr="002E22DE">
        <w:rPr>
          <w:sz w:val="24"/>
          <w:rtl/>
        </w:rPr>
        <w:t xml:space="preserve">, </w:t>
      </w:r>
      <w:r w:rsidRPr="002E22DE">
        <w:rPr>
          <w:rFonts w:hint="cs"/>
          <w:sz w:val="24"/>
          <w:rtl/>
        </w:rPr>
        <w:t>התבאר</w:t>
      </w:r>
      <w:r w:rsidRPr="002E22DE">
        <w:rPr>
          <w:sz w:val="24"/>
          <w:rtl/>
        </w:rPr>
        <w:t xml:space="preserve"> </w:t>
      </w:r>
      <w:r w:rsidRPr="002E22DE">
        <w:rPr>
          <w:rFonts w:hint="cs"/>
          <w:sz w:val="24"/>
          <w:rtl/>
        </w:rPr>
        <w:t>בהם</w:t>
      </w:r>
      <w:r w:rsidRPr="002E22DE">
        <w:rPr>
          <w:sz w:val="24"/>
          <w:rtl/>
        </w:rPr>
        <w:t xml:space="preserve"> </w:t>
      </w:r>
      <w:r w:rsidRPr="002E22DE">
        <w:rPr>
          <w:rFonts w:hint="cs"/>
          <w:sz w:val="24"/>
          <w:rtl/>
        </w:rPr>
        <w:t>מן</w:t>
      </w:r>
      <w:r w:rsidRPr="002E22DE">
        <w:rPr>
          <w:sz w:val="24"/>
          <w:rtl/>
        </w:rPr>
        <w:t xml:space="preserve"> </w:t>
      </w:r>
      <w:r w:rsidRPr="002E22DE">
        <w:rPr>
          <w:rFonts w:hint="cs"/>
          <w:sz w:val="24"/>
          <w:rtl/>
        </w:rPr>
        <w:t>ההתאחדות</w:t>
      </w:r>
      <w:r w:rsidRPr="002E22DE">
        <w:rPr>
          <w:sz w:val="24"/>
          <w:rtl/>
        </w:rPr>
        <w:t xml:space="preserve"> </w:t>
      </w:r>
      <w:r w:rsidRPr="002E22DE">
        <w:rPr>
          <w:rFonts w:hint="cs"/>
          <w:sz w:val="24"/>
          <w:rtl/>
        </w:rPr>
        <w:t>בשם כלומר השגתו</w:t>
      </w:r>
      <w:r w:rsidRPr="002E22DE">
        <w:rPr>
          <w:sz w:val="24"/>
          <w:rtl/>
        </w:rPr>
        <w:t xml:space="preserve"> </w:t>
      </w:r>
      <w:r w:rsidRPr="002E22DE">
        <w:rPr>
          <w:rFonts w:hint="cs"/>
          <w:sz w:val="24"/>
          <w:rtl/>
        </w:rPr>
        <w:t>ואהבתו</w:t>
      </w:r>
      <w:r w:rsidRPr="002E22DE">
        <w:rPr>
          <w:sz w:val="24"/>
          <w:rtl/>
        </w:rPr>
        <w:t xml:space="preserve">, </w:t>
      </w:r>
      <w:r w:rsidRPr="002E22DE">
        <w:rPr>
          <w:rFonts w:hint="cs"/>
          <w:sz w:val="24"/>
          <w:rtl/>
        </w:rPr>
        <w:t>וכן</w:t>
      </w:r>
      <w:r w:rsidRPr="002E22DE">
        <w:rPr>
          <w:sz w:val="24"/>
          <w:rtl/>
        </w:rPr>
        <w:t xml:space="preserve"> </w:t>
      </w:r>
      <w:r w:rsidRPr="002E22DE">
        <w:rPr>
          <w:rFonts w:hint="cs"/>
          <w:sz w:val="24"/>
          <w:rtl/>
        </w:rPr>
        <w:t>השגחת</w:t>
      </w:r>
      <w:r w:rsidRPr="002E22DE">
        <w:rPr>
          <w:sz w:val="24"/>
          <w:rtl/>
        </w:rPr>
        <w:t xml:space="preserve"> </w:t>
      </w:r>
      <w:r w:rsidRPr="002E22DE">
        <w:rPr>
          <w:rFonts w:hint="cs"/>
          <w:sz w:val="24"/>
          <w:rtl/>
        </w:rPr>
        <w:t>השם</w:t>
      </w:r>
      <w:r w:rsidRPr="002E22DE">
        <w:rPr>
          <w:sz w:val="24"/>
          <w:rtl/>
        </w:rPr>
        <w:t xml:space="preserve"> </w:t>
      </w:r>
      <w:r w:rsidRPr="002E22DE">
        <w:rPr>
          <w:rFonts w:hint="cs"/>
          <w:sz w:val="24"/>
          <w:rtl/>
        </w:rPr>
        <w:t>בהם</w:t>
      </w:r>
      <w:r w:rsidRPr="002E22DE">
        <w:rPr>
          <w:sz w:val="24"/>
          <w:rtl/>
        </w:rPr>
        <w:t xml:space="preserve"> </w:t>
      </w:r>
      <w:r w:rsidRPr="002E22DE">
        <w:rPr>
          <w:rFonts w:hint="cs"/>
          <w:sz w:val="24"/>
          <w:rtl/>
        </w:rPr>
        <w:t>ובזרעם</w:t>
      </w:r>
      <w:r w:rsidRPr="002E22DE">
        <w:rPr>
          <w:sz w:val="24"/>
          <w:rtl/>
        </w:rPr>
        <w:t xml:space="preserve"> </w:t>
      </w:r>
      <w:r w:rsidRPr="002E22DE">
        <w:rPr>
          <w:rFonts w:hint="cs"/>
          <w:sz w:val="24"/>
          <w:rtl/>
        </w:rPr>
        <w:t>אחריהם</w:t>
      </w:r>
      <w:r w:rsidRPr="002E22DE">
        <w:rPr>
          <w:sz w:val="24"/>
          <w:rtl/>
        </w:rPr>
        <w:t xml:space="preserve"> </w:t>
      </w:r>
      <w:r w:rsidRPr="002E22DE">
        <w:rPr>
          <w:rFonts w:hint="cs"/>
          <w:sz w:val="24"/>
          <w:rtl/>
        </w:rPr>
        <w:t>גדולה</w:t>
      </w:r>
      <w:r w:rsidRPr="002E22DE">
        <w:rPr>
          <w:sz w:val="24"/>
          <w:rtl/>
        </w:rPr>
        <w:t xml:space="preserve">, </w:t>
      </w:r>
      <w:r w:rsidRPr="002E22DE">
        <w:rPr>
          <w:rFonts w:hint="cs"/>
          <w:sz w:val="24"/>
          <w:rtl/>
        </w:rPr>
        <w:t>והיו</w:t>
      </w:r>
      <w:r w:rsidRPr="002E22DE">
        <w:rPr>
          <w:sz w:val="24"/>
          <w:rtl/>
        </w:rPr>
        <w:t xml:space="preserve"> </w:t>
      </w:r>
      <w:r w:rsidRPr="002E22DE">
        <w:rPr>
          <w:rFonts w:hint="cs"/>
          <w:sz w:val="24"/>
          <w:rtl/>
        </w:rPr>
        <w:t>עם</w:t>
      </w:r>
      <w:r w:rsidRPr="002E22DE">
        <w:rPr>
          <w:sz w:val="24"/>
          <w:rtl/>
        </w:rPr>
        <w:t xml:space="preserve"> </w:t>
      </w:r>
      <w:r w:rsidRPr="002E22DE">
        <w:rPr>
          <w:rFonts w:hint="cs"/>
          <w:sz w:val="24"/>
          <w:rtl/>
        </w:rPr>
        <w:t>זה</w:t>
      </w:r>
      <w:r w:rsidRPr="002E22DE">
        <w:rPr>
          <w:sz w:val="24"/>
          <w:rtl/>
        </w:rPr>
        <w:t xml:space="preserve"> </w:t>
      </w:r>
      <w:r w:rsidRPr="002E22DE">
        <w:rPr>
          <w:rFonts w:hint="cs"/>
          <w:sz w:val="24"/>
          <w:rtl/>
        </w:rPr>
        <w:t>מתעסקים</w:t>
      </w:r>
      <w:r w:rsidRPr="002E22DE">
        <w:rPr>
          <w:sz w:val="24"/>
          <w:rtl/>
        </w:rPr>
        <w:t xml:space="preserve"> </w:t>
      </w:r>
      <w:r w:rsidRPr="002E22DE">
        <w:rPr>
          <w:rFonts w:hint="cs"/>
          <w:sz w:val="24"/>
          <w:rtl/>
        </w:rPr>
        <w:t>בהנהגת</w:t>
      </w:r>
      <w:r w:rsidRPr="002E22DE">
        <w:rPr>
          <w:sz w:val="24"/>
          <w:rtl/>
        </w:rPr>
        <w:t xml:space="preserve"> </w:t>
      </w:r>
      <w:r w:rsidRPr="002E22DE">
        <w:rPr>
          <w:rFonts w:hint="cs"/>
          <w:sz w:val="24"/>
          <w:rtl/>
        </w:rPr>
        <w:t>בני</w:t>
      </w:r>
      <w:r w:rsidRPr="002E22DE">
        <w:rPr>
          <w:sz w:val="24"/>
          <w:rtl/>
        </w:rPr>
        <w:t xml:space="preserve"> </w:t>
      </w:r>
      <w:r w:rsidRPr="002E22DE">
        <w:rPr>
          <w:rFonts w:hint="cs"/>
          <w:sz w:val="24"/>
          <w:rtl/>
        </w:rPr>
        <w:t>אדם</w:t>
      </w:r>
      <w:r w:rsidRPr="002E22DE">
        <w:rPr>
          <w:sz w:val="24"/>
          <w:rtl/>
        </w:rPr>
        <w:t xml:space="preserve"> </w:t>
      </w:r>
      <w:r w:rsidRPr="002E22DE">
        <w:rPr>
          <w:rFonts w:hint="cs"/>
          <w:sz w:val="24"/>
          <w:rtl/>
        </w:rPr>
        <w:t>והרבות</w:t>
      </w:r>
      <w:r w:rsidRPr="002E22DE">
        <w:rPr>
          <w:sz w:val="24"/>
          <w:rtl/>
        </w:rPr>
        <w:t xml:space="preserve"> </w:t>
      </w:r>
      <w:r w:rsidRPr="002E22DE">
        <w:rPr>
          <w:rFonts w:hint="cs"/>
          <w:sz w:val="24"/>
          <w:rtl/>
        </w:rPr>
        <w:t>ממון</w:t>
      </w:r>
      <w:r w:rsidRPr="002E22DE">
        <w:rPr>
          <w:sz w:val="24"/>
          <w:rtl/>
        </w:rPr>
        <w:t xml:space="preserve"> </w:t>
      </w:r>
      <w:r w:rsidRPr="002E22DE">
        <w:rPr>
          <w:rFonts w:hint="cs"/>
          <w:sz w:val="24"/>
          <w:rtl/>
        </w:rPr>
        <w:t>ומשתדלים</w:t>
      </w:r>
      <w:r w:rsidRPr="002E22DE">
        <w:rPr>
          <w:sz w:val="24"/>
          <w:rtl/>
        </w:rPr>
        <w:t xml:space="preserve"> </w:t>
      </w:r>
      <w:r w:rsidRPr="002E22DE">
        <w:rPr>
          <w:rFonts w:hint="cs"/>
          <w:sz w:val="24"/>
          <w:rtl/>
        </w:rPr>
        <w:t>במקנה</w:t>
      </w:r>
      <w:r w:rsidRPr="002E22DE">
        <w:rPr>
          <w:sz w:val="24"/>
          <w:rtl/>
        </w:rPr>
        <w:t xml:space="preserve"> </w:t>
      </w:r>
      <w:r w:rsidRPr="002E22DE">
        <w:rPr>
          <w:rFonts w:hint="cs"/>
          <w:sz w:val="24"/>
          <w:rtl/>
        </w:rPr>
        <w:t xml:space="preserve">ובכבוד?! וזה לדעתי ראיה, </w:t>
      </w:r>
      <w:r w:rsidRPr="00A4099D">
        <w:rPr>
          <w:rFonts w:hint="cs"/>
          <w:sz w:val="24"/>
          <w:u w:val="single"/>
          <w:rtl/>
        </w:rPr>
        <w:t>שכשהיו</w:t>
      </w:r>
      <w:r w:rsidRPr="00A4099D">
        <w:rPr>
          <w:sz w:val="24"/>
          <w:u w:val="single"/>
          <w:rtl/>
        </w:rPr>
        <w:t xml:space="preserve"> </w:t>
      </w:r>
      <w:r w:rsidRPr="00A4099D">
        <w:rPr>
          <w:rFonts w:hint="cs"/>
          <w:sz w:val="24"/>
          <w:u w:val="single"/>
          <w:rtl/>
        </w:rPr>
        <w:t>עושים</w:t>
      </w:r>
      <w:r w:rsidRPr="00A4099D">
        <w:rPr>
          <w:sz w:val="24"/>
          <w:u w:val="single"/>
          <w:rtl/>
        </w:rPr>
        <w:t xml:space="preserve"> </w:t>
      </w:r>
      <w:r w:rsidRPr="00A4099D">
        <w:rPr>
          <w:rFonts w:hint="cs"/>
          <w:sz w:val="24"/>
          <w:u w:val="single"/>
          <w:rtl/>
        </w:rPr>
        <w:t>המעשים</w:t>
      </w:r>
      <w:r w:rsidRPr="00A4099D">
        <w:rPr>
          <w:sz w:val="24"/>
          <w:u w:val="single"/>
          <w:rtl/>
        </w:rPr>
        <w:t xml:space="preserve"> </w:t>
      </w:r>
      <w:r w:rsidRPr="00A4099D">
        <w:rPr>
          <w:rFonts w:hint="cs"/>
          <w:sz w:val="24"/>
          <w:u w:val="single"/>
          <w:rtl/>
        </w:rPr>
        <w:t>ההם</w:t>
      </w:r>
      <w:r w:rsidRPr="00A4099D">
        <w:rPr>
          <w:sz w:val="24"/>
          <w:u w:val="single"/>
          <w:rtl/>
        </w:rPr>
        <w:t xml:space="preserve">, </w:t>
      </w:r>
      <w:r w:rsidRPr="00A4099D">
        <w:rPr>
          <w:rFonts w:hint="cs"/>
          <w:sz w:val="24"/>
          <w:u w:val="single"/>
          <w:rtl/>
        </w:rPr>
        <w:t>לא</w:t>
      </w:r>
      <w:r w:rsidRPr="00A4099D">
        <w:rPr>
          <w:sz w:val="24"/>
          <w:u w:val="single"/>
          <w:rtl/>
        </w:rPr>
        <w:t xml:space="preserve"> </w:t>
      </w:r>
      <w:r w:rsidRPr="00A4099D">
        <w:rPr>
          <w:rFonts w:hint="cs"/>
          <w:sz w:val="24"/>
          <w:u w:val="single"/>
          <w:rtl/>
        </w:rPr>
        <w:t>היו</w:t>
      </w:r>
      <w:r w:rsidRPr="00A4099D">
        <w:rPr>
          <w:sz w:val="24"/>
          <w:u w:val="single"/>
          <w:rtl/>
        </w:rPr>
        <w:t xml:space="preserve"> </w:t>
      </w:r>
      <w:r w:rsidRPr="00A4099D">
        <w:rPr>
          <w:rFonts w:hint="cs"/>
          <w:sz w:val="24"/>
          <w:u w:val="single"/>
          <w:rtl/>
        </w:rPr>
        <w:t>עושים</w:t>
      </w:r>
      <w:r w:rsidRPr="00A4099D">
        <w:rPr>
          <w:sz w:val="24"/>
          <w:u w:val="single"/>
          <w:rtl/>
        </w:rPr>
        <w:t xml:space="preserve"> </w:t>
      </w:r>
      <w:r w:rsidRPr="00A4099D">
        <w:rPr>
          <w:rFonts w:hint="cs"/>
          <w:sz w:val="24"/>
          <w:u w:val="single"/>
          <w:rtl/>
        </w:rPr>
        <w:t>אותם</w:t>
      </w:r>
      <w:r w:rsidRPr="00A4099D">
        <w:rPr>
          <w:sz w:val="24"/>
          <w:u w:val="single"/>
          <w:rtl/>
        </w:rPr>
        <w:t xml:space="preserve"> </w:t>
      </w:r>
      <w:r w:rsidRPr="00A4099D">
        <w:rPr>
          <w:rFonts w:hint="cs"/>
          <w:sz w:val="24"/>
          <w:u w:val="single"/>
          <w:rtl/>
        </w:rPr>
        <w:t>רק</w:t>
      </w:r>
      <w:r w:rsidRPr="00A4099D">
        <w:rPr>
          <w:sz w:val="24"/>
          <w:u w:val="single"/>
          <w:rtl/>
        </w:rPr>
        <w:t xml:space="preserve"> </w:t>
      </w:r>
      <w:r w:rsidRPr="00A4099D">
        <w:rPr>
          <w:rFonts w:hint="cs"/>
          <w:sz w:val="24"/>
          <w:u w:val="single"/>
          <w:rtl/>
        </w:rPr>
        <w:t>באיבריהם</w:t>
      </w:r>
      <w:r w:rsidRPr="00A4099D">
        <w:rPr>
          <w:sz w:val="24"/>
          <w:u w:val="single"/>
          <w:rtl/>
        </w:rPr>
        <w:t xml:space="preserve"> </w:t>
      </w:r>
      <w:r w:rsidRPr="00A4099D">
        <w:rPr>
          <w:rFonts w:hint="cs"/>
          <w:sz w:val="24"/>
          <w:u w:val="single"/>
          <w:rtl/>
        </w:rPr>
        <w:t>לבד</w:t>
      </w:r>
      <w:r w:rsidRPr="00A4099D">
        <w:rPr>
          <w:sz w:val="24"/>
          <w:u w:val="single"/>
          <w:rtl/>
        </w:rPr>
        <w:t xml:space="preserve">, </w:t>
      </w:r>
      <w:r w:rsidRPr="00A4099D">
        <w:rPr>
          <w:rFonts w:hint="cs"/>
          <w:sz w:val="24"/>
          <w:u w:val="single"/>
          <w:rtl/>
        </w:rPr>
        <w:t>וליבותם</w:t>
      </w:r>
      <w:r w:rsidRPr="00A4099D">
        <w:rPr>
          <w:sz w:val="24"/>
          <w:u w:val="single"/>
          <w:rtl/>
        </w:rPr>
        <w:t xml:space="preserve"> </w:t>
      </w:r>
      <w:r w:rsidRPr="00A4099D">
        <w:rPr>
          <w:rFonts w:hint="cs"/>
          <w:sz w:val="24"/>
          <w:u w:val="single"/>
          <w:rtl/>
        </w:rPr>
        <w:t>ודעותם</w:t>
      </w:r>
      <w:r w:rsidRPr="00A4099D">
        <w:rPr>
          <w:sz w:val="24"/>
          <w:u w:val="single"/>
          <w:rtl/>
        </w:rPr>
        <w:t xml:space="preserve"> </w:t>
      </w:r>
      <w:r w:rsidRPr="00A4099D">
        <w:rPr>
          <w:rFonts w:hint="cs"/>
          <w:sz w:val="24"/>
          <w:u w:val="single"/>
          <w:rtl/>
        </w:rPr>
        <w:t>לא</w:t>
      </w:r>
      <w:r w:rsidRPr="00A4099D">
        <w:rPr>
          <w:sz w:val="24"/>
          <w:u w:val="single"/>
          <w:rtl/>
        </w:rPr>
        <w:t xml:space="preserve"> </w:t>
      </w:r>
      <w:r w:rsidRPr="00A4099D">
        <w:rPr>
          <w:rFonts w:hint="cs"/>
          <w:sz w:val="24"/>
          <w:u w:val="single"/>
          <w:rtl/>
        </w:rPr>
        <w:t>יסורו</w:t>
      </w:r>
      <w:r w:rsidRPr="00A4099D">
        <w:rPr>
          <w:sz w:val="24"/>
          <w:u w:val="single"/>
          <w:rtl/>
        </w:rPr>
        <w:t xml:space="preserve"> </w:t>
      </w:r>
      <w:r w:rsidRPr="00A4099D">
        <w:rPr>
          <w:rFonts w:hint="cs"/>
          <w:sz w:val="24"/>
          <w:u w:val="single"/>
          <w:rtl/>
        </w:rPr>
        <w:t>מלפני</w:t>
      </w:r>
      <w:r w:rsidRPr="00A4099D">
        <w:rPr>
          <w:sz w:val="24"/>
          <w:u w:val="single"/>
          <w:rtl/>
        </w:rPr>
        <w:t xml:space="preserve"> </w:t>
      </w:r>
      <w:r w:rsidRPr="00A4099D">
        <w:rPr>
          <w:rFonts w:hint="cs"/>
          <w:sz w:val="24"/>
          <w:u w:val="single"/>
          <w:rtl/>
        </w:rPr>
        <w:t>השם</w:t>
      </w:r>
      <w:r w:rsidRPr="002E22DE">
        <w:rPr>
          <w:sz w:val="24"/>
          <w:rtl/>
        </w:rPr>
        <w:t xml:space="preserve">. </w:t>
      </w:r>
    </w:p>
    <w:p w:rsidR="001113D4" w:rsidRPr="002E22DE" w:rsidRDefault="001113D4" w:rsidP="001113D4">
      <w:pPr>
        <w:pStyle w:val="a8"/>
        <w:ind w:left="360"/>
        <w:rPr>
          <w:sz w:val="24"/>
          <w:rtl/>
        </w:rPr>
      </w:pPr>
      <w:r w:rsidRPr="002E22DE">
        <w:rPr>
          <w:rFonts w:hint="cs"/>
          <w:sz w:val="24"/>
          <w:rtl/>
        </w:rPr>
        <w:t>ונראה לי עוד, כי</w:t>
      </w:r>
      <w:r w:rsidRPr="002E22DE">
        <w:rPr>
          <w:sz w:val="24"/>
          <w:rtl/>
        </w:rPr>
        <w:t xml:space="preserve"> </w:t>
      </w:r>
      <w:r w:rsidRPr="002E22DE">
        <w:rPr>
          <w:rFonts w:hint="cs"/>
          <w:sz w:val="24"/>
          <w:rtl/>
        </w:rPr>
        <w:t>אשר</w:t>
      </w:r>
      <w:r w:rsidRPr="002E22DE">
        <w:rPr>
          <w:sz w:val="24"/>
          <w:rtl/>
        </w:rPr>
        <w:t xml:space="preserve"> </w:t>
      </w:r>
      <w:r w:rsidRPr="002E22DE">
        <w:rPr>
          <w:rFonts w:hint="cs"/>
          <w:sz w:val="24"/>
          <w:rtl/>
        </w:rPr>
        <w:t>חייב</w:t>
      </w:r>
      <w:r w:rsidRPr="002E22DE">
        <w:rPr>
          <w:sz w:val="24"/>
          <w:rtl/>
        </w:rPr>
        <w:t xml:space="preserve"> </w:t>
      </w:r>
      <w:r w:rsidRPr="002E22DE">
        <w:rPr>
          <w:rFonts w:hint="cs"/>
          <w:sz w:val="24"/>
          <w:rtl/>
        </w:rPr>
        <w:t>היות</w:t>
      </w:r>
      <w:r w:rsidRPr="002E22DE">
        <w:rPr>
          <w:sz w:val="24"/>
          <w:rtl/>
        </w:rPr>
        <w:t xml:space="preserve"> </w:t>
      </w:r>
      <w:r w:rsidRPr="002E22DE">
        <w:rPr>
          <w:rFonts w:hint="cs"/>
          <w:sz w:val="24"/>
          <w:rtl/>
        </w:rPr>
        <w:t>אלו</w:t>
      </w:r>
      <w:r w:rsidRPr="002E22DE">
        <w:rPr>
          <w:sz w:val="24"/>
          <w:rtl/>
        </w:rPr>
        <w:t xml:space="preserve"> </w:t>
      </w:r>
      <w:r w:rsidRPr="002E22DE">
        <w:rPr>
          <w:rFonts w:hint="cs"/>
          <w:sz w:val="24"/>
          <w:rtl/>
        </w:rPr>
        <w:t>הארבעה</w:t>
      </w:r>
      <w:r w:rsidRPr="002E22DE">
        <w:rPr>
          <w:sz w:val="24"/>
          <w:rtl/>
        </w:rPr>
        <w:t xml:space="preserve"> </w:t>
      </w:r>
      <w:r w:rsidRPr="002E22DE">
        <w:rPr>
          <w:rFonts w:hint="cs"/>
          <w:sz w:val="24"/>
          <w:rtl/>
        </w:rPr>
        <w:t>עומדים</w:t>
      </w:r>
      <w:r w:rsidRPr="002E22DE">
        <w:rPr>
          <w:sz w:val="24"/>
          <w:rtl/>
        </w:rPr>
        <w:t xml:space="preserve"> </w:t>
      </w:r>
      <w:r w:rsidRPr="002E22DE">
        <w:rPr>
          <w:rFonts w:hint="cs"/>
          <w:sz w:val="24"/>
          <w:rtl/>
        </w:rPr>
        <w:t>על</w:t>
      </w:r>
      <w:r w:rsidRPr="002E22DE">
        <w:rPr>
          <w:sz w:val="24"/>
          <w:rtl/>
        </w:rPr>
        <w:t xml:space="preserve"> </w:t>
      </w:r>
      <w:r w:rsidRPr="002E22DE">
        <w:rPr>
          <w:rFonts w:hint="cs"/>
          <w:sz w:val="24"/>
          <w:rtl/>
        </w:rPr>
        <w:t>תכלית</w:t>
      </w:r>
      <w:r w:rsidRPr="002E22DE">
        <w:rPr>
          <w:sz w:val="24"/>
          <w:rtl/>
        </w:rPr>
        <w:t xml:space="preserve"> </w:t>
      </w:r>
      <w:r w:rsidRPr="002E22DE">
        <w:rPr>
          <w:rFonts w:hint="cs"/>
          <w:sz w:val="24"/>
          <w:rtl/>
        </w:rPr>
        <w:t>זה</w:t>
      </w:r>
      <w:r w:rsidRPr="002E22DE">
        <w:rPr>
          <w:sz w:val="24"/>
          <w:rtl/>
        </w:rPr>
        <w:t xml:space="preserve"> </w:t>
      </w:r>
      <w:r w:rsidRPr="002E22DE">
        <w:rPr>
          <w:rFonts w:hint="cs"/>
          <w:sz w:val="24"/>
          <w:rtl/>
        </w:rPr>
        <w:t>השלמות</w:t>
      </w:r>
      <w:r w:rsidRPr="002E22DE">
        <w:rPr>
          <w:sz w:val="24"/>
          <w:rtl/>
        </w:rPr>
        <w:t xml:space="preserve"> </w:t>
      </w:r>
      <w:r w:rsidRPr="002E22DE">
        <w:rPr>
          <w:rFonts w:hint="cs"/>
          <w:sz w:val="24"/>
          <w:rtl/>
        </w:rPr>
        <w:t>אצל</w:t>
      </w:r>
      <w:r w:rsidRPr="002E22DE">
        <w:rPr>
          <w:sz w:val="24"/>
          <w:rtl/>
        </w:rPr>
        <w:t xml:space="preserve"> </w:t>
      </w:r>
      <w:r w:rsidRPr="002E22DE">
        <w:rPr>
          <w:rFonts w:hint="cs"/>
          <w:sz w:val="24"/>
          <w:rtl/>
        </w:rPr>
        <w:t>השם</w:t>
      </w:r>
      <w:r w:rsidRPr="002E22DE">
        <w:rPr>
          <w:sz w:val="24"/>
          <w:rtl/>
        </w:rPr>
        <w:t xml:space="preserve">, </w:t>
      </w:r>
      <w:r w:rsidRPr="002E22DE">
        <w:rPr>
          <w:rFonts w:hint="cs"/>
          <w:sz w:val="24"/>
          <w:rtl/>
        </w:rPr>
        <w:t>והשגחתו</w:t>
      </w:r>
      <w:r w:rsidRPr="002E22DE">
        <w:rPr>
          <w:sz w:val="24"/>
          <w:rtl/>
        </w:rPr>
        <w:t xml:space="preserve"> </w:t>
      </w:r>
      <w:r w:rsidRPr="002E22DE">
        <w:rPr>
          <w:rFonts w:hint="cs"/>
          <w:sz w:val="24"/>
          <w:rtl/>
        </w:rPr>
        <w:t>עליהם</w:t>
      </w:r>
      <w:r w:rsidRPr="002E22DE">
        <w:rPr>
          <w:sz w:val="24"/>
          <w:rtl/>
        </w:rPr>
        <w:t xml:space="preserve"> </w:t>
      </w:r>
      <w:r w:rsidRPr="002E22DE">
        <w:rPr>
          <w:rFonts w:hint="cs"/>
          <w:sz w:val="24"/>
          <w:rtl/>
        </w:rPr>
        <w:t>מתמדת</w:t>
      </w:r>
      <w:r w:rsidRPr="002E22DE">
        <w:rPr>
          <w:sz w:val="24"/>
          <w:rtl/>
        </w:rPr>
        <w:t xml:space="preserve"> </w:t>
      </w:r>
      <w:r w:rsidRPr="002E22DE">
        <w:rPr>
          <w:rFonts w:hint="cs"/>
          <w:sz w:val="24"/>
          <w:rtl/>
        </w:rPr>
        <w:t>ואפילו</w:t>
      </w:r>
      <w:r w:rsidRPr="002E22DE">
        <w:rPr>
          <w:sz w:val="24"/>
          <w:rtl/>
        </w:rPr>
        <w:t xml:space="preserve"> </w:t>
      </w:r>
      <w:r w:rsidRPr="002E22DE">
        <w:rPr>
          <w:rFonts w:hint="cs"/>
          <w:sz w:val="24"/>
          <w:rtl/>
        </w:rPr>
        <w:t>בעת</w:t>
      </w:r>
      <w:r w:rsidRPr="002E22DE">
        <w:rPr>
          <w:sz w:val="24"/>
          <w:rtl/>
        </w:rPr>
        <w:t xml:space="preserve"> </w:t>
      </w:r>
      <w:r w:rsidRPr="002E22DE">
        <w:rPr>
          <w:rFonts w:hint="cs"/>
          <w:sz w:val="24"/>
          <w:rtl/>
        </w:rPr>
        <w:t>התעסקם</w:t>
      </w:r>
      <w:r w:rsidRPr="002E22DE">
        <w:rPr>
          <w:sz w:val="24"/>
          <w:rtl/>
        </w:rPr>
        <w:t xml:space="preserve"> </w:t>
      </w:r>
      <w:r w:rsidRPr="002E22DE">
        <w:rPr>
          <w:rFonts w:hint="cs"/>
          <w:sz w:val="24"/>
          <w:rtl/>
        </w:rPr>
        <w:t>להרבות</w:t>
      </w:r>
      <w:r w:rsidRPr="002E22DE">
        <w:rPr>
          <w:sz w:val="24"/>
          <w:rtl/>
        </w:rPr>
        <w:t xml:space="preserve"> </w:t>
      </w:r>
      <w:r w:rsidRPr="002E22DE">
        <w:rPr>
          <w:rFonts w:hint="cs"/>
          <w:sz w:val="24"/>
          <w:rtl/>
        </w:rPr>
        <w:t>הממון</w:t>
      </w:r>
      <w:r w:rsidRPr="002E22DE">
        <w:rPr>
          <w:sz w:val="24"/>
          <w:rtl/>
        </w:rPr>
        <w:t xml:space="preserve"> </w:t>
      </w:r>
      <w:r w:rsidRPr="002E22DE">
        <w:rPr>
          <w:rFonts w:hint="cs"/>
          <w:sz w:val="24"/>
          <w:rtl/>
        </w:rPr>
        <w:t>כלומר בעת</w:t>
      </w:r>
      <w:r w:rsidRPr="002E22DE">
        <w:rPr>
          <w:sz w:val="24"/>
          <w:rtl/>
        </w:rPr>
        <w:t xml:space="preserve"> </w:t>
      </w:r>
      <w:r w:rsidRPr="002E22DE">
        <w:rPr>
          <w:rFonts w:hint="cs"/>
          <w:sz w:val="24"/>
          <w:rtl/>
        </w:rPr>
        <w:t>המרעה</w:t>
      </w:r>
      <w:r w:rsidRPr="002E22DE">
        <w:rPr>
          <w:sz w:val="24"/>
          <w:rtl/>
        </w:rPr>
        <w:t xml:space="preserve"> </w:t>
      </w:r>
      <w:r w:rsidRPr="002E22DE">
        <w:rPr>
          <w:rFonts w:hint="cs"/>
          <w:sz w:val="24"/>
          <w:rtl/>
        </w:rPr>
        <w:t>ועבודת</w:t>
      </w:r>
      <w:r w:rsidRPr="002E22DE">
        <w:rPr>
          <w:sz w:val="24"/>
          <w:rtl/>
        </w:rPr>
        <w:t xml:space="preserve"> </w:t>
      </w:r>
      <w:r w:rsidRPr="002E22DE">
        <w:rPr>
          <w:rFonts w:hint="cs"/>
          <w:sz w:val="24"/>
          <w:rtl/>
        </w:rPr>
        <w:t>האדמה</w:t>
      </w:r>
      <w:r w:rsidRPr="002E22DE">
        <w:rPr>
          <w:sz w:val="24"/>
          <w:rtl/>
        </w:rPr>
        <w:t xml:space="preserve"> </w:t>
      </w:r>
      <w:r w:rsidRPr="002E22DE">
        <w:rPr>
          <w:rFonts w:hint="cs"/>
          <w:sz w:val="24"/>
          <w:rtl/>
        </w:rPr>
        <w:t>והנהגת</w:t>
      </w:r>
      <w:r w:rsidRPr="002E22DE">
        <w:rPr>
          <w:sz w:val="24"/>
          <w:rtl/>
        </w:rPr>
        <w:t xml:space="preserve"> </w:t>
      </w:r>
      <w:r w:rsidRPr="002E22DE">
        <w:rPr>
          <w:rFonts w:hint="cs"/>
          <w:sz w:val="24"/>
          <w:rtl/>
        </w:rPr>
        <w:t>הבית</w:t>
      </w:r>
      <w:r w:rsidRPr="002E22DE">
        <w:rPr>
          <w:sz w:val="24"/>
          <w:rtl/>
        </w:rPr>
        <w:t xml:space="preserve">, </w:t>
      </w:r>
      <w:r w:rsidRPr="002E22DE">
        <w:rPr>
          <w:rFonts w:hint="cs"/>
          <w:sz w:val="24"/>
          <w:rtl/>
        </w:rPr>
        <w:t>מפני</w:t>
      </w:r>
      <w:r w:rsidRPr="002E22DE">
        <w:rPr>
          <w:sz w:val="24"/>
          <w:rtl/>
        </w:rPr>
        <w:t xml:space="preserve"> </w:t>
      </w:r>
      <w:r w:rsidRPr="002E22DE">
        <w:rPr>
          <w:rFonts w:hint="cs"/>
          <w:sz w:val="24"/>
          <w:rtl/>
        </w:rPr>
        <w:t xml:space="preserve">שכל תכליתם היתה בכל אותם הפעולות להתקרב לפניו יתעלה קרבה כל שהיא, </w:t>
      </w:r>
      <w:r w:rsidRPr="003F54A2">
        <w:rPr>
          <w:rFonts w:hint="cs"/>
          <w:sz w:val="24"/>
          <w:u w:val="single"/>
          <w:rtl/>
        </w:rPr>
        <w:t>מפני שהיתה תכלית עבודתם המצאת</w:t>
      </w:r>
      <w:r w:rsidRPr="002E22DE">
        <w:rPr>
          <w:rFonts w:hint="cs"/>
          <w:sz w:val="24"/>
          <w:u w:val="single"/>
          <w:rtl/>
        </w:rPr>
        <w:t xml:space="preserve"> אומה אשר תדע את ה' ותעבדהו</w:t>
      </w:r>
      <w:r w:rsidRPr="002E22DE">
        <w:rPr>
          <w:rFonts w:hint="cs"/>
          <w:sz w:val="24"/>
          <w:rtl/>
        </w:rPr>
        <w:t xml:space="preserve"> ... והיתה תכליתה מופנית כלפי </w:t>
      </w:r>
      <w:r w:rsidRPr="002E22DE">
        <w:rPr>
          <w:rFonts w:hint="cs"/>
          <w:sz w:val="24"/>
          <w:u w:val="single"/>
          <w:rtl/>
        </w:rPr>
        <w:t>הפצת יחוד השם בעולם</w:t>
      </w:r>
      <w:r w:rsidRPr="002E22DE">
        <w:rPr>
          <w:rFonts w:hint="cs"/>
          <w:sz w:val="24"/>
          <w:rtl/>
        </w:rPr>
        <w:t>, והנחיית בני אדם לאהבתו יתעלה".</w:t>
      </w:r>
    </w:p>
    <w:p w:rsidR="001113D4" w:rsidRPr="002E22DE" w:rsidRDefault="001113D4" w:rsidP="001113D4">
      <w:pPr>
        <w:pStyle w:val="a8"/>
        <w:numPr>
          <w:ilvl w:val="0"/>
          <w:numId w:val="1"/>
        </w:numPr>
        <w:ind w:left="360"/>
        <w:rPr>
          <w:sz w:val="24"/>
          <w:rtl/>
        </w:rPr>
      </w:pPr>
      <w:r w:rsidRPr="002E22DE">
        <w:rPr>
          <w:rFonts w:hint="cs"/>
          <w:b/>
          <w:bCs/>
          <w:sz w:val="24"/>
          <w:rtl/>
        </w:rPr>
        <w:t>בבא מציעא, דף צ"ג:</w:t>
      </w:r>
      <w:r w:rsidRPr="002E22DE">
        <w:rPr>
          <w:rFonts w:hint="cs"/>
          <w:sz w:val="24"/>
          <w:rtl/>
        </w:rPr>
        <w:t xml:space="preserve"> "</w:t>
      </w:r>
      <w:r w:rsidRPr="002E22DE">
        <w:rPr>
          <w:rFonts w:hint="eastAsia"/>
          <w:sz w:val="24"/>
          <w:rtl/>
        </w:rPr>
        <w:t>עד</w:t>
      </w:r>
      <w:r w:rsidRPr="002E22DE">
        <w:rPr>
          <w:sz w:val="24"/>
          <w:rtl/>
        </w:rPr>
        <w:t xml:space="preserve"> </w:t>
      </w:r>
      <w:r w:rsidRPr="002E22DE">
        <w:rPr>
          <w:rFonts w:hint="eastAsia"/>
          <w:sz w:val="24"/>
          <w:rtl/>
        </w:rPr>
        <w:t>מתי</w:t>
      </w:r>
      <w:r w:rsidRPr="002E22DE">
        <w:rPr>
          <w:sz w:val="24"/>
          <w:rtl/>
        </w:rPr>
        <w:t xml:space="preserve"> </w:t>
      </w:r>
      <w:r w:rsidRPr="002E22DE">
        <w:rPr>
          <w:rFonts w:hint="eastAsia"/>
          <w:sz w:val="24"/>
          <w:rtl/>
        </w:rPr>
        <w:t>שומר</w:t>
      </w:r>
      <w:r w:rsidRPr="002E22DE">
        <w:rPr>
          <w:sz w:val="24"/>
          <w:rtl/>
        </w:rPr>
        <w:t xml:space="preserve"> </w:t>
      </w:r>
      <w:r w:rsidRPr="002E22DE">
        <w:rPr>
          <w:rFonts w:hint="eastAsia"/>
          <w:sz w:val="24"/>
          <w:rtl/>
        </w:rPr>
        <w:t>שכר</w:t>
      </w:r>
      <w:r w:rsidRPr="002E22DE">
        <w:rPr>
          <w:sz w:val="24"/>
          <w:rtl/>
        </w:rPr>
        <w:t xml:space="preserve"> </w:t>
      </w:r>
      <w:r w:rsidRPr="002E22DE">
        <w:rPr>
          <w:rFonts w:hint="eastAsia"/>
          <w:sz w:val="24"/>
          <w:rtl/>
        </w:rPr>
        <w:t>חייב</w:t>
      </w:r>
      <w:r w:rsidRPr="002E22DE">
        <w:rPr>
          <w:sz w:val="24"/>
          <w:rtl/>
        </w:rPr>
        <w:t xml:space="preserve"> </w:t>
      </w:r>
      <w:r w:rsidRPr="002E22DE">
        <w:rPr>
          <w:rFonts w:hint="eastAsia"/>
          <w:sz w:val="24"/>
          <w:rtl/>
        </w:rPr>
        <w:t>לשמור</w:t>
      </w:r>
      <w:r w:rsidRPr="002E22DE">
        <w:rPr>
          <w:rFonts w:hint="cs"/>
          <w:sz w:val="24"/>
          <w:rtl/>
        </w:rPr>
        <w:t>?</w:t>
      </w:r>
      <w:r w:rsidRPr="002E22DE">
        <w:rPr>
          <w:sz w:val="24"/>
          <w:rtl/>
        </w:rPr>
        <w:t xml:space="preserve"> </w:t>
      </w:r>
      <w:r w:rsidRPr="002E22DE">
        <w:rPr>
          <w:rFonts w:hint="eastAsia"/>
          <w:sz w:val="24"/>
          <w:rtl/>
        </w:rPr>
        <w:t>עד</w:t>
      </w:r>
      <w:r w:rsidRPr="002E22DE">
        <w:rPr>
          <w:sz w:val="24"/>
          <w:rtl/>
        </w:rPr>
        <w:t xml:space="preserve"> </w:t>
      </w:r>
      <w:r w:rsidRPr="002E22DE">
        <w:rPr>
          <w:rFonts w:hint="eastAsia"/>
          <w:sz w:val="24"/>
          <w:rtl/>
        </w:rPr>
        <w:t>כדי</w:t>
      </w:r>
      <w:r w:rsidRPr="002E22DE">
        <w:rPr>
          <w:sz w:val="24"/>
          <w:rtl/>
        </w:rPr>
        <w:t xml:space="preserve"> </w:t>
      </w:r>
      <w:r w:rsidRPr="002E22DE">
        <w:rPr>
          <w:rFonts w:hint="cs"/>
          <w:sz w:val="24"/>
          <w:rtl/>
        </w:rPr>
        <w:t>"</w:t>
      </w:r>
      <w:r w:rsidRPr="002E22DE">
        <w:rPr>
          <w:rFonts w:hint="eastAsia"/>
          <w:sz w:val="24"/>
          <w:rtl/>
        </w:rPr>
        <w:t>הייתי</w:t>
      </w:r>
      <w:r w:rsidRPr="002E22DE">
        <w:rPr>
          <w:sz w:val="24"/>
          <w:rtl/>
        </w:rPr>
        <w:t xml:space="preserve"> </w:t>
      </w:r>
      <w:r w:rsidRPr="002E22DE">
        <w:rPr>
          <w:rFonts w:hint="eastAsia"/>
          <w:sz w:val="24"/>
          <w:rtl/>
        </w:rPr>
        <w:t>ביום</w:t>
      </w:r>
      <w:r w:rsidRPr="002E22DE">
        <w:rPr>
          <w:sz w:val="24"/>
          <w:rtl/>
        </w:rPr>
        <w:t xml:space="preserve"> </w:t>
      </w:r>
      <w:r w:rsidRPr="002E22DE">
        <w:rPr>
          <w:rFonts w:hint="eastAsia"/>
          <w:sz w:val="24"/>
          <w:rtl/>
        </w:rPr>
        <w:t>אכלני</w:t>
      </w:r>
      <w:r w:rsidRPr="002E22DE">
        <w:rPr>
          <w:sz w:val="24"/>
          <w:rtl/>
        </w:rPr>
        <w:t xml:space="preserve"> </w:t>
      </w:r>
      <w:r w:rsidRPr="002E22DE">
        <w:rPr>
          <w:rFonts w:hint="eastAsia"/>
          <w:sz w:val="24"/>
          <w:rtl/>
        </w:rPr>
        <w:t>חרב</w:t>
      </w:r>
      <w:r w:rsidRPr="002E22DE">
        <w:rPr>
          <w:sz w:val="24"/>
          <w:rtl/>
        </w:rPr>
        <w:t xml:space="preserve"> </w:t>
      </w:r>
      <w:r w:rsidRPr="002E22DE">
        <w:rPr>
          <w:rFonts w:hint="eastAsia"/>
          <w:sz w:val="24"/>
          <w:rtl/>
        </w:rPr>
        <w:t>וקרח</w:t>
      </w:r>
      <w:r w:rsidRPr="002E22DE">
        <w:rPr>
          <w:sz w:val="24"/>
          <w:rtl/>
        </w:rPr>
        <w:t xml:space="preserve"> </w:t>
      </w:r>
      <w:r w:rsidRPr="002E22DE">
        <w:rPr>
          <w:rFonts w:hint="eastAsia"/>
          <w:sz w:val="24"/>
          <w:rtl/>
        </w:rPr>
        <w:t>בלילה</w:t>
      </w:r>
      <w:r w:rsidRPr="002E22DE">
        <w:rPr>
          <w:rFonts w:hint="cs"/>
          <w:sz w:val="24"/>
          <w:rtl/>
        </w:rPr>
        <w:t xml:space="preserve">" ... </w:t>
      </w:r>
      <w:r w:rsidRPr="002E22DE">
        <w:rPr>
          <w:rFonts w:hint="eastAsia"/>
          <w:sz w:val="24"/>
          <w:rtl/>
        </w:rPr>
        <w:t>דאמר</w:t>
      </w:r>
      <w:r w:rsidRPr="002E22DE">
        <w:rPr>
          <w:sz w:val="24"/>
          <w:rtl/>
        </w:rPr>
        <w:t xml:space="preserve"> </w:t>
      </w:r>
      <w:r w:rsidRPr="002E22DE">
        <w:rPr>
          <w:rFonts w:hint="eastAsia"/>
          <w:sz w:val="24"/>
          <w:rtl/>
        </w:rPr>
        <w:t>ליה</w:t>
      </w:r>
      <w:r w:rsidRPr="002E22DE">
        <w:rPr>
          <w:sz w:val="24"/>
          <w:rtl/>
        </w:rPr>
        <w:t xml:space="preserve"> </w:t>
      </w:r>
      <w:r w:rsidRPr="002E22DE">
        <w:rPr>
          <w:rFonts w:hint="eastAsia"/>
          <w:sz w:val="24"/>
          <w:rtl/>
        </w:rPr>
        <w:t>ללבן</w:t>
      </w:r>
      <w:r w:rsidRPr="002E22DE">
        <w:rPr>
          <w:sz w:val="24"/>
          <w:rtl/>
        </w:rPr>
        <w:t xml:space="preserve">: </w:t>
      </w:r>
      <w:r w:rsidRPr="002E22DE">
        <w:rPr>
          <w:rFonts w:hint="eastAsia"/>
          <w:sz w:val="24"/>
          <w:rtl/>
        </w:rPr>
        <w:t>נטרי</w:t>
      </w:r>
      <w:r w:rsidRPr="002E22DE">
        <w:rPr>
          <w:sz w:val="24"/>
          <w:rtl/>
        </w:rPr>
        <w:t xml:space="preserve"> </w:t>
      </w:r>
      <w:r w:rsidRPr="002E22DE">
        <w:rPr>
          <w:rFonts w:hint="eastAsia"/>
          <w:sz w:val="24"/>
          <w:rtl/>
        </w:rPr>
        <w:t>לך</w:t>
      </w:r>
      <w:r w:rsidRPr="002E22DE">
        <w:rPr>
          <w:sz w:val="24"/>
          <w:rtl/>
        </w:rPr>
        <w:t xml:space="preserve"> </w:t>
      </w:r>
      <w:r w:rsidRPr="002E22DE">
        <w:rPr>
          <w:rFonts w:hint="eastAsia"/>
          <w:sz w:val="24"/>
          <w:rtl/>
        </w:rPr>
        <w:t>נטירותא</w:t>
      </w:r>
      <w:r w:rsidRPr="002E22DE">
        <w:rPr>
          <w:sz w:val="24"/>
          <w:rtl/>
        </w:rPr>
        <w:t xml:space="preserve"> </w:t>
      </w:r>
      <w:r w:rsidRPr="002E22DE">
        <w:rPr>
          <w:rFonts w:hint="eastAsia"/>
          <w:sz w:val="24"/>
          <w:rtl/>
        </w:rPr>
        <w:t>יתירתא</w:t>
      </w:r>
      <w:r w:rsidRPr="002E22DE">
        <w:rPr>
          <w:rFonts w:hint="cs"/>
          <w:sz w:val="24"/>
          <w:rtl/>
        </w:rPr>
        <w:t>"</w:t>
      </w:r>
      <w:r w:rsidRPr="002E22DE">
        <w:rPr>
          <w:sz w:val="24"/>
          <w:rtl/>
        </w:rPr>
        <w:t>.</w:t>
      </w:r>
    </w:p>
    <w:p w:rsidR="001113D4" w:rsidRPr="002E22DE" w:rsidRDefault="001113D4" w:rsidP="001113D4">
      <w:pPr>
        <w:pStyle w:val="a8"/>
        <w:numPr>
          <w:ilvl w:val="0"/>
          <w:numId w:val="1"/>
        </w:numPr>
        <w:ind w:left="360"/>
        <w:rPr>
          <w:sz w:val="24"/>
          <w:rtl/>
        </w:rPr>
      </w:pPr>
      <w:r w:rsidRPr="002E22DE">
        <w:rPr>
          <w:rFonts w:hint="cs"/>
          <w:b/>
          <w:bCs/>
          <w:sz w:val="24"/>
          <w:rtl/>
        </w:rPr>
        <w:t>רמב"ם הלכות שכירות, י"ג ז':</w:t>
      </w:r>
      <w:r w:rsidRPr="002E22DE">
        <w:rPr>
          <w:rFonts w:hint="cs"/>
          <w:sz w:val="24"/>
          <w:rtl/>
        </w:rPr>
        <w:t xml:space="preserve"> "</w:t>
      </w:r>
      <w:r w:rsidRPr="002E22DE">
        <w:rPr>
          <w:rFonts w:hint="eastAsia"/>
          <w:sz w:val="24"/>
          <w:rtl/>
        </w:rPr>
        <w:t>כדרך</w:t>
      </w:r>
      <w:r w:rsidRPr="002E22DE">
        <w:rPr>
          <w:sz w:val="24"/>
          <w:rtl/>
        </w:rPr>
        <w:t xml:space="preserve"> </w:t>
      </w:r>
      <w:r w:rsidRPr="002E22DE">
        <w:rPr>
          <w:rFonts w:hint="eastAsia"/>
          <w:sz w:val="24"/>
          <w:rtl/>
        </w:rPr>
        <w:t>שמוזהר</w:t>
      </w:r>
      <w:r w:rsidRPr="002E22DE">
        <w:rPr>
          <w:sz w:val="24"/>
          <w:rtl/>
        </w:rPr>
        <w:t xml:space="preserve"> </w:t>
      </w:r>
      <w:r w:rsidRPr="002E22DE">
        <w:rPr>
          <w:rFonts w:hint="eastAsia"/>
          <w:sz w:val="24"/>
          <w:rtl/>
        </w:rPr>
        <w:t>בע</w:t>
      </w:r>
      <w:r w:rsidRPr="002E22DE">
        <w:rPr>
          <w:rFonts w:hint="cs"/>
          <w:sz w:val="24"/>
          <w:rtl/>
        </w:rPr>
        <w:t xml:space="preserve">ל הבית </w:t>
      </w:r>
      <w:r w:rsidRPr="002E22DE">
        <w:rPr>
          <w:rFonts w:hint="eastAsia"/>
          <w:sz w:val="24"/>
          <w:rtl/>
        </w:rPr>
        <w:t>שלא</w:t>
      </w:r>
      <w:r w:rsidRPr="002E22DE">
        <w:rPr>
          <w:sz w:val="24"/>
          <w:rtl/>
        </w:rPr>
        <w:t xml:space="preserve"> </w:t>
      </w:r>
      <w:r w:rsidRPr="002E22DE">
        <w:rPr>
          <w:rFonts w:hint="eastAsia"/>
          <w:sz w:val="24"/>
          <w:rtl/>
        </w:rPr>
        <w:t>יגזול</w:t>
      </w:r>
      <w:r w:rsidRPr="002E22DE">
        <w:rPr>
          <w:sz w:val="24"/>
          <w:rtl/>
        </w:rPr>
        <w:t xml:space="preserve"> </w:t>
      </w:r>
      <w:r w:rsidRPr="002E22DE">
        <w:rPr>
          <w:rFonts w:hint="eastAsia"/>
          <w:sz w:val="24"/>
          <w:rtl/>
        </w:rPr>
        <w:t>שכר</w:t>
      </w:r>
      <w:r w:rsidRPr="002E22DE">
        <w:rPr>
          <w:sz w:val="24"/>
          <w:rtl/>
        </w:rPr>
        <w:t xml:space="preserve"> </w:t>
      </w:r>
      <w:r w:rsidRPr="002E22DE">
        <w:rPr>
          <w:rFonts w:hint="eastAsia"/>
          <w:sz w:val="24"/>
          <w:rtl/>
        </w:rPr>
        <w:t>עני</w:t>
      </w:r>
      <w:r w:rsidRPr="002E22DE">
        <w:rPr>
          <w:sz w:val="24"/>
          <w:rtl/>
        </w:rPr>
        <w:t xml:space="preserve"> </w:t>
      </w:r>
      <w:r w:rsidRPr="002E22DE">
        <w:rPr>
          <w:rFonts w:hint="eastAsia"/>
          <w:sz w:val="24"/>
          <w:rtl/>
        </w:rPr>
        <w:t>ולא</w:t>
      </w:r>
      <w:r w:rsidRPr="002E22DE">
        <w:rPr>
          <w:sz w:val="24"/>
          <w:rtl/>
        </w:rPr>
        <w:t xml:space="preserve"> </w:t>
      </w:r>
      <w:r w:rsidRPr="002E22DE">
        <w:rPr>
          <w:rFonts w:hint="eastAsia"/>
          <w:sz w:val="24"/>
          <w:rtl/>
        </w:rPr>
        <w:t>יעכבנו</w:t>
      </w:r>
      <w:r w:rsidRPr="002E22DE">
        <w:rPr>
          <w:rFonts w:hint="cs"/>
          <w:sz w:val="24"/>
          <w:rtl/>
        </w:rPr>
        <w:t>,</w:t>
      </w:r>
      <w:r w:rsidRPr="002E22DE">
        <w:rPr>
          <w:sz w:val="24"/>
          <w:rtl/>
        </w:rPr>
        <w:t xml:space="preserve"> </w:t>
      </w:r>
      <w:r w:rsidRPr="002E22DE">
        <w:rPr>
          <w:rFonts w:hint="eastAsia"/>
          <w:sz w:val="24"/>
          <w:rtl/>
        </w:rPr>
        <w:t>כך</w:t>
      </w:r>
      <w:r w:rsidRPr="002E22DE">
        <w:rPr>
          <w:sz w:val="24"/>
          <w:rtl/>
        </w:rPr>
        <w:t xml:space="preserve"> </w:t>
      </w:r>
      <w:r w:rsidRPr="002E22DE">
        <w:rPr>
          <w:rFonts w:hint="eastAsia"/>
          <w:sz w:val="24"/>
          <w:rtl/>
        </w:rPr>
        <w:t>העני</w:t>
      </w:r>
      <w:r w:rsidRPr="002E22DE">
        <w:rPr>
          <w:sz w:val="24"/>
          <w:rtl/>
        </w:rPr>
        <w:t xml:space="preserve"> </w:t>
      </w:r>
      <w:r w:rsidRPr="002E22DE">
        <w:rPr>
          <w:rFonts w:hint="eastAsia"/>
          <w:sz w:val="24"/>
          <w:rtl/>
        </w:rPr>
        <w:t>מוזהר</w:t>
      </w:r>
      <w:r w:rsidRPr="002E22DE">
        <w:rPr>
          <w:sz w:val="24"/>
          <w:rtl/>
        </w:rPr>
        <w:t xml:space="preserve"> </w:t>
      </w:r>
      <w:r w:rsidRPr="002E22DE">
        <w:rPr>
          <w:rFonts w:hint="eastAsia"/>
          <w:sz w:val="24"/>
          <w:rtl/>
        </w:rPr>
        <w:t>שלא</w:t>
      </w:r>
      <w:r w:rsidRPr="002E22DE">
        <w:rPr>
          <w:sz w:val="24"/>
          <w:rtl/>
        </w:rPr>
        <w:t xml:space="preserve"> </w:t>
      </w:r>
      <w:r w:rsidRPr="002E22DE">
        <w:rPr>
          <w:rFonts w:hint="eastAsia"/>
          <w:sz w:val="24"/>
          <w:rtl/>
        </w:rPr>
        <w:t>יגזול</w:t>
      </w:r>
      <w:r w:rsidRPr="002E22DE">
        <w:rPr>
          <w:sz w:val="24"/>
          <w:rtl/>
        </w:rPr>
        <w:t xml:space="preserve"> </w:t>
      </w:r>
      <w:r w:rsidRPr="002E22DE">
        <w:rPr>
          <w:rFonts w:hint="eastAsia"/>
          <w:sz w:val="24"/>
          <w:rtl/>
        </w:rPr>
        <w:t>מלאכת</w:t>
      </w:r>
      <w:r w:rsidRPr="002E22DE">
        <w:rPr>
          <w:sz w:val="24"/>
          <w:rtl/>
        </w:rPr>
        <w:t xml:space="preserve"> </w:t>
      </w:r>
      <w:r w:rsidRPr="002E22DE">
        <w:rPr>
          <w:rFonts w:hint="eastAsia"/>
          <w:sz w:val="24"/>
          <w:rtl/>
        </w:rPr>
        <w:t>בע</w:t>
      </w:r>
      <w:r w:rsidRPr="002E22DE">
        <w:rPr>
          <w:rFonts w:hint="cs"/>
          <w:sz w:val="24"/>
          <w:rtl/>
        </w:rPr>
        <w:t xml:space="preserve">ל הבית, </w:t>
      </w:r>
      <w:r w:rsidRPr="002E22DE">
        <w:rPr>
          <w:rFonts w:hint="eastAsia"/>
          <w:sz w:val="24"/>
          <w:rtl/>
        </w:rPr>
        <w:t>ויבטל</w:t>
      </w:r>
      <w:r w:rsidRPr="002E22DE">
        <w:rPr>
          <w:sz w:val="24"/>
          <w:rtl/>
        </w:rPr>
        <w:t xml:space="preserve"> </w:t>
      </w:r>
      <w:r w:rsidRPr="002E22DE">
        <w:rPr>
          <w:rFonts w:hint="eastAsia"/>
          <w:sz w:val="24"/>
          <w:rtl/>
        </w:rPr>
        <w:t>מעט</w:t>
      </w:r>
      <w:r w:rsidRPr="002E22DE">
        <w:rPr>
          <w:sz w:val="24"/>
          <w:rtl/>
        </w:rPr>
        <w:t xml:space="preserve"> </w:t>
      </w:r>
      <w:r w:rsidRPr="002E22DE">
        <w:rPr>
          <w:rFonts w:hint="eastAsia"/>
          <w:sz w:val="24"/>
          <w:rtl/>
        </w:rPr>
        <w:t>בכאן</w:t>
      </w:r>
      <w:r w:rsidRPr="002E22DE">
        <w:rPr>
          <w:sz w:val="24"/>
          <w:rtl/>
        </w:rPr>
        <w:t xml:space="preserve"> </w:t>
      </w:r>
      <w:r w:rsidRPr="002E22DE">
        <w:rPr>
          <w:rFonts w:hint="eastAsia"/>
          <w:sz w:val="24"/>
          <w:rtl/>
        </w:rPr>
        <w:t>ומעט</w:t>
      </w:r>
      <w:r w:rsidRPr="002E22DE">
        <w:rPr>
          <w:sz w:val="24"/>
          <w:rtl/>
        </w:rPr>
        <w:t xml:space="preserve"> </w:t>
      </w:r>
      <w:r w:rsidRPr="002E22DE">
        <w:rPr>
          <w:rFonts w:hint="eastAsia"/>
          <w:sz w:val="24"/>
          <w:rtl/>
        </w:rPr>
        <w:t>בכאן</w:t>
      </w:r>
      <w:r w:rsidRPr="002E22DE">
        <w:rPr>
          <w:sz w:val="24"/>
          <w:rtl/>
        </w:rPr>
        <w:t xml:space="preserve"> </w:t>
      </w:r>
      <w:r w:rsidRPr="002E22DE">
        <w:rPr>
          <w:rFonts w:hint="eastAsia"/>
          <w:sz w:val="24"/>
          <w:rtl/>
        </w:rPr>
        <w:t>ומוציא</w:t>
      </w:r>
      <w:r w:rsidRPr="002E22DE">
        <w:rPr>
          <w:sz w:val="24"/>
          <w:rtl/>
        </w:rPr>
        <w:t xml:space="preserve"> </w:t>
      </w:r>
      <w:r w:rsidRPr="002E22DE">
        <w:rPr>
          <w:rFonts w:hint="eastAsia"/>
          <w:sz w:val="24"/>
          <w:rtl/>
        </w:rPr>
        <w:t>כל</w:t>
      </w:r>
      <w:r w:rsidRPr="002E22DE">
        <w:rPr>
          <w:sz w:val="24"/>
          <w:rtl/>
        </w:rPr>
        <w:t xml:space="preserve"> </w:t>
      </w:r>
      <w:r w:rsidRPr="002E22DE">
        <w:rPr>
          <w:rFonts w:hint="eastAsia"/>
          <w:sz w:val="24"/>
          <w:rtl/>
        </w:rPr>
        <w:t>היום</w:t>
      </w:r>
      <w:r w:rsidRPr="002E22DE">
        <w:rPr>
          <w:sz w:val="24"/>
          <w:rtl/>
        </w:rPr>
        <w:t xml:space="preserve"> </w:t>
      </w:r>
      <w:r w:rsidRPr="002E22DE">
        <w:rPr>
          <w:rFonts w:hint="eastAsia"/>
          <w:sz w:val="24"/>
          <w:rtl/>
        </w:rPr>
        <w:t>במרמה</w:t>
      </w:r>
      <w:r w:rsidRPr="002E22DE">
        <w:rPr>
          <w:rFonts w:hint="cs"/>
          <w:sz w:val="24"/>
          <w:rtl/>
        </w:rPr>
        <w:t>.</w:t>
      </w:r>
      <w:r w:rsidRPr="002E22DE">
        <w:rPr>
          <w:sz w:val="24"/>
          <w:rtl/>
        </w:rPr>
        <w:t xml:space="preserve"> </w:t>
      </w:r>
      <w:r w:rsidRPr="002E22DE">
        <w:rPr>
          <w:rFonts w:hint="eastAsia"/>
          <w:sz w:val="24"/>
          <w:rtl/>
        </w:rPr>
        <w:t>אלא</w:t>
      </w:r>
      <w:r w:rsidRPr="002E22DE">
        <w:rPr>
          <w:sz w:val="24"/>
          <w:rtl/>
        </w:rPr>
        <w:t xml:space="preserve"> </w:t>
      </w:r>
      <w:r w:rsidRPr="002E22DE">
        <w:rPr>
          <w:rFonts w:hint="eastAsia"/>
          <w:sz w:val="24"/>
          <w:rtl/>
        </w:rPr>
        <w:t>חייב</w:t>
      </w:r>
      <w:r w:rsidRPr="002E22DE">
        <w:rPr>
          <w:sz w:val="24"/>
          <w:rtl/>
        </w:rPr>
        <w:t xml:space="preserve"> </w:t>
      </w:r>
      <w:r w:rsidRPr="002E22DE">
        <w:rPr>
          <w:rFonts w:hint="eastAsia"/>
          <w:sz w:val="24"/>
          <w:rtl/>
        </w:rPr>
        <w:t>לדקדק</w:t>
      </w:r>
      <w:r w:rsidRPr="002E22DE">
        <w:rPr>
          <w:sz w:val="24"/>
          <w:rtl/>
        </w:rPr>
        <w:t xml:space="preserve"> </w:t>
      </w:r>
      <w:r w:rsidRPr="002E22DE">
        <w:rPr>
          <w:rFonts w:hint="eastAsia"/>
          <w:sz w:val="24"/>
          <w:rtl/>
        </w:rPr>
        <w:t>על</w:t>
      </w:r>
      <w:r w:rsidRPr="002E22DE">
        <w:rPr>
          <w:sz w:val="24"/>
          <w:rtl/>
        </w:rPr>
        <w:t xml:space="preserve"> </w:t>
      </w:r>
      <w:r w:rsidRPr="002E22DE">
        <w:rPr>
          <w:rFonts w:hint="eastAsia"/>
          <w:sz w:val="24"/>
          <w:rtl/>
        </w:rPr>
        <w:t>עצמו</w:t>
      </w:r>
      <w:r w:rsidRPr="002E22DE">
        <w:rPr>
          <w:sz w:val="24"/>
          <w:rtl/>
        </w:rPr>
        <w:t xml:space="preserve"> </w:t>
      </w:r>
      <w:r w:rsidRPr="002E22DE">
        <w:rPr>
          <w:rFonts w:hint="eastAsia"/>
          <w:sz w:val="24"/>
          <w:rtl/>
        </w:rPr>
        <w:t>בזמן</w:t>
      </w:r>
      <w:r w:rsidRPr="002E22DE">
        <w:rPr>
          <w:rFonts w:hint="cs"/>
          <w:sz w:val="24"/>
          <w:rtl/>
        </w:rPr>
        <w:t>,</w:t>
      </w:r>
      <w:r w:rsidRPr="002E22DE">
        <w:rPr>
          <w:sz w:val="24"/>
          <w:rtl/>
        </w:rPr>
        <w:t xml:space="preserve"> </w:t>
      </w:r>
      <w:r w:rsidRPr="002E22DE">
        <w:rPr>
          <w:rFonts w:hint="eastAsia"/>
          <w:sz w:val="24"/>
          <w:rtl/>
        </w:rPr>
        <w:t>שהרי</w:t>
      </w:r>
      <w:r w:rsidRPr="002E22DE">
        <w:rPr>
          <w:sz w:val="24"/>
          <w:rtl/>
        </w:rPr>
        <w:t xml:space="preserve"> </w:t>
      </w:r>
      <w:r w:rsidRPr="002E22DE">
        <w:rPr>
          <w:rFonts w:hint="eastAsia"/>
          <w:sz w:val="24"/>
          <w:rtl/>
        </w:rPr>
        <w:t>הקפידו</w:t>
      </w:r>
      <w:r w:rsidRPr="002E22DE">
        <w:rPr>
          <w:sz w:val="24"/>
          <w:rtl/>
        </w:rPr>
        <w:t xml:space="preserve"> </w:t>
      </w:r>
      <w:r w:rsidRPr="002E22DE">
        <w:rPr>
          <w:rFonts w:hint="eastAsia"/>
          <w:sz w:val="24"/>
          <w:rtl/>
        </w:rPr>
        <w:t>על</w:t>
      </w:r>
      <w:r w:rsidRPr="002E22DE">
        <w:rPr>
          <w:sz w:val="24"/>
          <w:rtl/>
        </w:rPr>
        <w:t xml:space="preserve"> </w:t>
      </w:r>
      <w:r w:rsidRPr="002E22DE">
        <w:rPr>
          <w:rFonts w:hint="eastAsia"/>
          <w:sz w:val="24"/>
          <w:rtl/>
        </w:rPr>
        <w:t>ברכה</w:t>
      </w:r>
      <w:r w:rsidRPr="002E22DE">
        <w:rPr>
          <w:sz w:val="24"/>
          <w:rtl/>
        </w:rPr>
        <w:t xml:space="preserve"> </w:t>
      </w:r>
      <w:r w:rsidRPr="002E22DE">
        <w:rPr>
          <w:rFonts w:hint="eastAsia"/>
          <w:sz w:val="24"/>
          <w:rtl/>
        </w:rPr>
        <w:t>רביעית</w:t>
      </w:r>
      <w:r w:rsidRPr="002E22DE">
        <w:rPr>
          <w:sz w:val="24"/>
          <w:rtl/>
        </w:rPr>
        <w:t xml:space="preserve"> </w:t>
      </w:r>
      <w:r w:rsidRPr="002E22DE">
        <w:rPr>
          <w:rFonts w:hint="eastAsia"/>
          <w:sz w:val="24"/>
          <w:rtl/>
        </w:rPr>
        <w:t>של</w:t>
      </w:r>
      <w:r w:rsidRPr="002E22DE">
        <w:rPr>
          <w:sz w:val="24"/>
          <w:rtl/>
        </w:rPr>
        <w:t xml:space="preserve"> </w:t>
      </w:r>
      <w:r w:rsidRPr="002E22DE">
        <w:rPr>
          <w:rFonts w:hint="eastAsia"/>
          <w:sz w:val="24"/>
          <w:rtl/>
        </w:rPr>
        <w:t>ברכת</w:t>
      </w:r>
      <w:r w:rsidRPr="002E22DE">
        <w:rPr>
          <w:sz w:val="24"/>
          <w:rtl/>
        </w:rPr>
        <w:t xml:space="preserve"> </w:t>
      </w:r>
      <w:r w:rsidRPr="002E22DE">
        <w:rPr>
          <w:rFonts w:hint="eastAsia"/>
          <w:sz w:val="24"/>
          <w:rtl/>
        </w:rPr>
        <w:t>המזון</w:t>
      </w:r>
      <w:r w:rsidRPr="002E22DE">
        <w:rPr>
          <w:sz w:val="24"/>
          <w:rtl/>
        </w:rPr>
        <w:t xml:space="preserve"> </w:t>
      </w:r>
      <w:r w:rsidRPr="002E22DE">
        <w:rPr>
          <w:rFonts w:hint="eastAsia"/>
          <w:sz w:val="24"/>
          <w:rtl/>
        </w:rPr>
        <w:t>שלא</w:t>
      </w:r>
      <w:r w:rsidRPr="002E22DE">
        <w:rPr>
          <w:sz w:val="24"/>
          <w:rtl/>
        </w:rPr>
        <w:t xml:space="preserve"> </w:t>
      </w:r>
      <w:r w:rsidRPr="002E22DE">
        <w:rPr>
          <w:rFonts w:hint="eastAsia"/>
          <w:sz w:val="24"/>
          <w:rtl/>
        </w:rPr>
        <w:t>יברך</w:t>
      </w:r>
      <w:r w:rsidRPr="002E22DE">
        <w:rPr>
          <w:sz w:val="24"/>
          <w:rtl/>
        </w:rPr>
        <w:t xml:space="preserve"> </w:t>
      </w:r>
      <w:r w:rsidRPr="002E22DE">
        <w:rPr>
          <w:rFonts w:hint="eastAsia"/>
          <w:sz w:val="24"/>
          <w:rtl/>
        </w:rPr>
        <w:t>אותה</w:t>
      </w:r>
      <w:r w:rsidRPr="002E22DE">
        <w:rPr>
          <w:rFonts w:hint="cs"/>
          <w:sz w:val="24"/>
          <w:rtl/>
        </w:rPr>
        <w:t>.</w:t>
      </w:r>
      <w:r w:rsidRPr="002E22DE">
        <w:rPr>
          <w:sz w:val="24"/>
          <w:rtl/>
        </w:rPr>
        <w:t xml:space="preserve"> </w:t>
      </w:r>
      <w:r w:rsidRPr="002E22DE">
        <w:rPr>
          <w:rFonts w:hint="eastAsia"/>
          <w:sz w:val="24"/>
          <w:rtl/>
        </w:rPr>
        <w:t>וכן</w:t>
      </w:r>
      <w:r w:rsidRPr="002E22DE">
        <w:rPr>
          <w:sz w:val="24"/>
          <w:rtl/>
        </w:rPr>
        <w:t xml:space="preserve"> </w:t>
      </w:r>
      <w:r w:rsidRPr="002E22DE">
        <w:rPr>
          <w:rFonts w:hint="eastAsia"/>
          <w:sz w:val="24"/>
          <w:rtl/>
        </w:rPr>
        <w:t>חייב</w:t>
      </w:r>
      <w:r w:rsidRPr="002E22DE">
        <w:rPr>
          <w:sz w:val="24"/>
          <w:rtl/>
        </w:rPr>
        <w:t xml:space="preserve"> </w:t>
      </w:r>
      <w:r w:rsidRPr="002E22DE">
        <w:rPr>
          <w:rFonts w:hint="eastAsia"/>
          <w:sz w:val="24"/>
          <w:rtl/>
        </w:rPr>
        <w:t>לעבוד</w:t>
      </w:r>
      <w:r w:rsidRPr="002E22DE">
        <w:rPr>
          <w:sz w:val="24"/>
          <w:rtl/>
        </w:rPr>
        <w:t xml:space="preserve"> </w:t>
      </w:r>
      <w:r w:rsidRPr="002E22DE">
        <w:rPr>
          <w:rFonts w:hint="eastAsia"/>
          <w:sz w:val="24"/>
          <w:rtl/>
        </w:rPr>
        <w:t>בכל</w:t>
      </w:r>
      <w:r w:rsidRPr="002E22DE">
        <w:rPr>
          <w:sz w:val="24"/>
          <w:rtl/>
        </w:rPr>
        <w:t xml:space="preserve"> </w:t>
      </w:r>
      <w:r w:rsidRPr="002E22DE">
        <w:rPr>
          <w:rFonts w:hint="eastAsia"/>
          <w:sz w:val="24"/>
          <w:rtl/>
        </w:rPr>
        <w:t>כחו</w:t>
      </w:r>
      <w:r w:rsidRPr="002E22DE">
        <w:rPr>
          <w:rFonts w:hint="cs"/>
          <w:sz w:val="24"/>
          <w:rtl/>
        </w:rPr>
        <w:t>,</w:t>
      </w:r>
      <w:r w:rsidRPr="002E22DE">
        <w:rPr>
          <w:sz w:val="24"/>
          <w:rtl/>
        </w:rPr>
        <w:t xml:space="preserve"> </w:t>
      </w:r>
      <w:r w:rsidRPr="002E22DE">
        <w:rPr>
          <w:rFonts w:hint="eastAsia"/>
          <w:sz w:val="24"/>
          <w:rtl/>
        </w:rPr>
        <w:t>שהרי</w:t>
      </w:r>
      <w:r w:rsidRPr="002E22DE">
        <w:rPr>
          <w:sz w:val="24"/>
          <w:rtl/>
        </w:rPr>
        <w:t xml:space="preserve"> </w:t>
      </w:r>
      <w:r w:rsidRPr="002E22DE">
        <w:rPr>
          <w:rFonts w:hint="eastAsia"/>
          <w:sz w:val="24"/>
          <w:u w:val="single"/>
          <w:rtl/>
        </w:rPr>
        <w:t>יעקב</w:t>
      </w:r>
      <w:r w:rsidRPr="002E22DE">
        <w:rPr>
          <w:sz w:val="24"/>
          <w:u w:val="single"/>
          <w:rtl/>
        </w:rPr>
        <w:t xml:space="preserve"> </w:t>
      </w:r>
      <w:r w:rsidRPr="002E22DE">
        <w:rPr>
          <w:rFonts w:hint="eastAsia"/>
          <w:sz w:val="24"/>
          <w:u w:val="single"/>
          <w:rtl/>
        </w:rPr>
        <w:t>הצדיק</w:t>
      </w:r>
      <w:r w:rsidRPr="002E22DE">
        <w:rPr>
          <w:sz w:val="24"/>
          <w:rtl/>
        </w:rPr>
        <w:t xml:space="preserve"> </w:t>
      </w:r>
      <w:r w:rsidRPr="002E22DE">
        <w:rPr>
          <w:rFonts w:hint="eastAsia"/>
          <w:sz w:val="24"/>
          <w:rtl/>
        </w:rPr>
        <w:t>אמר</w:t>
      </w:r>
      <w:r w:rsidRPr="002E22DE">
        <w:rPr>
          <w:sz w:val="24"/>
          <w:rtl/>
        </w:rPr>
        <w:t xml:space="preserve"> </w:t>
      </w:r>
      <w:r w:rsidRPr="002E22DE">
        <w:rPr>
          <w:rFonts w:hint="cs"/>
          <w:sz w:val="24"/>
          <w:rtl/>
        </w:rPr>
        <w:t>"</w:t>
      </w:r>
      <w:r w:rsidRPr="002E22DE">
        <w:rPr>
          <w:rFonts w:hint="eastAsia"/>
          <w:sz w:val="24"/>
          <w:rtl/>
        </w:rPr>
        <w:t>כי</w:t>
      </w:r>
      <w:r w:rsidRPr="002E22DE">
        <w:rPr>
          <w:sz w:val="24"/>
          <w:rtl/>
        </w:rPr>
        <w:t xml:space="preserve"> </w:t>
      </w:r>
      <w:r w:rsidRPr="002E22DE">
        <w:rPr>
          <w:rFonts w:hint="eastAsia"/>
          <w:sz w:val="24"/>
          <w:rtl/>
        </w:rPr>
        <w:t>בכל</w:t>
      </w:r>
      <w:r w:rsidRPr="002E22DE">
        <w:rPr>
          <w:sz w:val="24"/>
          <w:rtl/>
        </w:rPr>
        <w:t xml:space="preserve"> </w:t>
      </w:r>
      <w:r w:rsidRPr="002E22DE">
        <w:rPr>
          <w:rFonts w:hint="eastAsia"/>
          <w:sz w:val="24"/>
          <w:rtl/>
        </w:rPr>
        <w:t>כחי</w:t>
      </w:r>
      <w:r w:rsidRPr="002E22DE">
        <w:rPr>
          <w:sz w:val="24"/>
          <w:rtl/>
        </w:rPr>
        <w:t xml:space="preserve"> </w:t>
      </w:r>
      <w:r w:rsidRPr="002E22DE">
        <w:rPr>
          <w:rFonts w:hint="eastAsia"/>
          <w:sz w:val="24"/>
          <w:rtl/>
        </w:rPr>
        <w:t>עבדתי</w:t>
      </w:r>
      <w:r w:rsidRPr="002E22DE">
        <w:rPr>
          <w:sz w:val="24"/>
          <w:rtl/>
        </w:rPr>
        <w:t xml:space="preserve"> </w:t>
      </w:r>
      <w:r w:rsidRPr="002E22DE">
        <w:rPr>
          <w:rFonts w:hint="eastAsia"/>
          <w:sz w:val="24"/>
          <w:rtl/>
        </w:rPr>
        <w:t>את</w:t>
      </w:r>
      <w:r w:rsidRPr="002E22DE">
        <w:rPr>
          <w:sz w:val="24"/>
          <w:rtl/>
        </w:rPr>
        <w:t xml:space="preserve"> </w:t>
      </w:r>
      <w:r w:rsidRPr="002E22DE">
        <w:rPr>
          <w:rFonts w:hint="eastAsia"/>
          <w:sz w:val="24"/>
          <w:rtl/>
        </w:rPr>
        <w:t>אביכן</w:t>
      </w:r>
      <w:r w:rsidRPr="002E22DE">
        <w:rPr>
          <w:rFonts w:hint="cs"/>
          <w:sz w:val="24"/>
          <w:rtl/>
        </w:rPr>
        <w:t>"</w:t>
      </w:r>
      <w:r w:rsidRPr="002E22DE">
        <w:rPr>
          <w:sz w:val="24"/>
          <w:rtl/>
        </w:rPr>
        <w:t xml:space="preserve">, </w:t>
      </w:r>
      <w:r w:rsidRPr="002E22DE">
        <w:rPr>
          <w:rFonts w:hint="eastAsia"/>
          <w:sz w:val="24"/>
          <w:rtl/>
        </w:rPr>
        <w:t>לפיכך</w:t>
      </w:r>
      <w:r w:rsidRPr="002E22DE">
        <w:rPr>
          <w:sz w:val="24"/>
          <w:rtl/>
        </w:rPr>
        <w:t xml:space="preserve"> </w:t>
      </w:r>
      <w:r w:rsidRPr="002E22DE">
        <w:rPr>
          <w:rFonts w:hint="eastAsia"/>
          <w:sz w:val="24"/>
          <w:rtl/>
        </w:rPr>
        <w:t>נטל</w:t>
      </w:r>
      <w:r w:rsidRPr="002E22DE">
        <w:rPr>
          <w:sz w:val="24"/>
          <w:rtl/>
        </w:rPr>
        <w:t xml:space="preserve"> </w:t>
      </w:r>
      <w:r w:rsidRPr="002E22DE">
        <w:rPr>
          <w:rFonts w:hint="eastAsia"/>
          <w:sz w:val="24"/>
          <w:rtl/>
        </w:rPr>
        <w:t>שכר</w:t>
      </w:r>
      <w:r w:rsidRPr="002E22DE">
        <w:rPr>
          <w:sz w:val="24"/>
          <w:rtl/>
        </w:rPr>
        <w:t xml:space="preserve"> </w:t>
      </w:r>
      <w:r w:rsidRPr="002E22DE">
        <w:rPr>
          <w:rFonts w:hint="eastAsia"/>
          <w:sz w:val="24"/>
          <w:rtl/>
        </w:rPr>
        <w:t>זאת</w:t>
      </w:r>
      <w:r w:rsidRPr="002E22DE">
        <w:rPr>
          <w:sz w:val="24"/>
          <w:rtl/>
        </w:rPr>
        <w:t xml:space="preserve"> </w:t>
      </w:r>
      <w:r w:rsidRPr="002E22DE">
        <w:rPr>
          <w:rFonts w:hint="eastAsia"/>
          <w:sz w:val="24"/>
          <w:rtl/>
        </w:rPr>
        <w:t>אף</w:t>
      </w:r>
      <w:r w:rsidRPr="002E22DE">
        <w:rPr>
          <w:sz w:val="24"/>
          <w:rtl/>
        </w:rPr>
        <w:t xml:space="preserve"> </w:t>
      </w:r>
      <w:r w:rsidRPr="002E22DE">
        <w:rPr>
          <w:rFonts w:hint="eastAsia"/>
          <w:sz w:val="24"/>
          <w:rtl/>
        </w:rPr>
        <w:t>בעולם</w:t>
      </w:r>
      <w:r w:rsidRPr="002E22DE">
        <w:rPr>
          <w:sz w:val="24"/>
          <w:rtl/>
        </w:rPr>
        <w:t xml:space="preserve"> </w:t>
      </w:r>
      <w:r w:rsidRPr="002E22DE">
        <w:rPr>
          <w:rFonts w:hint="eastAsia"/>
          <w:sz w:val="24"/>
          <w:rtl/>
        </w:rPr>
        <w:t>הזה</w:t>
      </w:r>
      <w:r w:rsidRPr="002E22DE">
        <w:rPr>
          <w:sz w:val="24"/>
          <w:rtl/>
        </w:rPr>
        <w:t xml:space="preserve"> </w:t>
      </w:r>
      <w:r w:rsidRPr="002E22DE">
        <w:rPr>
          <w:rFonts w:hint="eastAsia"/>
          <w:sz w:val="24"/>
          <w:rtl/>
        </w:rPr>
        <w:t>שנאמר</w:t>
      </w:r>
      <w:r w:rsidRPr="002E22DE">
        <w:rPr>
          <w:sz w:val="24"/>
          <w:rtl/>
        </w:rPr>
        <w:t xml:space="preserve"> </w:t>
      </w:r>
      <w:r w:rsidRPr="002E22DE">
        <w:rPr>
          <w:rFonts w:hint="eastAsia"/>
          <w:sz w:val="24"/>
          <w:rtl/>
        </w:rPr>
        <w:t>ויפרץ</w:t>
      </w:r>
      <w:r w:rsidRPr="002E22DE">
        <w:rPr>
          <w:sz w:val="24"/>
          <w:rtl/>
        </w:rPr>
        <w:t xml:space="preserve"> </w:t>
      </w:r>
      <w:r w:rsidRPr="002E22DE">
        <w:rPr>
          <w:rFonts w:hint="eastAsia"/>
          <w:sz w:val="24"/>
          <w:rtl/>
        </w:rPr>
        <w:t>האיש</w:t>
      </w:r>
      <w:r w:rsidRPr="002E22DE">
        <w:rPr>
          <w:sz w:val="24"/>
          <w:rtl/>
        </w:rPr>
        <w:t xml:space="preserve"> </w:t>
      </w:r>
      <w:r w:rsidRPr="002E22DE">
        <w:rPr>
          <w:rFonts w:hint="eastAsia"/>
          <w:sz w:val="24"/>
          <w:rtl/>
        </w:rPr>
        <w:t>מאד</w:t>
      </w:r>
      <w:r w:rsidRPr="002E22DE">
        <w:rPr>
          <w:sz w:val="24"/>
          <w:rtl/>
        </w:rPr>
        <w:t xml:space="preserve"> </w:t>
      </w:r>
      <w:r w:rsidRPr="002E22DE">
        <w:rPr>
          <w:rFonts w:hint="eastAsia"/>
          <w:sz w:val="24"/>
          <w:rtl/>
        </w:rPr>
        <w:t>מאד</w:t>
      </w:r>
      <w:r w:rsidRPr="002E22DE">
        <w:rPr>
          <w:rFonts w:hint="cs"/>
          <w:sz w:val="24"/>
          <w:rtl/>
        </w:rPr>
        <w:t>"</w:t>
      </w:r>
      <w:r w:rsidRPr="002E22DE">
        <w:rPr>
          <w:sz w:val="24"/>
          <w:rtl/>
        </w:rPr>
        <w:t>.</w:t>
      </w:r>
    </w:p>
    <w:p w:rsidR="001113D4" w:rsidRPr="002E22DE" w:rsidRDefault="001113D4" w:rsidP="001113D4">
      <w:pPr>
        <w:pStyle w:val="a8"/>
        <w:numPr>
          <w:ilvl w:val="0"/>
          <w:numId w:val="1"/>
        </w:numPr>
        <w:ind w:left="360"/>
        <w:rPr>
          <w:sz w:val="24"/>
        </w:rPr>
      </w:pPr>
      <w:r w:rsidRPr="002E22DE">
        <w:rPr>
          <w:rFonts w:hint="cs"/>
          <w:b/>
          <w:bCs/>
          <w:sz w:val="24"/>
          <w:rtl/>
        </w:rPr>
        <w:t>מורה הנבוכים, א' ט"ו:</w:t>
      </w:r>
      <w:r w:rsidRPr="002E22DE">
        <w:rPr>
          <w:rFonts w:hint="cs"/>
          <w:sz w:val="24"/>
          <w:rtl/>
        </w:rPr>
        <w:t xml:space="preserve"> "</w:t>
      </w:r>
      <w:r w:rsidRPr="002E22DE">
        <w:rPr>
          <w:rFonts w:hint="eastAsia"/>
          <w:sz w:val="24"/>
          <w:rtl/>
        </w:rPr>
        <w:t>ומלאכי</w:t>
      </w:r>
      <w:r w:rsidRPr="002E22DE">
        <w:rPr>
          <w:sz w:val="24"/>
          <w:rtl/>
        </w:rPr>
        <w:t xml:space="preserve"> </w:t>
      </w:r>
      <w:r w:rsidRPr="002E22DE">
        <w:rPr>
          <w:rFonts w:hint="cs"/>
          <w:sz w:val="24"/>
          <w:rtl/>
        </w:rPr>
        <w:t>א-לה</w:t>
      </w:r>
      <w:r w:rsidRPr="002E22DE">
        <w:rPr>
          <w:rFonts w:hint="eastAsia"/>
          <w:sz w:val="24"/>
          <w:rtl/>
        </w:rPr>
        <w:t>ים</w:t>
      </w:r>
      <w:r w:rsidRPr="002E22DE">
        <w:rPr>
          <w:sz w:val="24"/>
          <w:rtl/>
        </w:rPr>
        <w:t xml:space="preserve"> </w:t>
      </w:r>
      <w:r w:rsidRPr="002E22DE">
        <w:rPr>
          <w:rFonts w:hint="eastAsia"/>
          <w:sz w:val="24"/>
          <w:rtl/>
        </w:rPr>
        <w:t>עולים</w:t>
      </w:r>
      <w:r w:rsidRPr="002E22DE">
        <w:rPr>
          <w:sz w:val="24"/>
          <w:rtl/>
        </w:rPr>
        <w:t xml:space="preserve"> </w:t>
      </w:r>
      <w:r w:rsidRPr="002E22DE">
        <w:rPr>
          <w:rFonts w:hint="eastAsia"/>
          <w:sz w:val="24"/>
          <w:rtl/>
        </w:rPr>
        <w:t>הם</w:t>
      </w:r>
      <w:r w:rsidRPr="002E22DE">
        <w:rPr>
          <w:sz w:val="24"/>
          <w:rtl/>
        </w:rPr>
        <w:t xml:space="preserve"> </w:t>
      </w:r>
      <w:r w:rsidRPr="002E22DE">
        <w:rPr>
          <w:rFonts w:hint="eastAsia"/>
          <w:sz w:val="24"/>
          <w:rtl/>
        </w:rPr>
        <w:t>הנביאים</w:t>
      </w:r>
      <w:r w:rsidRPr="002E22DE">
        <w:rPr>
          <w:sz w:val="24"/>
          <w:rtl/>
        </w:rPr>
        <w:t xml:space="preserve">, </w:t>
      </w:r>
      <w:r w:rsidRPr="002E22DE">
        <w:rPr>
          <w:rFonts w:hint="eastAsia"/>
          <w:sz w:val="24"/>
          <w:rtl/>
        </w:rPr>
        <w:t>שנאמר</w:t>
      </w:r>
      <w:r w:rsidRPr="002E22DE">
        <w:rPr>
          <w:sz w:val="24"/>
          <w:rtl/>
        </w:rPr>
        <w:t xml:space="preserve"> </w:t>
      </w:r>
      <w:r w:rsidRPr="002E22DE">
        <w:rPr>
          <w:rFonts w:hint="eastAsia"/>
          <w:sz w:val="24"/>
          <w:rtl/>
        </w:rPr>
        <w:t>בהם</w:t>
      </w:r>
      <w:r w:rsidRPr="002E22DE">
        <w:rPr>
          <w:sz w:val="24"/>
          <w:rtl/>
        </w:rPr>
        <w:t xml:space="preserve"> </w:t>
      </w:r>
      <w:r w:rsidRPr="002E22DE">
        <w:rPr>
          <w:rFonts w:hint="eastAsia"/>
          <w:sz w:val="24"/>
          <w:rtl/>
        </w:rPr>
        <w:t>בפירוש</w:t>
      </w:r>
      <w:r w:rsidRPr="002E22DE">
        <w:rPr>
          <w:sz w:val="24"/>
          <w:rtl/>
        </w:rPr>
        <w:t xml:space="preserve"> </w:t>
      </w:r>
      <w:r w:rsidRPr="002E22DE">
        <w:rPr>
          <w:rFonts w:hint="cs"/>
          <w:sz w:val="24"/>
          <w:rtl/>
        </w:rPr>
        <w:t>"</w:t>
      </w:r>
      <w:r w:rsidRPr="002E22DE">
        <w:rPr>
          <w:rFonts w:hint="eastAsia"/>
          <w:sz w:val="24"/>
          <w:rtl/>
        </w:rPr>
        <w:t>וישלח</w:t>
      </w:r>
      <w:r w:rsidRPr="002E22DE">
        <w:rPr>
          <w:sz w:val="24"/>
          <w:rtl/>
        </w:rPr>
        <w:t xml:space="preserve"> </w:t>
      </w:r>
      <w:r w:rsidRPr="002E22DE">
        <w:rPr>
          <w:rFonts w:hint="eastAsia"/>
          <w:sz w:val="24"/>
          <w:rtl/>
        </w:rPr>
        <w:t>מלאך</w:t>
      </w:r>
      <w:r w:rsidRPr="002E22DE">
        <w:rPr>
          <w:rFonts w:hint="cs"/>
          <w:sz w:val="24"/>
          <w:rtl/>
        </w:rPr>
        <w:t>"</w:t>
      </w:r>
      <w:r w:rsidRPr="002E22DE">
        <w:rPr>
          <w:sz w:val="24"/>
          <w:rtl/>
        </w:rPr>
        <w:t xml:space="preserve">, </w:t>
      </w:r>
      <w:r w:rsidRPr="002E22DE">
        <w:rPr>
          <w:rFonts w:hint="cs"/>
          <w:sz w:val="24"/>
          <w:rtl/>
        </w:rPr>
        <w:t>"</w:t>
      </w:r>
      <w:r w:rsidRPr="002E22DE">
        <w:rPr>
          <w:rFonts w:hint="eastAsia"/>
          <w:sz w:val="24"/>
          <w:rtl/>
        </w:rPr>
        <w:t>ויעל</w:t>
      </w:r>
      <w:r w:rsidRPr="002E22DE">
        <w:rPr>
          <w:sz w:val="24"/>
          <w:rtl/>
        </w:rPr>
        <w:t xml:space="preserve"> </w:t>
      </w:r>
      <w:r w:rsidRPr="002E22DE">
        <w:rPr>
          <w:rFonts w:hint="eastAsia"/>
          <w:sz w:val="24"/>
          <w:rtl/>
        </w:rPr>
        <w:t>מלאך</w:t>
      </w:r>
      <w:r w:rsidRPr="002E22DE">
        <w:rPr>
          <w:sz w:val="24"/>
          <w:rtl/>
        </w:rPr>
        <w:t xml:space="preserve"> </w:t>
      </w:r>
      <w:r w:rsidRPr="002E22DE">
        <w:rPr>
          <w:rFonts w:hint="eastAsia"/>
          <w:sz w:val="24"/>
          <w:rtl/>
        </w:rPr>
        <w:t>ה</w:t>
      </w:r>
      <w:r w:rsidRPr="002E22DE">
        <w:rPr>
          <w:sz w:val="24"/>
          <w:rtl/>
        </w:rPr>
        <w:t xml:space="preserve">' </w:t>
      </w:r>
      <w:r w:rsidRPr="002E22DE">
        <w:rPr>
          <w:rFonts w:hint="eastAsia"/>
          <w:sz w:val="24"/>
          <w:rtl/>
        </w:rPr>
        <w:t>מן</w:t>
      </w:r>
      <w:r w:rsidRPr="002E22DE">
        <w:rPr>
          <w:sz w:val="24"/>
          <w:rtl/>
        </w:rPr>
        <w:t xml:space="preserve"> </w:t>
      </w:r>
      <w:r w:rsidRPr="002E22DE">
        <w:rPr>
          <w:rFonts w:hint="eastAsia"/>
          <w:sz w:val="24"/>
          <w:rtl/>
        </w:rPr>
        <w:t>הגלגל</w:t>
      </w:r>
      <w:r w:rsidRPr="002E22DE">
        <w:rPr>
          <w:sz w:val="24"/>
          <w:rtl/>
        </w:rPr>
        <w:t xml:space="preserve"> </w:t>
      </w:r>
      <w:r w:rsidRPr="002E22DE">
        <w:rPr>
          <w:rFonts w:hint="eastAsia"/>
          <w:sz w:val="24"/>
          <w:rtl/>
        </w:rPr>
        <w:t>אל</w:t>
      </w:r>
      <w:r w:rsidRPr="002E22DE">
        <w:rPr>
          <w:sz w:val="24"/>
          <w:rtl/>
        </w:rPr>
        <w:t xml:space="preserve"> </w:t>
      </w:r>
      <w:r w:rsidRPr="002E22DE">
        <w:rPr>
          <w:rFonts w:hint="eastAsia"/>
          <w:sz w:val="24"/>
          <w:rtl/>
        </w:rPr>
        <w:t>הבוכים</w:t>
      </w:r>
      <w:r w:rsidRPr="002E22DE">
        <w:rPr>
          <w:rFonts w:hint="cs"/>
          <w:sz w:val="24"/>
          <w:rtl/>
        </w:rPr>
        <w:t>"</w:t>
      </w:r>
      <w:r w:rsidRPr="002E22DE">
        <w:rPr>
          <w:sz w:val="24"/>
          <w:rtl/>
        </w:rPr>
        <w:t xml:space="preserve">. </w:t>
      </w:r>
      <w:r w:rsidRPr="002E22DE">
        <w:rPr>
          <w:rFonts w:hint="cs"/>
          <w:sz w:val="24"/>
          <w:rtl/>
        </w:rPr>
        <w:t xml:space="preserve">וכמה מחוכם </w:t>
      </w:r>
      <w:r w:rsidRPr="002E22DE">
        <w:rPr>
          <w:rFonts w:hint="eastAsia"/>
          <w:sz w:val="24"/>
          <w:rtl/>
        </w:rPr>
        <w:t>אמרו</w:t>
      </w:r>
      <w:r w:rsidRPr="002E22DE">
        <w:rPr>
          <w:sz w:val="24"/>
          <w:rtl/>
        </w:rPr>
        <w:t xml:space="preserve"> </w:t>
      </w:r>
      <w:r w:rsidRPr="002E22DE">
        <w:rPr>
          <w:rFonts w:hint="eastAsia"/>
          <w:sz w:val="24"/>
          <w:rtl/>
        </w:rPr>
        <w:t>עולים</w:t>
      </w:r>
      <w:r w:rsidRPr="002E22DE">
        <w:rPr>
          <w:sz w:val="24"/>
          <w:rtl/>
        </w:rPr>
        <w:t xml:space="preserve"> </w:t>
      </w:r>
      <w:r w:rsidRPr="002E22DE">
        <w:rPr>
          <w:rFonts w:hint="eastAsia"/>
          <w:sz w:val="24"/>
          <w:rtl/>
        </w:rPr>
        <w:t>ויורדים</w:t>
      </w:r>
      <w:r w:rsidRPr="002E22DE">
        <w:rPr>
          <w:sz w:val="24"/>
          <w:rtl/>
        </w:rPr>
        <w:t xml:space="preserve"> </w:t>
      </w:r>
      <w:r w:rsidRPr="002E22DE">
        <w:rPr>
          <w:rFonts w:hint="eastAsia"/>
          <w:sz w:val="24"/>
          <w:rtl/>
        </w:rPr>
        <w:t>בו</w:t>
      </w:r>
      <w:r w:rsidRPr="002E22DE">
        <w:rPr>
          <w:rFonts w:hint="cs"/>
          <w:sz w:val="24"/>
          <w:rtl/>
        </w:rPr>
        <w:t xml:space="preserve"> -</w:t>
      </w:r>
      <w:r w:rsidRPr="002E22DE">
        <w:rPr>
          <w:sz w:val="24"/>
          <w:rtl/>
        </w:rPr>
        <w:t xml:space="preserve"> </w:t>
      </w:r>
      <w:r w:rsidRPr="002E22DE">
        <w:rPr>
          <w:rFonts w:hint="eastAsia"/>
          <w:sz w:val="24"/>
          <w:rtl/>
        </w:rPr>
        <w:t>העלייה</w:t>
      </w:r>
      <w:r w:rsidRPr="002E22DE">
        <w:rPr>
          <w:sz w:val="24"/>
          <w:rtl/>
        </w:rPr>
        <w:t xml:space="preserve"> </w:t>
      </w:r>
      <w:r w:rsidRPr="002E22DE">
        <w:rPr>
          <w:rFonts w:hint="cs"/>
          <w:sz w:val="24"/>
          <w:rtl/>
        </w:rPr>
        <w:t xml:space="preserve">לפני </w:t>
      </w:r>
      <w:r w:rsidRPr="002E22DE">
        <w:rPr>
          <w:rFonts w:hint="eastAsia"/>
          <w:sz w:val="24"/>
          <w:rtl/>
        </w:rPr>
        <w:t>הירידה</w:t>
      </w:r>
      <w:r w:rsidRPr="002E22DE">
        <w:rPr>
          <w:rFonts w:hint="cs"/>
          <w:sz w:val="24"/>
          <w:rtl/>
        </w:rPr>
        <w:t xml:space="preserve"> -</w:t>
      </w:r>
      <w:r w:rsidRPr="002E22DE">
        <w:rPr>
          <w:sz w:val="24"/>
          <w:rtl/>
        </w:rPr>
        <w:t xml:space="preserve"> </w:t>
      </w:r>
      <w:r w:rsidRPr="002E22DE">
        <w:rPr>
          <w:rFonts w:hint="eastAsia"/>
          <w:sz w:val="24"/>
          <w:rtl/>
        </w:rPr>
        <w:t>כי</w:t>
      </w:r>
      <w:r w:rsidRPr="002E22DE">
        <w:rPr>
          <w:sz w:val="24"/>
          <w:rtl/>
        </w:rPr>
        <w:t xml:space="preserve"> </w:t>
      </w:r>
      <w:r w:rsidRPr="002E22DE">
        <w:rPr>
          <w:rFonts w:hint="eastAsia"/>
          <w:sz w:val="24"/>
          <w:rtl/>
        </w:rPr>
        <w:t>אחר</w:t>
      </w:r>
      <w:r w:rsidRPr="002E22DE">
        <w:rPr>
          <w:sz w:val="24"/>
          <w:rtl/>
        </w:rPr>
        <w:t xml:space="preserve"> </w:t>
      </w:r>
      <w:r w:rsidRPr="002E22DE">
        <w:rPr>
          <w:rFonts w:hint="eastAsia"/>
          <w:sz w:val="24"/>
          <w:rtl/>
        </w:rPr>
        <w:t>העלייה</w:t>
      </w:r>
      <w:r w:rsidRPr="002E22DE">
        <w:rPr>
          <w:sz w:val="24"/>
          <w:rtl/>
        </w:rPr>
        <w:t xml:space="preserve"> </w:t>
      </w:r>
      <w:r w:rsidRPr="002E22DE">
        <w:rPr>
          <w:rFonts w:hint="eastAsia"/>
          <w:sz w:val="24"/>
          <w:rtl/>
        </w:rPr>
        <w:t>וההגעה</w:t>
      </w:r>
      <w:r w:rsidRPr="002E22DE">
        <w:rPr>
          <w:sz w:val="24"/>
          <w:rtl/>
        </w:rPr>
        <w:t xml:space="preserve"> </w:t>
      </w:r>
      <w:r w:rsidRPr="002E22DE">
        <w:rPr>
          <w:rFonts w:hint="cs"/>
          <w:sz w:val="24"/>
          <w:rtl/>
        </w:rPr>
        <w:t>ל</w:t>
      </w:r>
      <w:r w:rsidRPr="002E22DE">
        <w:rPr>
          <w:rFonts w:hint="eastAsia"/>
          <w:sz w:val="24"/>
          <w:rtl/>
        </w:rPr>
        <w:t>מעלות</w:t>
      </w:r>
      <w:r w:rsidRPr="002E22DE">
        <w:rPr>
          <w:sz w:val="24"/>
          <w:rtl/>
        </w:rPr>
        <w:t xml:space="preserve"> </w:t>
      </w:r>
      <w:r w:rsidRPr="002E22DE">
        <w:rPr>
          <w:rFonts w:hint="cs"/>
          <w:sz w:val="24"/>
          <w:rtl/>
        </w:rPr>
        <w:t>מסויימות ב</w:t>
      </w:r>
      <w:r w:rsidRPr="002E22DE">
        <w:rPr>
          <w:rFonts w:hint="eastAsia"/>
          <w:sz w:val="24"/>
          <w:rtl/>
        </w:rPr>
        <w:t>סולם</w:t>
      </w:r>
      <w:r w:rsidRPr="002E22DE">
        <w:rPr>
          <w:sz w:val="24"/>
          <w:rtl/>
        </w:rPr>
        <w:t xml:space="preserve">, </w:t>
      </w:r>
      <w:r w:rsidRPr="002E22DE">
        <w:rPr>
          <w:rFonts w:hint="eastAsia"/>
          <w:sz w:val="24"/>
          <w:rtl/>
        </w:rPr>
        <w:t>תהיה</w:t>
      </w:r>
      <w:r w:rsidRPr="002E22DE">
        <w:rPr>
          <w:sz w:val="24"/>
          <w:rtl/>
        </w:rPr>
        <w:t xml:space="preserve"> </w:t>
      </w:r>
      <w:r w:rsidRPr="002E22DE">
        <w:rPr>
          <w:rFonts w:hint="eastAsia"/>
          <w:sz w:val="24"/>
          <w:rtl/>
        </w:rPr>
        <w:t>הירידה</w:t>
      </w:r>
      <w:r w:rsidRPr="002E22DE">
        <w:rPr>
          <w:sz w:val="24"/>
          <w:rtl/>
        </w:rPr>
        <w:t xml:space="preserve"> </w:t>
      </w:r>
      <w:r w:rsidRPr="002E22DE">
        <w:rPr>
          <w:rFonts w:hint="eastAsia"/>
          <w:sz w:val="24"/>
          <w:rtl/>
        </w:rPr>
        <w:t>במה</w:t>
      </w:r>
      <w:r w:rsidRPr="002E22DE">
        <w:rPr>
          <w:sz w:val="24"/>
          <w:rtl/>
        </w:rPr>
        <w:t xml:space="preserve"> </w:t>
      </w:r>
      <w:r w:rsidRPr="002E22DE">
        <w:rPr>
          <w:rFonts w:hint="cs"/>
          <w:sz w:val="24"/>
          <w:rtl/>
        </w:rPr>
        <w:t xml:space="preserve">שנאצל עליו מן המצווה </w:t>
      </w:r>
      <w:r w:rsidRPr="002E22DE">
        <w:rPr>
          <w:rFonts w:hint="eastAsia"/>
          <w:sz w:val="24"/>
          <w:u w:val="single"/>
          <w:rtl/>
        </w:rPr>
        <w:t>להנהגת</w:t>
      </w:r>
      <w:r w:rsidRPr="002E22DE">
        <w:rPr>
          <w:sz w:val="24"/>
          <w:u w:val="single"/>
          <w:rtl/>
        </w:rPr>
        <w:t xml:space="preserve"> </w:t>
      </w:r>
      <w:r w:rsidRPr="002E22DE">
        <w:rPr>
          <w:rFonts w:hint="eastAsia"/>
          <w:sz w:val="24"/>
          <w:u w:val="single"/>
          <w:rtl/>
        </w:rPr>
        <w:t>אנשי</w:t>
      </w:r>
      <w:r w:rsidRPr="002E22DE">
        <w:rPr>
          <w:sz w:val="24"/>
          <w:u w:val="single"/>
          <w:rtl/>
        </w:rPr>
        <w:t xml:space="preserve"> </w:t>
      </w:r>
      <w:r w:rsidRPr="002E22DE">
        <w:rPr>
          <w:rFonts w:hint="eastAsia"/>
          <w:sz w:val="24"/>
          <w:u w:val="single"/>
          <w:rtl/>
        </w:rPr>
        <w:t>הארץ</w:t>
      </w:r>
      <w:r w:rsidRPr="002E22DE">
        <w:rPr>
          <w:sz w:val="24"/>
          <w:u w:val="single"/>
          <w:rtl/>
        </w:rPr>
        <w:t xml:space="preserve"> </w:t>
      </w:r>
      <w:r w:rsidRPr="002E22DE">
        <w:rPr>
          <w:rFonts w:hint="eastAsia"/>
          <w:sz w:val="24"/>
          <w:u w:val="single"/>
          <w:rtl/>
        </w:rPr>
        <w:t>ולמודם</w:t>
      </w:r>
      <w:r w:rsidRPr="002E22DE">
        <w:rPr>
          <w:rFonts w:hint="cs"/>
          <w:sz w:val="24"/>
          <w:rtl/>
        </w:rPr>
        <w:t>".</w:t>
      </w:r>
      <w:r w:rsidRPr="002E22DE">
        <w:rPr>
          <w:sz w:val="24"/>
          <w:rtl/>
        </w:rPr>
        <w:t xml:space="preserve"> </w:t>
      </w:r>
      <w:r w:rsidRPr="002E22DE">
        <w:rPr>
          <w:rFonts w:hint="cs"/>
          <w:sz w:val="24"/>
          <w:rtl/>
        </w:rPr>
        <w:t xml:space="preserve"> </w:t>
      </w:r>
    </w:p>
    <w:p w:rsidR="00E5350F" w:rsidRPr="002E22DE" w:rsidRDefault="00E5350F" w:rsidP="0084369B">
      <w:pPr>
        <w:pStyle w:val="a8"/>
        <w:numPr>
          <w:ilvl w:val="0"/>
          <w:numId w:val="1"/>
        </w:numPr>
        <w:ind w:left="360"/>
        <w:rPr>
          <w:sz w:val="24"/>
          <w:rtl/>
        </w:rPr>
      </w:pPr>
      <w:r w:rsidRPr="002E22DE">
        <w:rPr>
          <w:rFonts w:hint="cs"/>
          <w:b/>
          <w:bCs/>
          <w:sz w:val="24"/>
          <w:rtl/>
        </w:rPr>
        <w:t xml:space="preserve">חסידים מספרים </w:t>
      </w:r>
      <w:r w:rsidRPr="002E22DE">
        <w:rPr>
          <w:rFonts w:hint="cs"/>
          <w:sz w:val="24"/>
          <w:rtl/>
        </w:rPr>
        <w:t xml:space="preserve">על אחד מגדולי האדמו"רים, שכאשר היה ילד קטן הצליח לנסח את כל תמצית החסידות במשפט קצר אחד. למדו בחיידר פרשת ויצא, והמלמד </w:t>
      </w:r>
      <w:r w:rsidR="0084369B">
        <w:rPr>
          <w:rFonts w:hint="cs"/>
          <w:sz w:val="24"/>
          <w:rtl/>
        </w:rPr>
        <w:t xml:space="preserve">ציטט מן המדרש תנחומא, שהקב"ה כביכול שואל את יעקב אבינו "למה אין אתה עולה בסולם?" ואמר המלמד שזו קושיה גדולה: </w:t>
      </w:r>
      <w:r w:rsidRPr="002E22DE">
        <w:rPr>
          <w:rFonts w:hint="cs"/>
          <w:sz w:val="24"/>
          <w:rtl/>
        </w:rPr>
        <w:t xml:space="preserve">יעקב אבינו רואה בחלומו סולם ובו מלאכים עולים השמיימה, מדוע הוא איננו נחפז לעלות יחד איתם? האין חובה לעלות השמיימה יחד עם המלאכים? והילד </w:t>
      </w:r>
      <w:r w:rsidRPr="002E22DE">
        <w:rPr>
          <w:sz w:val="24"/>
          <w:rtl/>
        </w:rPr>
        <w:t>–</w:t>
      </w:r>
      <w:r w:rsidRPr="002E22DE">
        <w:rPr>
          <w:rFonts w:hint="cs"/>
          <w:sz w:val="24"/>
          <w:rtl/>
        </w:rPr>
        <w:t xml:space="preserve"> שייגדל לימים להיות אחד מגדולי הצדיקים </w:t>
      </w:r>
      <w:r w:rsidRPr="002E22DE">
        <w:rPr>
          <w:sz w:val="24"/>
          <w:rtl/>
        </w:rPr>
        <w:t>–</w:t>
      </w:r>
      <w:r w:rsidRPr="002E22DE">
        <w:rPr>
          <w:rFonts w:hint="cs"/>
          <w:sz w:val="24"/>
          <w:rtl/>
        </w:rPr>
        <w:t xml:space="preserve"> השיב מייד: נאמר בפסוק "והנה ה' נצב עליו"! </w:t>
      </w:r>
      <w:r w:rsidR="0084369B">
        <w:rPr>
          <w:rFonts w:hint="cs"/>
          <w:sz w:val="24"/>
          <w:rtl/>
        </w:rPr>
        <w:t>והסביר:</w:t>
      </w:r>
      <w:r w:rsidR="0084369B">
        <w:rPr>
          <w:rFonts w:hint="cs"/>
          <w:sz w:val="24"/>
        </w:rPr>
        <w:t xml:space="preserve"> </w:t>
      </w:r>
      <w:r w:rsidRPr="002E22DE">
        <w:rPr>
          <w:rFonts w:hint="cs"/>
          <w:sz w:val="24"/>
          <w:rtl/>
        </w:rPr>
        <w:t>אם הקדוש ברוך הוא נמצא כאן, מה יש לנו לחפש שם?!".</w:t>
      </w:r>
    </w:p>
    <w:p w:rsidR="00E5350F" w:rsidRPr="002E22DE" w:rsidRDefault="00E5350F" w:rsidP="00E5350F">
      <w:pPr>
        <w:pStyle w:val="a8"/>
        <w:numPr>
          <w:ilvl w:val="0"/>
          <w:numId w:val="1"/>
        </w:numPr>
        <w:ind w:left="360"/>
        <w:rPr>
          <w:sz w:val="24"/>
          <w:rtl/>
        </w:rPr>
      </w:pPr>
      <w:r w:rsidRPr="002E22DE">
        <w:rPr>
          <w:rFonts w:hint="cs"/>
          <w:b/>
          <w:bCs/>
          <w:sz w:val="24"/>
          <w:rtl/>
        </w:rPr>
        <w:t>האדמו"ר מליובאויטש, אוצר ליקוטי שיחות, כרך ג':</w:t>
      </w:r>
      <w:r w:rsidRPr="002E22DE">
        <w:rPr>
          <w:rFonts w:hint="cs"/>
          <w:sz w:val="24"/>
          <w:rtl/>
        </w:rPr>
        <w:t xml:space="preserve"> "ידוע, שי"ט כסלו הביא להתחלת עיקר הקיום של "יפוצו מעינותיך חוצה" </w:t>
      </w:r>
      <w:r w:rsidRPr="002E22DE">
        <w:rPr>
          <w:sz w:val="24"/>
          <w:rtl/>
        </w:rPr>
        <w:t>–</w:t>
      </w:r>
      <w:r w:rsidRPr="002E22DE">
        <w:rPr>
          <w:rFonts w:hint="cs"/>
          <w:sz w:val="24"/>
          <w:rtl/>
        </w:rPr>
        <w:t xml:space="preserve"> הפצת מעינות החסידות לכלל ישראל, גם לאלו הנמצאים "חוצה" ... בעבר, לפני גילוי החסידות, סדר הדברים היה שגדולי ישראל היו מופרשים ומסוגרים בארבע אמותיהם. אמנם היתה להם השפעה על כללות עם ישראל, אם על ידי התורה שהיו לומדים מפיהם או על ידי הלימוד מהנהגותיהם הטובות, אבל הם עצמם היו מובדלים מן ה"חוצה". וסדר העבודה של "יפוצו מעינותיך חוצה" חידש, </w:t>
      </w:r>
      <w:r w:rsidRPr="002E22DE">
        <w:rPr>
          <w:rFonts w:hint="cs"/>
          <w:sz w:val="24"/>
          <w:u w:val="single"/>
          <w:rtl/>
        </w:rPr>
        <w:t>שגדולי ישראל לא יסתגרו בארבע אמותיהם</w:t>
      </w:r>
      <w:r w:rsidRPr="002E22DE">
        <w:rPr>
          <w:rFonts w:hint="cs"/>
          <w:sz w:val="24"/>
          <w:rtl/>
        </w:rPr>
        <w:t xml:space="preserve">, אלא יגיעו בעצמם "חוצה". </w:t>
      </w:r>
    </w:p>
    <w:p w:rsidR="006A29B5" w:rsidRDefault="00E5350F" w:rsidP="002E22DE">
      <w:pPr>
        <w:pStyle w:val="a8"/>
        <w:numPr>
          <w:ilvl w:val="0"/>
          <w:numId w:val="1"/>
        </w:numPr>
        <w:ind w:left="360"/>
        <w:rPr>
          <w:sz w:val="24"/>
        </w:rPr>
      </w:pPr>
      <w:r w:rsidRPr="002E22DE">
        <w:rPr>
          <w:rFonts w:hint="cs"/>
          <w:b/>
          <w:bCs/>
          <w:sz w:val="24"/>
          <w:rtl/>
        </w:rPr>
        <w:t>"אבי דור הכיפות הסרוגות", עמוד 45:</w:t>
      </w:r>
      <w:r w:rsidRPr="002E22DE">
        <w:rPr>
          <w:rFonts w:hint="cs"/>
          <w:sz w:val="24"/>
          <w:rtl/>
        </w:rPr>
        <w:t xml:space="preserve"> "את חטאי אני מזכיר. האתחלתא של בני עקיבא משכה אותי. חשבתי שפה אפשר לעשות משהו. לפעמים אני חושב כמה הייתי יכול לעשות לעצמי, ללמוד. אך אי אפשר להינתק מצרכי הכלל בחינת "אני את נפשי הצלתי". יכולתי לקבל מהישיבה הרבה יותר אלמלא מרד הנעורים שלי התוסס, הדוחף קדימה </w:t>
      </w:r>
      <w:r w:rsidRPr="002E22DE">
        <w:rPr>
          <w:sz w:val="24"/>
          <w:rtl/>
        </w:rPr>
        <w:t>–</w:t>
      </w:r>
      <w:r w:rsidRPr="002E22DE">
        <w:rPr>
          <w:rFonts w:hint="cs"/>
          <w:sz w:val="24"/>
          <w:rtl/>
        </w:rPr>
        <w:t xml:space="preserve"> </w:t>
      </w:r>
      <w:r w:rsidRPr="002E22DE">
        <w:rPr>
          <w:rFonts w:hint="cs"/>
          <w:sz w:val="24"/>
          <w:u w:val="single"/>
          <w:rtl/>
        </w:rPr>
        <w:t>פעל, אל תסתגר בד' אמות של הלכה</w:t>
      </w:r>
      <w:r w:rsidRPr="002E22DE">
        <w:rPr>
          <w:rFonts w:hint="cs"/>
          <w:sz w:val="24"/>
          <w:rtl/>
        </w:rPr>
        <w:t xml:space="preserve"> ... אבל בסיכום נדמה לי שהתוצאה של הפעילות בבני עקיבא, כנראה בכל זאת השתלמה מבחינה רוחנית לכלל ישראל ... כך שאינני יודע אם אני צריך להכות על חטא שחטאתי. את החשבון הזה יעשו איתי כנראה בעולם האמת, ואז יתברר אם טוב עשיתי".</w:t>
      </w:r>
      <w:r w:rsidR="001113D4" w:rsidRPr="002E22DE">
        <w:rPr>
          <w:rFonts w:hint="cs"/>
          <w:sz w:val="24"/>
          <w:rtl/>
        </w:rPr>
        <w:t xml:space="preserve"> </w:t>
      </w:r>
    </w:p>
    <w:p w:rsidR="002E22DE" w:rsidRDefault="002E22DE" w:rsidP="002E22DE">
      <w:pPr>
        <w:rPr>
          <w:sz w:val="24"/>
          <w:rtl/>
        </w:rPr>
      </w:pPr>
    </w:p>
    <w:p w:rsidR="00F443DA" w:rsidRDefault="00F443DA">
      <w:pPr>
        <w:bidi w:val="0"/>
        <w:spacing w:after="160" w:line="259" w:lineRule="auto"/>
        <w:jc w:val="left"/>
        <w:rPr>
          <w:b/>
          <w:bCs/>
          <w:sz w:val="24"/>
          <w:u w:val="single"/>
        </w:rPr>
      </w:pPr>
      <w:r>
        <w:rPr>
          <w:b/>
          <w:bCs/>
          <w:sz w:val="24"/>
          <w:u w:val="single"/>
          <w:rtl/>
        </w:rPr>
        <w:br w:type="page"/>
      </w:r>
    </w:p>
    <w:p w:rsidR="002E22DE" w:rsidRDefault="002E22DE" w:rsidP="002E22DE">
      <w:pPr>
        <w:rPr>
          <w:rFonts w:hint="cs"/>
          <w:b/>
          <w:bCs/>
          <w:sz w:val="24"/>
          <w:u w:val="single"/>
          <w:rtl/>
        </w:rPr>
      </w:pPr>
      <w:r>
        <w:rPr>
          <w:rFonts w:hint="cs"/>
          <w:b/>
          <w:bCs/>
          <w:sz w:val="24"/>
          <w:u w:val="single"/>
          <w:rtl/>
        </w:rPr>
        <w:lastRenderedPageBreak/>
        <w:t>ב. על מה נאבקו יעקב והמלאך?</w:t>
      </w:r>
    </w:p>
    <w:p w:rsidR="00ED1AC8" w:rsidRPr="00ED1AC8" w:rsidRDefault="00ED1AC8" w:rsidP="00C64F23">
      <w:pPr>
        <w:pStyle w:val="a8"/>
        <w:numPr>
          <w:ilvl w:val="0"/>
          <w:numId w:val="1"/>
        </w:numPr>
        <w:ind w:left="360"/>
        <w:rPr>
          <w:sz w:val="24"/>
        </w:rPr>
      </w:pPr>
      <w:r w:rsidRPr="00ED1AC8">
        <w:rPr>
          <w:b/>
          <w:bCs/>
          <w:sz w:val="24"/>
          <w:rtl/>
        </w:rPr>
        <w:t>חולין</w:t>
      </w:r>
      <w:r w:rsidRPr="00ED1AC8">
        <w:rPr>
          <w:rFonts w:hint="cs"/>
          <w:b/>
          <w:bCs/>
          <w:sz w:val="24"/>
          <w:rtl/>
        </w:rPr>
        <w:t>,</w:t>
      </w:r>
      <w:r w:rsidRPr="00ED1AC8">
        <w:rPr>
          <w:b/>
          <w:bCs/>
          <w:sz w:val="24"/>
          <w:rtl/>
        </w:rPr>
        <w:t xml:space="preserve"> דף צ</w:t>
      </w:r>
      <w:r w:rsidRPr="00ED1AC8">
        <w:rPr>
          <w:rFonts w:hint="cs"/>
          <w:b/>
          <w:bCs/>
          <w:sz w:val="24"/>
          <w:rtl/>
        </w:rPr>
        <w:t>"</w:t>
      </w:r>
      <w:r w:rsidRPr="00ED1AC8">
        <w:rPr>
          <w:b/>
          <w:bCs/>
          <w:sz w:val="24"/>
          <w:rtl/>
        </w:rPr>
        <w:t>א</w:t>
      </w:r>
      <w:r w:rsidRPr="00ED1AC8">
        <w:rPr>
          <w:rFonts w:hint="cs"/>
          <w:b/>
          <w:bCs/>
          <w:sz w:val="24"/>
          <w:rtl/>
        </w:rPr>
        <w:t>:</w:t>
      </w:r>
      <w:r w:rsidRPr="00ED1AC8">
        <w:rPr>
          <w:rFonts w:hint="cs"/>
          <w:sz w:val="24"/>
        </w:rPr>
        <w:t xml:space="preserve"> </w:t>
      </w:r>
      <w:r>
        <w:rPr>
          <w:rFonts w:hint="cs"/>
          <w:sz w:val="24"/>
          <w:rtl/>
        </w:rPr>
        <w:t>"</w:t>
      </w:r>
      <w:r w:rsidRPr="00ED1AC8">
        <w:rPr>
          <w:sz w:val="24"/>
          <w:rtl/>
        </w:rPr>
        <w:t xml:space="preserve">אמר ר' יוסי ברבי חנינא מאי דכתיב: דבר שלח... ביעקב ונפל בישראל, דבר שלח ביעקב - זה גיד הנשה, ונפל בישראל - </w:t>
      </w:r>
      <w:r w:rsidRPr="00ED1AC8">
        <w:rPr>
          <w:sz w:val="24"/>
          <w:u w:val="single"/>
          <w:rtl/>
        </w:rPr>
        <w:t>שפשט איסורו בכל ישראל</w:t>
      </w:r>
      <w:r>
        <w:rPr>
          <w:rFonts w:hint="cs"/>
          <w:sz w:val="24"/>
          <w:rtl/>
        </w:rPr>
        <w:t>"</w:t>
      </w:r>
      <w:r w:rsidRPr="00ED1AC8">
        <w:rPr>
          <w:sz w:val="24"/>
          <w:rtl/>
        </w:rPr>
        <w:t>.</w:t>
      </w:r>
    </w:p>
    <w:p w:rsidR="002E22DE" w:rsidRDefault="002E22DE" w:rsidP="002E22DE">
      <w:pPr>
        <w:pStyle w:val="a8"/>
        <w:numPr>
          <w:ilvl w:val="0"/>
          <w:numId w:val="1"/>
        </w:numPr>
        <w:ind w:left="360"/>
        <w:rPr>
          <w:sz w:val="24"/>
        </w:rPr>
      </w:pPr>
      <w:r w:rsidRPr="002E22DE">
        <w:rPr>
          <w:b/>
          <w:bCs/>
          <w:sz w:val="24"/>
          <w:rtl/>
        </w:rPr>
        <w:t>חולין</w:t>
      </w:r>
      <w:r w:rsidRPr="002E22DE">
        <w:rPr>
          <w:rFonts w:hint="cs"/>
          <w:b/>
          <w:bCs/>
          <w:sz w:val="24"/>
          <w:rtl/>
        </w:rPr>
        <w:t>,</w:t>
      </w:r>
      <w:r w:rsidRPr="002E22DE">
        <w:rPr>
          <w:b/>
          <w:bCs/>
          <w:sz w:val="24"/>
          <w:rtl/>
        </w:rPr>
        <w:t xml:space="preserve"> דף צ</w:t>
      </w:r>
      <w:r w:rsidRPr="002E22DE">
        <w:rPr>
          <w:rFonts w:hint="cs"/>
          <w:b/>
          <w:bCs/>
          <w:sz w:val="24"/>
          <w:rtl/>
        </w:rPr>
        <w:t>"</w:t>
      </w:r>
      <w:r w:rsidRPr="002E22DE">
        <w:rPr>
          <w:b/>
          <w:bCs/>
          <w:sz w:val="24"/>
          <w:rtl/>
        </w:rPr>
        <w:t>א</w:t>
      </w:r>
      <w:r w:rsidRPr="002E22DE">
        <w:rPr>
          <w:rFonts w:hint="cs"/>
          <w:b/>
          <w:bCs/>
          <w:sz w:val="24"/>
          <w:rtl/>
        </w:rPr>
        <w:t>:</w:t>
      </w:r>
      <w:r>
        <w:rPr>
          <w:rFonts w:hint="cs"/>
          <w:sz w:val="24"/>
          <w:rtl/>
        </w:rPr>
        <w:t xml:space="preserve"> "</w:t>
      </w:r>
      <w:r w:rsidRPr="002E22DE">
        <w:rPr>
          <w:sz w:val="24"/>
          <w:rtl/>
        </w:rPr>
        <w:t xml:space="preserve">דאמר ר' יהושע ב"ל: מלמד שהעלו אבק מרגלותם </w:t>
      </w:r>
      <w:r w:rsidRPr="00106C7E">
        <w:rPr>
          <w:sz w:val="24"/>
          <w:u w:val="single"/>
          <w:rtl/>
        </w:rPr>
        <w:t>עד כסא הכבוד</w:t>
      </w:r>
      <w:r>
        <w:rPr>
          <w:rFonts w:hint="cs"/>
          <w:sz w:val="24"/>
          <w:rtl/>
        </w:rPr>
        <w:t>".</w:t>
      </w:r>
    </w:p>
    <w:p w:rsidR="002E22DE" w:rsidRPr="002E22DE" w:rsidRDefault="002E22DE" w:rsidP="002E22DE">
      <w:pPr>
        <w:pStyle w:val="a8"/>
        <w:numPr>
          <w:ilvl w:val="0"/>
          <w:numId w:val="1"/>
        </w:numPr>
        <w:ind w:left="360"/>
      </w:pPr>
      <w:r>
        <w:rPr>
          <w:rFonts w:hint="cs"/>
          <w:b/>
          <w:bCs/>
          <w:rtl/>
        </w:rPr>
        <w:t xml:space="preserve">רש"ר הירש, פרשת וישלח: </w:t>
      </w:r>
      <w:r>
        <w:rPr>
          <w:rFonts w:hint="cs"/>
          <w:rtl/>
        </w:rPr>
        <w:t>"</w:t>
      </w:r>
      <w:r w:rsidRPr="003212B3">
        <w:rPr>
          <w:rFonts w:hint="cs"/>
          <w:rtl/>
        </w:rPr>
        <w:t xml:space="preserve">ה"אבק שהתאבך" מבין שני הלוחמים, עלה - כדברי חז"ל - "עד כסא הכבוד", (חולין שם); שכן מאבק זה אינו אלא </w:t>
      </w:r>
      <w:r w:rsidRPr="00106C7E">
        <w:rPr>
          <w:rFonts w:hint="cs"/>
          <w:u w:val="single"/>
          <w:rtl/>
        </w:rPr>
        <w:t>דוגמה בזעיר אנפין למאבק הגדול המתמשך והולך בכל דברי הימים; אכן הוא הוא התמצית והתוכן לכל ההיסטוריה האנושית</w:t>
      </w:r>
      <w:r>
        <w:rPr>
          <w:rFonts w:hint="cs"/>
          <w:rtl/>
        </w:rPr>
        <w:t>".</w:t>
      </w:r>
    </w:p>
    <w:p w:rsidR="002E22DE" w:rsidRPr="00BD07D1" w:rsidRDefault="002E22DE" w:rsidP="002E22DE">
      <w:pPr>
        <w:pStyle w:val="a8"/>
        <w:numPr>
          <w:ilvl w:val="0"/>
          <w:numId w:val="1"/>
        </w:numPr>
        <w:ind w:left="360"/>
      </w:pPr>
      <w:r w:rsidRPr="002E22DE">
        <w:rPr>
          <w:b/>
          <w:bCs/>
          <w:rtl/>
        </w:rPr>
        <w:t>מלבי"ם</w:t>
      </w:r>
      <w:r w:rsidRPr="002E22DE">
        <w:rPr>
          <w:rFonts w:hint="cs"/>
          <w:b/>
          <w:bCs/>
          <w:rtl/>
        </w:rPr>
        <w:t xml:space="preserve"> שם:</w:t>
      </w:r>
      <w:r>
        <w:rPr>
          <w:rFonts w:hint="cs"/>
          <w:rtl/>
        </w:rPr>
        <w:t xml:space="preserve"> "</w:t>
      </w:r>
      <w:r w:rsidRPr="002E22DE">
        <w:rPr>
          <w:rtl/>
        </w:rPr>
        <w:t xml:space="preserve">ויותר יעקב לבדו, היינו שיעקב הכין א"ע אז לנבואה, והכין א"ע </w:t>
      </w:r>
      <w:r w:rsidRPr="002E22DE">
        <w:rPr>
          <w:u w:val="single"/>
          <w:rtl/>
        </w:rPr>
        <w:t>להפשיט את החומר מעליו</w:t>
      </w:r>
      <w:r w:rsidRPr="002E22DE">
        <w:rPr>
          <w:rtl/>
        </w:rPr>
        <w:t>, ותשאר נפשו לבדו מתבודדת עם האור העליון הרוחני</w:t>
      </w:r>
      <w:r>
        <w:rPr>
          <w:rFonts w:hint="cs"/>
          <w:rtl/>
        </w:rPr>
        <w:t xml:space="preserve"> ... </w:t>
      </w:r>
      <w:r w:rsidRPr="002E22DE">
        <w:rPr>
          <w:sz w:val="24"/>
          <w:rtl/>
        </w:rPr>
        <w:t>אבל ע"י שניתן רשות להיצה"ר להחטיאו, התאבק איש עמו, שכח גופיי ואישי, היינו כחות החומריים נאבקו עם יעקב, שהוא כחותיו הנפשיים</w:t>
      </w:r>
      <w:r>
        <w:rPr>
          <w:rFonts w:hint="cs"/>
          <w:sz w:val="24"/>
          <w:rtl/>
        </w:rPr>
        <w:t xml:space="preserve"> ... </w:t>
      </w:r>
      <w:r w:rsidRPr="002E22DE">
        <w:rPr>
          <w:sz w:val="24"/>
          <w:rtl/>
        </w:rPr>
        <w:t xml:space="preserve">וחז"ל אמרו מלמד שהעלו אבק מרגלותם עד כסא הכבוד, היינו שהיה מלחמה הפנימיית הזאת עד שרשי אמונתו, שרצה להעבירו משרשי האמונה. אבל לא יכול לו, </w:t>
      </w:r>
      <w:r w:rsidRPr="00A040BD">
        <w:rPr>
          <w:sz w:val="24"/>
          <w:u w:val="single"/>
          <w:rtl/>
        </w:rPr>
        <w:t>כי יעקב שהוא נפשו ונשמתו, התגבר בכח עצום על חומרו ואיש שלו, ויגע בכף יריכו</w:t>
      </w:r>
      <w:r w:rsidRPr="002E22DE">
        <w:rPr>
          <w:sz w:val="24"/>
          <w:rtl/>
        </w:rPr>
        <w:t xml:space="preserve">, שהגם שיעקב התפשט לגמרי מן גופו, עדיין נשאר לו דבוק עם גופו וחמרו במקום גיד הנשה, ששם א"א לבטל החומר לגמרי, כי צריך </w:t>
      </w:r>
      <w:r w:rsidRPr="00BD07D1">
        <w:rPr>
          <w:rtl/>
        </w:rPr>
        <w:t>לקיום המין, וכמ"ש באנשי כנה"ג שלא בטלו יצה"ר דעבירה מטעם זה</w:t>
      </w:r>
      <w:r w:rsidRPr="00BD07D1">
        <w:rPr>
          <w:rFonts w:hint="cs"/>
          <w:rtl/>
        </w:rPr>
        <w:t>".</w:t>
      </w:r>
    </w:p>
    <w:p w:rsidR="00BD07D1" w:rsidRPr="00BD07D1" w:rsidRDefault="00BD07D1" w:rsidP="00FE698D">
      <w:pPr>
        <w:pStyle w:val="a8"/>
        <w:numPr>
          <w:ilvl w:val="0"/>
          <w:numId w:val="1"/>
        </w:numPr>
        <w:ind w:left="360"/>
      </w:pPr>
      <w:r w:rsidRPr="00BD07D1">
        <w:rPr>
          <w:b/>
          <w:bCs/>
          <w:rtl/>
        </w:rPr>
        <w:t>חולין</w:t>
      </w:r>
      <w:r w:rsidRPr="00BD07D1">
        <w:rPr>
          <w:rFonts w:hint="cs"/>
          <w:b/>
          <w:bCs/>
          <w:rtl/>
        </w:rPr>
        <w:t>,</w:t>
      </w:r>
      <w:r w:rsidRPr="00BD07D1">
        <w:rPr>
          <w:b/>
          <w:bCs/>
          <w:rtl/>
        </w:rPr>
        <w:t xml:space="preserve"> דף צ</w:t>
      </w:r>
      <w:r w:rsidRPr="00BD07D1">
        <w:rPr>
          <w:rFonts w:hint="cs"/>
          <w:b/>
          <w:bCs/>
          <w:rtl/>
        </w:rPr>
        <w:t>"</w:t>
      </w:r>
      <w:r w:rsidRPr="00BD07D1">
        <w:rPr>
          <w:b/>
          <w:bCs/>
          <w:rtl/>
        </w:rPr>
        <w:t>א</w:t>
      </w:r>
      <w:r w:rsidRPr="00BD07D1">
        <w:rPr>
          <w:rFonts w:hint="cs"/>
          <w:b/>
          <w:bCs/>
          <w:rtl/>
        </w:rPr>
        <w:t>:</w:t>
      </w:r>
      <w:r>
        <w:rPr>
          <w:rFonts w:hint="cs"/>
        </w:rPr>
        <w:t xml:space="preserve"> </w:t>
      </w:r>
      <w:r>
        <w:rPr>
          <w:rFonts w:hint="cs"/>
          <w:rtl/>
        </w:rPr>
        <w:t>"</w:t>
      </w:r>
      <w:r w:rsidRPr="00BD07D1">
        <w:rPr>
          <w:rtl/>
        </w:rPr>
        <w:t>תנא: עולין ומסתכלין בדיוקנו של מעלה, ויורדין ומסתכלין בדיוקנו של מטה. בעו לסכו</w:t>
      </w:r>
      <w:r w:rsidRPr="00BD07D1">
        <w:rPr>
          <w:sz w:val="24"/>
          <w:rtl/>
        </w:rPr>
        <w:t xml:space="preserve">ניה, מיד - והנה ה' נצב עליו, אמר רבי </w:t>
      </w:r>
      <w:r w:rsidRPr="00BD07D1">
        <w:rPr>
          <w:rtl/>
        </w:rPr>
        <w:t>שמעון בן לקיש: אלמלא מקרא כתוב, אי אפשר לאמרו - כאדם שמניף על בנו</w:t>
      </w:r>
      <w:r w:rsidRPr="00BD07D1">
        <w:rPr>
          <w:rFonts w:hint="cs"/>
          <w:rtl/>
        </w:rPr>
        <w:t>"</w:t>
      </w:r>
      <w:r w:rsidRPr="00BD07D1">
        <w:rPr>
          <w:rtl/>
        </w:rPr>
        <w:t>.</w:t>
      </w:r>
    </w:p>
    <w:p w:rsidR="00BD07D1" w:rsidRDefault="00BD07D1" w:rsidP="009B02C5">
      <w:pPr>
        <w:pStyle w:val="a8"/>
        <w:numPr>
          <w:ilvl w:val="0"/>
          <w:numId w:val="1"/>
        </w:numPr>
        <w:ind w:left="360"/>
        <w:rPr>
          <w:sz w:val="24"/>
        </w:rPr>
      </w:pPr>
      <w:r w:rsidRPr="00BD07D1">
        <w:rPr>
          <w:b/>
          <w:bCs/>
          <w:rtl/>
        </w:rPr>
        <w:t>רש"י</w:t>
      </w:r>
      <w:r w:rsidRPr="00BD07D1">
        <w:rPr>
          <w:rFonts w:hint="cs"/>
          <w:b/>
          <w:bCs/>
          <w:rtl/>
        </w:rPr>
        <w:t xml:space="preserve"> שם:</w:t>
      </w:r>
      <w:r>
        <w:rPr>
          <w:rFonts w:hint="cs"/>
          <w:rtl/>
        </w:rPr>
        <w:t xml:space="preserve"> "</w:t>
      </w:r>
      <w:r w:rsidRPr="00BD07D1">
        <w:rPr>
          <w:rtl/>
        </w:rPr>
        <w:t>בדיוקנו של מעלה - פ</w:t>
      </w:r>
      <w:r>
        <w:rPr>
          <w:rtl/>
        </w:rPr>
        <w:t>רצוף אדם שבארבע חיות בדמות יעקב</w:t>
      </w:r>
      <w:r>
        <w:rPr>
          <w:rFonts w:hint="cs"/>
          <w:rtl/>
        </w:rPr>
        <w:t xml:space="preserve">; </w:t>
      </w:r>
      <w:r w:rsidRPr="003F54A2">
        <w:rPr>
          <w:u w:val="single"/>
          <w:rtl/>
        </w:rPr>
        <w:t>בעו לסכוניה - מחמת קנאה</w:t>
      </w:r>
      <w:r>
        <w:rPr>
          <w:rFonts w:hint="cs"/>
          <w:rtl/>
        </w:rPr>
        <w:t xml:space="preserve">; </w:t>
      </w:r>
      <w:r w:rsidRPr="00BD07D1">
        <w:rPr>
          <w:rtl/>
        </w:rPr>
        <w:t xml:space="preserve">נצב עליו </w:t>
      </w:r>
      <w:r>
        <w:rPr>
          <w:rtl/>
        </w:rPr>
        <w:t>–</w:t>
      </w:r>
      <w:r w:rsidRPr="00BD07D1">
        <w:rPr>
          <w:rtl/>
        </w:rPr>
        <w:t xml:space="preserve"> לשמרו</w:t>
      </w:r>
      <w:r>
        <w:rPr>
          <w:rFonts w:hint="cs"/>
          <w:rtl/>
        </w:rPr>
        <w:t>"</w:t>
      </w:r>
      <w:r w:rsidRPr="00BD07D1">
        <w:rPr>
          <w:rtl/>
        </w:rPr>
        <w:t>.</w:t>
      </w:r>
    </w:p>
    <w:p w:rsidR="00503FE0" w:rsidRPr="00503FE0" w:rsidRDefault="00A040BD" w:rsidP="00503FE0">
      <w:pPr>
        <w:pStyle w:val="a8"/>
        <w:numPr>
          <w:ilvl w:val="0"/>
          <w:numId w:val="1"/>
        </w:numPr>
        <w:ind w:left="360"/>
        <w:rPr>
          <w:sz w:val="24"/>
        </w:rPr>
      </w:pPr>
      <w:r w:rsidRPr="00503FE0">
        <w:rPr>
          <w:rFonts w:hint="cs"/>
          <w:b/>
          <w:bCs/>
          <w:rtl/>
        </w:rPr>
        <w:t xml:space="preserve">שבת, דף פ"ח: </w:t>
      </w:r>
      <w:r w:rsidRPr="00A040BD">
        <w:rPr>
          <w:rFonts w:hint="cs"/>
          <w:rtl/>
        </w:rPr>
        <w:t>"</w:t>
      </w:r>
      <w:r>
        <w:rPr>
          <w:rtl/>
        </w:rPr>
        <w:t xml:space="preserve">ואמר רבי יהושע בן לוי: בשעה שעלה משה למרום אמרו </w:t>
      </w:r>
      <w:r w:rsidRPr="00503FE0">
        <w:rPr>
          <w:u w:val="single"/>
          <w:rtl/>
        </w:rPr>
        <w:t>מלאכי השרת</w:t>
      </w:r>
      <w:r>
        <w:rPr>
          <w:rtl/>
        </w:rPr>
        <w:t xml:space="preserve"> לפני הקדוש ברוך הוא: רבונו של עולם, מה לילוד אשה בינינו? אמר להן: לקבל תורה בא</w:t>
      </w:r>
      <w:r w:rsidR="00503FE0">
        <w:rPr>
          <w:rFonts w:hint="cs"/>
          <w:rtl/>
        </w:rPr>
        <w:t xml:space="preserve"> ... </w:t>
      </w:r>
      <w:r w:rsidR="00503FE0" w:rsidRPr="00503FE0">
        <w:rPr>
          <w:rtl/>
        </w:rPr>
        <w:t xml:space="preserve">אמר לו: אחוז </w:t>
      </w:r>
      <w:r w:rsidR="00503FE0" w:rsidRPr="00503FE0">
        <w:rPr>
          <w:u w:val="single"/>
          <w:rtl/>
        </w:rPr>
        <w:t>בכסא כבודי</w:t>
      </w:r>
      <w:r w:rsidR="00503FE0" w:rsidRPr="00503FE0">
        <w:rPr>
          <w:rtl/>
        </w:rPr>
        <w:t>, וחזור להן תשובה</w:t>
      </w:r>
      <w:r w:rsidR="00503FE0">
        <w:rPr>
          <w:rFonts w:hint="cs"/>
          <w:rtl/>
        </w:rPr>
        <w:t xml:space="preserve"> ... </w:t>
      </w:r>
      <w:r w:rsidR="00503FE0" w:rsidRPr="00503FE0">
        <w:rPr>
          <w:rtl/>
        </w:rPr>
        <w:t>אמר להן: למצרים ירדתם, לפרעה השתעבדתם, תורה למה תהא לכם?</w:t>
      </w:r>
      <w:r w:rsidR="00503FE0">
        <w:rPr>
          <w:rFonts w:hint="cs"/>
          <w:rtl/>
        </w:rPr>
        <w:t xml:space="preserve"> ... </w:t>
      </w:r>
      <w:r w:rsidR="00503FE0" w:rsidRPr="00503FE0">
        <w:rPr>
          <w:sz w:val="24"/>
          <w:rtl/>
        </w:rPr>
        <w:t>קנאה יש ביניכם, יצר הרע יש ביניכם? מיד הודו לו להקדוש ברוך הוא</w:t>
      </w:r>
      <w:r w:rsidR="00503FE0">
        <w:rPr>
          <w:rFonts w:hint="cs"/>
          <w:sz w:val="24"/>
          <w:rtl/>
        </w:rPr>
        <w:t>..."</w:t>
      </w:r>
    </w:p>
    <w:p w:rsidR="00A040BD" w:rsidRPr="00A040BD" w:rsidRDefault="00A040BD" w:rsidP="00EF316E">
      <w:pPr>
        <w:pStyle w:val="a8"/>
        <w:numPr>
          <w:ilvl w:val="0"/>
          <w:numId w:val="1"/>
        </w:numPr>
        <w:ind w:left="360"/>
      </w:pPr>
      <w:r>
        <w:rPr>
          <w:b/>
          <w:bCs/>
          <w:rtl/>
        </w:rPr>
        <w:t>מדרש רבה, פרשת וארא</w:t>
      </w:r>
      <w:r w:rsidRPr="00A040BD">
        <w:rPr>
          <w:b/>
          <w:bCs/>
          <w:rtl/>
        </w:rPr>
        <w:t xml:space="preserve"> י</w:t>
      </w:r>
      <w:r w:rsidR="00EF316E">
        <w:rPr>
          <w:rFonts w:hint="cs"/>
          <w:b/>
          <w:bCs/>
          <w:rtl/>
        </w:rPr>
        <w:t>"</w:t>
      </w:r>
      <w:r w:rsidRPr="00A040BD">
        <w:rPr>
          <w:b/>
          <w:bCs/>
          <w:rtl/>
        </w:rPr>
        <w:t>ב</w:t>
      </w:r>
      <w:r w:rsidRPr="00A040BD">
        <w:rPr>
          <w:rFonts w:hint="cs"/>
          <w:b/>
          <w:bCs/>
          <w:rtl/>
        </w:rPr>
        <w:t>:</w:t>
      </w:r>
      <w:r>
        <w:rPr>
          <w:rFonts w:hint="cs"/>
          <w:rtl/>
        </w:rPr>
        <w:t xml:space="preserve"> "</w:t>
      </w:r>
      <w:r w:rsidRPr="00A040BD">
        <w:rPr>
          <w:rtl/>
        </w:rPr>
        <w:t xml:space="preserve">כשברא הקדוש ברוך הוא את העולם גזר ואמר השמים שמים לה' והארץ נתן לבני אדם. כשבקש ליתן התורה בטל גזירה ראשונה ואמר התחתונים יעלו לעליונים, והעליונים ירדו לתחתונים ואני המתחיל שנאמר </w:t>
      </w:r>
      <w:r>
        <w:rPr>
          <w:rFonts w:hint="cs"/>
          <w:rtl/>
        </w:rPr>
        <w:t>"</w:t>
      </w:r>
      <w:r w:rsidRPr="00A040BD">
        <w:rPr>
          <w:rtl/>
        </w:rPr>
        <w:t>וירד ה' על הר סיני</w:t>
      </w:r>
      <w:r>
        <w:rPr>
          <w:rFonts w:hint="cs"/>
          <w:rtl/>
        </w:rPr>
        <w:t>", "</w:t>
      </w:r>
      <w:r w:rsidRPr="00A040BD">
        <w:rPr>
          <w:rtl/>
        </w:rPr>
        <w:t>וכתיב ואל משה אמר עלה אל ה</w:t>
      </w:r>
      <w:r>
        <w:rPr>
          <w:rFonts w:hint="cs"/>
          <w:rtl/>
        </w:rPr>
        <w:t>'</w:t>
      </w:r>
      <w:r w:rsidR="003F54A2">
        <w:rPr>
          <w:rFonts w:hint="cs"/>
          <w:rtl/>
        </w:rPr>
        <w:t xml:space="preserve"> "</w:t>
      </w:r>
      <w:r>
        <w:rPr>
          <w:rFonts w:hint="cs"/>
          <w:rtl/>
        </w:rPr>
        <w:t xml:space="preserve">, </w:t>
      </w:r>
      <w:r w:rsidRPr="00A040BD">
        <w:rPr>
          <w:rtl/>
        </w:rPr>
        <w:t>הרי כל אשר חפץ ה' עשה בשמים ובארץ</w:t>
      </w:r>
      <w:r>
        <w:rPr>
          <w:rFonts w:hint="cs"/>
          <w:rtl/>
        </w:rPr>
        <w:t>".</w:t>
      </w:r>
    </w:p>
    <w:p w:rsidR="00A040BD" w:rsidRDefault="00A040BD" w:rsidP="009B02C5">
      <w:pPr>
        <w:pStyle w:val="a8"/>
        <w:numPr>
          <w:ilvl w:val="0"/>
          <w:numId w:val="1"/>
        </w:numPr>
        <w:ind w:left="360"/>
        <w:rPr>
          <w:sz w:val="24"/>
        </w:rPr>
      </w:pPr>
      <w:r w:rsidRPr="00875580">
        <w:rPr>
          <w:rFonts w:hint="cs"/>
          <w:b/>
          <w:bCs/>
          <w:rtl/>
        </w:rPr>
        <w:t>חתם סופר על התורה, שמות י"ט:</w:t>
      </w:r>
      <w:r>
        <w:rPr>
          <w:rFonts w:hint="cs"/>
          <w:rtl/>
        </w:rPr>
        <w:t xml:space="preserve"> "</w:t>
      </w:r>
      <w:r>
        <w:rPr>
          <w:rtl/>
        </w:rPr>
        <w:t xml:space="preserve">והנה הם אין להם הרגש ומובן בגשמיות, אבל האדם יש לו אחיזה בכל העולמות והרבה צפו לדרוש במעשה מרכבה, נמצא התורה ראוי לאדם שהוא משיג הכל העולמות העליונים והתחתון, משא"כ מלאכי שרת. והיינו אחוז בכסא כבודי והחזיר להם תשובה, ר"ל שיבואו ויבינו שאתה אחוז בכסא כבוד בעולם היותר עליון, וגם החזיר להם תשובה כלום למצרים ירדתם, </w:t>
      </w:r>
      <w:r w:rsidRPr="00875580">
        <w:rPr>
          <w:u w:val="single"/>
          <w:rtl/>
        </w:rPr>
        <w:t xml:space="preserve">כלומר אני משיג מכסא הכבוד עד עולם </w:t>
      </w:r>
      <w:r w:rsidRPr="003F54A2">
        <w:rPr>
          <w:u w:val="single"/>
          <w:rtl/>
        </w:rPr>
        <w:t>התחתון, משא"כ אתם</w:t>
      </w:r>
      <w:r>
        <w:rPr>
          <w:rFonts w:hint="cs"/>
          <w:rtl/>
        </w:rPr>
        <w:t>".</w:t>
      </w:r>
    </w:p>
    <w:p w:rsidR="00A040BD" w:rsidRPr="00EF316E" w:rsidRDefault="00A040BD" w:rsidP="009B02C5">
      <w:pPr>
        <w:pStyle w:val="a8"/>
        <w:numPr>
          <w:ilvl w:val="0"/>
          <w:numId w:val="1"/>
        </w:numPr>
        <w:ind w:left="360"/>
        <w:rPr>
          <w:sz w:val="24"/>
        </w:rPr>
      </w:pPr>
      <w:r>
        <w:rPr>
          <w:rFonts w:hint="cs"/>
          <w:b/>
          <w:bCs/>
          <w:rtl/>
        </w:rPr>
        <w:t xml:space="preserve">מאור ושמש, לחג השבועות: </w:t>
      </w:r>
      <w:r>
        <w:rPr>
          <w:rFonts w:hint="cs"/>
          <w:rtl/>
        </w:rPr>
        <w:t>"</w:t>
      </w:r>
      <w:r>
        <w:rPr>
          <w:rtl/>
        </w:rPr>
        <w:t xml:space="preserve">אמנם, המאציל העליון אשר חפץ עוד בעבדות הצדיק ההוא בעולם הזה, הנה </w:t>
      </w:r>
      <w:r w:rsidRPr="00875580">
        <w:rPr>
          <w:u w:val="single"/>
          <w:rtl/>
        </w:rPr>
        <w:t>מראה לצדיק ההוא כי מְלֹא כָל הָאָרֶץ כְּבוֹדוֹ, וגם בעולם הזה ימצא העריבות וריחא דא, ועל ידי זה הוא שָׁב וְחָפֵץ בַּחַיִּים בעולם הזה, כי מרגיש שגם בעולם הזה ימצא וירגיש העריבות אלקותו יתברך</w:t>
      </w:r>
      <w:r>
        <w:rPr>
          <w:rtl/>
        </w:rPr>
        <w:t xml:space="preserve">. וזה נקרא בזוהר הקדוש מאן דעייל ונפק, כי מי שאינו יכול לשוב מגודל התשוקה בסוד (יחזקאל א יד) </w:t>
      </w:r>
      <w:r w:rsidRPr="00875580">
        <w:rPr>
          <w:u w:val="single"/>
          <w:rtl/>
        </w:rPr>
        <w:t>וְהַחַיּוֹת רָצוֹא וָשׁוֹב</w:t>
      </w:r>
      <w:r>
        <w:rPr>
          <w:rtl/>
        </w:rPr>
        <w:t>, נקרא עייל ולא נפיק</w:t>
      </w:r>
      <w:r>
        <w:rPr>
          <w:rFonts w:hint="cs"/>
          <w:rtl/>
        </w:rPr>
        <w:t>"</w:t>
      </w:r>
      <w:r>
        <w:rPr>
          <w:rtl/>
        </w:rPr>
        <w:t>.</w:t>
      </w:r>
    </w:p>
    <w:p w:rsidR="00EF316E" w:rsidRPr="0037465B" w:rsidRDefault="00EF316E" w:rsidP="009B02C5">
      <w:pPr>
        <w:pStyle w:val="a8"/>
        <w:numPr>
          <w:ilvl w:val="0"/>
          <w:numId w:val="1"/>
        </w:numPr>
        <w:ind w:left="360"/>
        <w:rPr>
          <w:sz w:val="24"/>
        </w:rPr>
      </w:pPr>
      <w:r>
        <w:rPr>
          <w:rFonts w:hint="cs"/>
          <w:b/>
          <w:bCs/>
          <w:shd w:val="clear" w:color="auto" w:fill="FFFFFF"/>
          <w:rtl/>
        </w:rPr>
        <w:t xml:space="preserve">ר' צדוק הכהן מלובלין, שיחת מלאכי השרת, פרק ב': </w:t>
      </w:r>
      <w:r>
        <w:rPr>
          <w:rFonts w:hint="cs"/>
          <w:shd w:val="clear" w:color="auto" w:fill="FFFFFF"/>
          <w:rtl/>
        </w:rPr>
        <w:t>"</w:t>
      </w:r>
      <w:r>
        <w:rPr>
          <w:shd w:val="clear" w:color="auto" w:fill="FFFFFF"/>
          <w:rtl/>
        </w:rPr>
        <w:t>לכך ישראל אשר להם נטיה בטבע אל ההיפך מרצון השם יתברך וכאשר כופים ומשנים טבעם בשביל רצון השם יתברך הרי יש כאן התחדשות בגופם בשביל רצון השם יתברך ומעורר בכל מעשה ממעשיהם שיר ושבח להשם יתברך. מה שאין כן המלאכים שאין להם יצר לכופו כי טבעם מסור ביד השם יתברך ומשועבדים לעשות רצונו בלי שום נטיה כלל לכך אין יכולים לומר שירה כל שעה רק מצד התחלפות הזמנים שיסד השם יתברך. כי כל חילוף זמן מוליד התחדשות כמו שאומרים המחדש בטובו בכל יום תמיד לפי שכל יום הוא זמן בפני עצמו יש בכל יום חידוש בפני עצמו והוא הזמן היותר פרטי הניכר. וכללי יותר הם שבת וחודש וכו</w:t>
      </w:r>
      <w:r>
        <w:rPr>
          <w:rFonts w:hint="cs"/>
          <w:shd w:val="clear" w:color="auto" w:fill="FFFFFF"/>
          <w:rtl/>
        </w:rPr>
        <w:t>".</w:t>
      </w:r>
    </w:p>
    <w:p w:rsidR="00A040BD" w:rsidRPr="00A040BD" w:rsidRDefault="00A040BD" w:rsidP="00A040BD">
      <w:pPr>
        <w:pStyle w:val="a8"/>
        <w:numPr>
          <w:ilvl w:val="0"/>
          <w:numId w:val="1"/>
        </w:numPr>
        <w:ind w:left="360"/>
        <w:rPr>
          <w:sz w:val="19"/>
          <w:szCs w:val="19"/>
        </w:rPr>
      </w:pPr>
      <w:r w:rsidRPr="00A040BD">
        <w:rPr>
          <w:rFonts w:hint="cs"/>
          <w:b/>
          <w:bCs/>
          <w:sz w:val="19"/>
          <w:szCs w:val="19"/>
          <w:rtl/>
        </w:rPr>
        <w:t xml:space="preserve">מועדי הראי"ה, חנוכה: </w:t>
      </w:r>
      <w:r w:rsidRPr="00A040BD">
        <w:rPr>
          <w:rFonts w:hint="cs"/>
          <w:sz w:val="19"/>
          <w:szCs w:val="19"/>
          <w:rtl/>
        </w:rPr>
        <w:t>"</w:t>
      </w:r>
      <w:r w:rsidRPr="00A040BD">
        <w:rPr>
          <w:sz w:val="19"/>
          <w:szCs w:val="19"/>
          <w:rtl/>
        </w:rPr>
        <w:t xml:space="preserve">המגמה הברורה של חכמי הדור היתה להחדיר את התוכן של קדושה בכל הדרגות ובכל שטחי החיים. לעומת ההתייוונות שפגעה ביסוד האמונה וגזרה 'כתבו לכם על קרן השור שאין לכם חלק באלוקי ישראל' (בראשית רבה ב, ה) ושלא להזכיר שם-שמים, החליט </w:t>
      </w:r>
      <w:r w:rsidRPr="003F54A2">
        <w:rPr>
          <w:sz w:val="19"/>
          <w:szCs w:val="19"/>
          <w:rtl/>
        </w:rPr>
        <w:t>בית</w:t>
      </w:r>
      <w:r w:rsidRPr="00A040BD">
        <w:rPr>
          <w:sz w:val="19"/>
          <w:szCs w:val="19"/>
          <w:rtl/>
        </w:rPr>
        <w:t xml:space="preserve"> הדין </w:t>
      </w:r>
      <w:r w:rsidRPr="00A040BD">
        <w:rPr>
          <w:sz w:val="19"/>
          <w:szCs w:val="19"/>
          <w:rtl/>
        </w:rPr>
        <w:lastRenderedPageBreak/>
        <w:t>של החשמונאים להזכיר שם-שמים גם בשטרות (ראש השנה יח ע"ב), היינו להכניס זרם של קודש גם בחיי-החול, להשגיר את יסוד האמונה גם במשא ובמתן של קניינים חמריים ולקיים מה שנאמר 'בכל דרכיך דעהו', ובדרך זאת האיר האור הטהור בכל פינת חיים</w:t>
      </w:r>
      <w:r w:rsidRPr="00A040BD">
        <w:rPr>
          <w:rFonts w:hint="cs"/>
          <w:sz w:val="19"/>
          <w:szCs w:val="19"/>
          <w:rtl/>
        </w:rPr>
        <w:t xml:space="preserve"> ...</w:t>
      </w:r>
    </w:p>
    <w:p w:rsidR="0037465B" w:rsidRDefault="00A040BD" w:rsidP="00A040BD">
      <w:pPr>
        <w:pStyle w:val="a8"/>
        <w:ind w:left="360"/>
        <w:rPr>
          <w:sz w:val="24"/>
        </w:rPr>
      </w:pPr>
      <w:r w:rsidRPr="00A040BD">
        <w:rPr>
          <w:sz w:val="19"/>
          <w:szCs w:val="19"/>
          <w:u w:val="single"/>
          <w:rtl/>
        </w:rPr>
        <w:t>מקובל בעולם שהקודש והחול הם בבחינת 'ויתרוצצו', שהם צוררים זה את זה. אולם האמת היא, האמת של התורה, שאין כל ניגוד בין קודש לחול</w:t>
      </w:r>
      <w:r w:rsidRPr="00A040BD">
        <w:rPr>
          <w:sz w:val="19"/>
          <w:szCs w:val="19"/>
          <w:rtl/>
        </w:rPr>
        <w:t xml:space="preserve">. החיים בכללותם אינם </w:t>
      </w:r>
      <w:r w:rsidRPr="003F54A2">
        <w:rPr>
          <w:sz w:val="19"/>
          <w:szCs w:val="19"/>
          <w:rtl/>
        </w:rPr>
        <w:t>מתקיימים</w:t>
      </w:r>
      <w:r w:rsidRPr="00A040BD">
        <w:rPr>
          <w:sz w:val="19"/>
          <w:szCs w:val="19"/>
          <w:rtl/>
        </w:rPr>
        <w:t xml:space="preserve"> באומה, כי אם דוקא על ידי שני הערכים האלה. הקודש והחול שניהם צריכים להיות בריאים ומשמשים לתקומתה של האומה, וכשם שאנחנו צריכים להשתמש ברכוש של הקודש, כך עלינו להשתמש ברכוש של החול. משתדלים אנחנו לחבר אותם ולהכניס קדושה גם בחול</w:t>
      </w:r>
      <w:r w:rsidRPr="00A040BD">
        <w:rPr>
          <w:rFonts w:hint="cs"/>
          <w:sz w:val="19"/>
          <w:szCs w:val="19"/>
          <w:rtl/>
        </w:rPr>
        <w:t xml:space="preserve"> ... </w:t>
      </w:r>
      <w:r w:rsidRPr="00A040BD">
        <w:rPr>
          <w:sz w:val="19"/>
          <w:szCs w:val="19"/>
          <w:u w:val="single"/>
          <w:rtl/>
        </w:rPr>
        <w:t>אליבא דהחכמה היוונית, אין קודש בעולם המעשה</w:t>
      </w:r>
      <w:r w:rsidRPr="00A040BD">
        <w:rPr>
          <w:sz w:val="19"/>
          <w:szCs w:val="19"/>
          <w:rtl/>
        </w:rPr>
        <w:t xml:space="preserve">. כל מה שהמוח היווני יכול להכיל בקרבו, מתהום קרקע עד רום שמים, אינו אלא חול. לא כן כנסת ישראל. אנחנו יודעים איך לעשות רתוקות, איך </w:t>
      </w:r>
      <w:r w:rsidRPr="00A040BD">
        <w:rPr>
          <w:sz w:val="19"/>
          <w:szCs w:val="19"/>
          <w:u w:val="single"/>
          <w:rtl/>
        </w:rPr>
        <w:t xml:space="preserve">לחבר את הקודש עם החול, לקדש עצמנו במותר לנו </w:t>
      </w:r>
      <w:r w:rsidRPr="00A040BD">
        <w:rPr>
          <w:b/>
          <w:bCs/>
          <w:sz w:val="19"/>
          <w:szCs w:val="19"/>
          <w:u w:val="single"/>
          <w:rtl/>
        </w:rPr>
        <w:t>ולאכול חולין על טהרת הקודש</w:t>
      </w:r>
      <w:r w:rsidRPr="00A040BD">
        <w:rPr>
          <w:sz w:val="19"/>
          <w:szCs w:val="19"/>
          <w:rtl/>
        </w:rPr>
        <w:t>. וחיבור שלם זה בא דוקא מפני שאנו שומרים על התחומין, מפני שאנו יודעים להבדיל בין קודש לחול. נצח ישראל בנוי הוא על החיבור וההבדלה גם יחד</w:t>
      </w:r>
      <w:r w:rsidRPr="00A040BD">
        <w:rPr>
          <w:rFonts w:hint="cs"/>
          <w:sz w:val="19"/>
          <w:szCs w:val="19"/>
          <w:rtl/>
        </w:rPr>
        <w:t>".</w:t>
      </w:r>
    </w:p>
    <w:p w:rsidR="00BD07D1" w:rsidRDefault="00BD07D1" w:rsidP="00BD07D1">
      <w:pPr>
        <w:rPr>
          <w:sz w:val="24"/>
          <w:rtl/>
        </w:rPr>
      </w:pPr>
    </w:p>
    <w:p w:rsidR="00A040BD" w:rsidRDefault="00A040BD" w:rsidP="00A040BD">
      <w:pPr>
        <w:rPr>
          <w:b/>
          <w:bCs/>
          <w:sz w:val="24"/>
          <w:u w:val="single"/>
          <w:rtl/>
        </w:rPr>
      </w:pPr>
      <w:r>
        <w:rPr>
          <w:rFonts w:hint="cs"/>
          <w:b/>
          <w:bCs/>
          <w:sz w:val="24"/>
          <w:u w:val="single"/>
          <w:rtl/>
        </w:rPr>
        <w:t>ג. ארץ הקודש</w:t>
      </w:r>
    </w:p>
    <w:p w:rsidR="00A040BD" w:rsidRPr="00DE36B9" w:rsidRDefault="00DE36B9" w:rsidP="00DE36B9">
      <w:pPr>
        <w:pStyle w:val="a8"/>
        <w:numPr>
          <w:ilvl w:val="0"/>
          <w:numId w:val="1"/>
        </w:numPr>
        <w:ind w:left="360"/>
      </w:pPr>
      <w:r w:rsidRPr="00DE36B9">
        <w:rPr>
          <w:b/>
          <w:bCs/>
          <w:sz w:val="24"/>
          <w:rtl/>
        </w:rPr>
        <w:t>חולין</w:t>
      </w:r>
      <w:r w:rsidRPr="00DE36B9">
        <w:rPr>
          <w:rFonts w:hint="cs"/>
          <w:b/>
          <w:bCs/>
          <w:sz w:val="24"/>
          <w:rtl/>
        </w:rPr>
        <w:t>,</w:t>
      </w:r>
      <w:r w:rsidRPr="00DE36B9">
        <w:rPr>
          <w:b/>
          <w:bCs/>
          <w:sz w:val="24"/>
          <w:rtl/>
        </w:rPr>
        <w:t xml:space="preserve"> דף צ</w:t>
      </w:r>
      <w:r w:rsidRPr="00DE36B9">
        <w:rPr>
          <w:rFonts w:hint="cs"/>
          <w:b/>
          <w:bCs/>
          <w:sz w:val="24"/>
          <w:rtl/>
        </w:rPr>
        <w:t>"</w:t>
      </w:r>
      <w:r w:rsidRPr="00DE36B9">
        <w:rPr>
          <w:b/>
          <w:bCs/>
          <w:sz w:val="24"/>
          <w:rtl/>
        </w:rPr>
        <w:t>א</w:t>
      </w:r>
      <w:r w:rsidRPr="00DE36B9">
        <w:rPr>
          <w:rFonts w:hint="cs"/>
          <w:b/>
          <w:bCs/>
          <w:sz w:val="24"/>
          <w:rtl/>
        </w:rPr>
        <w:t>:</w:t>
      </w:r>
      <w:r>
        <w:rPr>
          <w:rFonts w:hint="cs"/>
          <w:sz w:val="24"/>
          <w:rtl/>
        </w:rPr>
        <w:t xml:space="preserve"> "</w:t>
      </w:r>
      <w:r w:rsidRPr="00DE36B9">
        <w:rPr>
          <w:sz w:val="24"/>
          <w:rtl/>
        </w:rPr>
        <w:t xml:space="preserve">הארץ אשר אתה שוכב עליה וגו' - מאי רבותיה? אמר רבי יצחק: מלמד שקפלה הקדוש ברוך הוא לכל </w:t>
      </w:r>
      <w:r w:rsidRPr="00DE36B9">
        <w:rPr>
          <w:rtl/>
        </w:rPr>
        <w:t>ארץ ישראל והניחה תחת יעקב אבינו, שתהא נוחה ליכבש לבניו</w:t>
      </w:r>
      <w:r w:rsidRPr="00DE36B9">
        <w:rPr>
          <w:rFonts w:hint="cs"/>
          <w:rtl/>
        </w:rPr>
        <w:t>"</w:t>
      </w:r>
      <w:r w:rsidRPr="00DE36B9">
        <w:rPr>
          <w:rtl/>
        </w:rPr>
        <w:t>.</w:t>
      </w:r>
    </w:p>
    <w:p w:rsidR="007E4360" w:rsidRPr="007E4360" w:rsidRDefault="00DE36B9" w:rsidP="007E4360">
      <w:pPr>
        <w:pStyle w:val="a8"/>
        <w:numPr>
          <w:ilvl w:val="0"/>
          <w:numId w:val="1"/>
        </w:numPr>
        <w:ind w:left="360"/>
        <w:rPr>
          <w:sz w:val="24"/>
        </w:rPr>
      </w:pPr>
      <w:r w:rsidRPr="007E4360">
        <w:rPr>
          <w:rFonts w:hint="cs"/>
          <w:b/>
          <w:bCs/>
          <w:sz w:val="24"/>
          <w:rtl/>
        </w:rPr>
        <w:t xml:space="preserve">הראי"ה קוק, מבוא לשבת הארץ: </w:t>
      </w:r>
      <w:r w:rsidRPr="007E4360">
        <w:rPr>
          <w:rFonts w:hint="cs"/>
          <w:sz w:val="24"/>
          <w:rtl/>
        </w:rPr>
        <w:t>"</w:t>
      </w:r>
      <w:r w:rsidR="007E4360" w:rsidRPr="007E4360">
        <w:rPr>
          <w:sz w:val="24"/>
          <w:rtl/>
        </w:rPr>
        <w:t xml:space="preserve">סגולתה של כנסת ישראל היא, שהיא מסתכלת על </w:t>
      </w:r>
      <w:r w:rsidR="007E4360" w:rsidRPr="007E4360">
        <w:rPr>
          <w:sz w:val="24"/>
          <w:u w:val="single"/>
          <w:rtl/>
        </w:rPr>
        <w:t>ההויה כולה באספקלריא המאירה של קודש</w:t>
      </w:r>
      <w:r w:rsidR="007E4360" w:rsidRPr="007E4360">
        <w:rPr>
          <w:sz w:val="24"/>
          <w:rtl/>
        </w:rPr>
        <w:t>; בכל עוז חייה היא מכרת, שהחיים שוים הם את ערכם רק באותה מידה שהם א-לוהיים, וחיים שאינם א-לוהיים אינם שווים לה מאומה ... היחיד מתנער מחיי העול לפרקים קרובים - בכל שבת ... - יום קדוש אשר בו תתגלה נטיית האומה - הנטייה של החיים הא-לוהיים כמו שהם ... את אותה הפעולה שהשבת פועלת על כל יחיד, פועלת היא השמיטה על האומה בכללה. צורך מיוחד הוא לאומה זו, שהיצירה הא-לוהית נטועה בקרבה באופן בולט ונצחי, כי מזמן לזמן יתגלה בתוכה המאור הא-לוהי שלה בכל מלא זוהרו, אשר לא ישביתוהו חיי החברה של חול עם העמל והדאגה, הזעף והתחרות אשר להם, למען תוכל להתגלות בקרבה פנימה טהרת נשמתה בכללותה כמו שהיא ... </w:t>
      </w:r>
      <w:r w:rsidR="007E4360" w:rsidRPr="007E4360">
        <w:rPr>
          <w:rFonts w:hint="cs"/>
          <w:sz w:val="24"/>
          <w:rtl/>
        </w:rPr>
        <w:t xml:space="preserve"> </w:t>
      </w:r>
      <w:r w:rsidR="007E4360" w:rsidRPr="007E4360">
        <w:rPr>
          <w:sz w:val="24"/>
          <w:u w:val="single"/>
          <w:rtl/>
        </w:rPr>
        <w:t>סגולת הארץ וסגולת האומה מתאימות יחד. כשם שהאומה היא מיוחדת להרוממות הא-לוהית במעמקי חייה, כך הארץ, ארץ ה', היא מכשירה את העם היושב עליה בנחלת עולמים</w:t>
      </w:r>
      <w:r w:rsidR="007E4360" w:rsidRPr="007E4360">
        <w:rPr>
          <w:sz w:val="24"/>
          <w:rtl/>
        </w:rPr>
        <w:t xml:space="preserve"> ... המיוסד על הטבע הא-לוהי הקבוע במטבע ארץ חמדה נפ</w:t>
      </w:r>
      <w:r w:rsidR="007E4360">
        <w:rPr>
          <w:sz w:val="24"/>
          <w:rtl/>
        </w:rPr>
        <w:t>לאה זו</w:t>
      </w:r>
      <w:r w:rsidR="007E4360">
        <w:rPr>
          <w:rFonts w:hint="cs"/>
          <w:sz w:val="24"/>
          <w:rtl/>
        </w:rPr>
        <w:t xml:space="preserve"> ...</w:t>
      </w:r>
    </w:p>
    <w:p w:rsidR="00DE36B9" w:rsidRDefault="00DE36B9" w:rsidP="007E4360">
      <w:pPr>
        <w:pStyle w:val="a8"/>
        <w:ind w:left="360"/>
      </w:pPr>
      <w:r>
        <w:rPr>
          <w:rFonts w:hint="cs"/>
          <w:rtl/>
        </w:rPr>
        <w:t>י</w:t>
      </w:r>
      <w:r w:rsidRPr="00DE36B9">
        <w:rPr>
          <w:rtl/>
        </w:rPr>
        <w:t xml:space="preserve">שראל בגולה עזב את דאגתו מכל ענייני חול מצד כללות האומה. שׂם את עיניו וליבו רק בשמים ממעל ... מי בא בסוד ה' לדעת מתי הטהרו כליל הארץ והגוי מטומאת הנידה אשר להן, מתי שב הרוח אל טהרו וחסנו, ומתי הגיעה עת דודים </w:t>
      </w:r>
      <w:r w:rsidRPr="003803C6">
        <w:rPr>
          <w:u w:val="single"/>
          <w:rtl/>
        </w:rPr>
        <w:t>אשר בהתחבר האומה והארץ יחד יפעל כל אחד מהם על חברו לטובה ולברכה</w:t>
      </w:r>
      <w:r w:rsidRPr="00DE36B9">
        <w:rPr>
          <w:rtl/>
        </w:rPr>
        <w:t xml:space="preserve">, ולא כאשר היו בימי החושך - אין איתנו יודע עד מה. ובכן עינינו נשואות לחזות את חביוני המסתרים במקום רואים בחזון קץ המגולה, אשר חכמים מאז הביעו: </w:t>
      </w:r>
      <w:r w:rsidRPr="003803C6">
        <w:rPr>
          <w:u w:val="single"/>
          <w:rtl/>
        </w:rPr>
        <w:t>אין לך קץ מגולה מזה, שנאמר: ואתם הרי ישראל ענפכם תתנו ופריכם תשאו לעמי ישראל כי קרבו לבוא</w:t>
      </w:r>
      <w:r w:rsidR="00480CD7">
        <w:rPr>
          <w:rFonts w:hint="cs"/>
          <w:rtl/>
        </w:rPr>
        <w:t>".</w:t>
      </w:r>
    </w:p>
    <w:p w:rsidR="00480CD7" w:rsidRDefault="00F17011" w:rsidP="00480CD7">
      <w:pPr>
        <w:pStyle w:val="a8"/>
        <w:numPr>
          <w:ilvl w:val="0"/>
          <w:numId w:val="1"/>
        </w:numPr>
        <w:ind w:left="360"/>
      </w:pPr>
      <w:r w:rsidRPr="00F17011">
        <w:rPr>
          <w:noProof/>
          <w:rtl/>
        </w:rPr>
        <w:drawing>
          <wp:anchor distT="0" distB="0" distL="114300" distR="114300" simplePos="0" relativeHeight="251658240" behindDoc="1" locked="0" layoutInCell="1" allowOverlap="1" wp14:anchorId="1BCFABEF" wp14:editId="0903C0FA">
            <wp:simplePos x="0" y="0"/>
            <wp:positionH relativeFrom="column">
              <wp:posOffset>-104140</wp:posOffset>
            </wp:positionH>
            <wp:positionV relativeFrom="paragraph">
              <wp:posOffset>1035685</wp:posOffset>
            </wp:positionV>
            <wp:extent cx="2814955" cy="2768600"/>
            <wp:effectExtent l="0" t="0" r="4445" b="0"/>
            <wp:wrapTight wrapText="bothSides">
              <wp:wrapPolygon edited="0">
                <wp:start x="0" y="0"/>
                <wp:lineTo x="0" y="21402"/>
                <wp:lineTo x="21488" y="21402"/>
                <wp:lineTo x="21488"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4955" cy="2768600"/>
                    </a:xfrm>
                    <a:prstGeom prst="rect">
                      <a:avLst/>
                    </a:prstGeom>
                  </pic:spPr>
                </pic:pic>
              </a:graphicData>
            </a:graphic>
            <wp14:sizeRelH relativeFrom="page">
              <wp14:pctWidth>0</wp14:pctWidth>
            </wp14:sizeRelH>
            <wp14:sizeRelV relativeFrom="page">
              <wp14:pctHeight>0</wp14:pctHeight>
            </wp14:sizeRelV>
          </wp:anchor>
        </w:drawing>
      </w:r>
      <w:r w:rsidRPr="00F17011">
        <w:rPr>
          <w:noProof/>
          <w:rtl/>
        </w:rPr>
        <w:drawing>
          <wp:anchor distT="0" distB="0" distL="114300" distR="114300" simplePos="0" relativeHeight="251659264" behindDoc="1" locked="0" layoutInCell="1" allowOverlap="1" wp14:anchorId="329820DE" wp14:editId="1131C589">
            <wp:simplePos x="0" y="0"/>
            <wp:positionH relativeFrom="column">
              <wp:posOffset>-41275</wp:posOffset>
            </wp:positionH>
            <wp:positionV relativeFrom="paragraph">
              <wp:posOffset>204470</wp:posOffset>
            </wp:positionV>
            <wp:extent cx="3144520" cy="775335"/>
            <wp:effectExtent l="0" t="0" r="0" b="5715"/>
            <wp:wrapTight wrapText="bothSides">
              <wp:wrapPolygon edited="0">
                <wp:start x="523" y="0"/>
                <wp:lineTo x="0" y="1061"/>
                <wp:lineTo x="0" y="20698"/>
                <wp:lineTo x="523" y="21229"/>
                <wp:lineTo x="20937" y="21229"/>
                <wp:lineTo x="21460" y="20698"/>
                <wp:lineTo x="21460" y="1061"/>
                <wp:lineTo x="20937" y="0"/>
                <wp:lineTo x="523" y="0"/>
              </wp:wrapPolygon>
            </wp:wrapTight>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4520" cy="7753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80CD7" w:rsidRPr="00480CD7">
        <w:rPr>
          <w:b/>
          <w:bCs/>
          <w:rtl/>
        </w:rPr>
        <w:t xml:space="preserve">זוהר </w:t>
      </w:r>
      <w:r w:rsidR="00480CD7" w:rsidRPr="00480CD7">
        <w:rPr>
          <w:rFonts w:hint="cs"/>
          <w:b/>
          <w:bCs/>
          <w:rtl/>
        </w:rPr>
        <w:t>הקדוש, פרשת וישלח:</w:t>
      </w:r>
      <w:r w:rsidR="00480CD7">
        <w:rPr>
          <w:rtl/>
        </w:rPr>
        <w:t xml:space="preserve"> </w:t>
      </w:r>
      <w:r w:rsidR="00480CD7">
        <w:rPr>
          <w:rFonts w:hint="cs"/>
          <w:rtl/>
        </w:rPr>
        <w:t>"</w:t>
      </w:r>
      <w:r w:rsidR="00480CD7">
        <w:rPr>
          <w:rtl/>
        </w:rPr>
        <w:t xml:space="preserve">תשעה באב דלא אכלין ביה ולא שתין ובגין כך חזא קודשא בריך הוא כלא ונרמז בהון רמז ליעקב ויאבק איש עמו בכל יומי שתא ובכל שייפין דיעקב ולא אשכח בר ההוא גיד הנשה מיד תשש חיליה דיעקב וביומי שתא אשכח יום תשעה באב דביה אתתקף ואתגזר דינא עלנא ואתחרב בי מקדשא </w:t>
      </w:r>
      <w:r w:rsidR="00480CD7" w:rsidRPr="003803C6">
        <w:rPr>
          <w:u w:val="single"/>
          <w:rtl/>
        </w:rPr>
        <w:t>וכל מאן דאכיל בתשעה באב כאילו אכיל גיד הנשה</w:t>
      </w:r>
      <w:r w:rsidR="00480CD7">
        <w:rPr>
          <w:rFonts w:hint="cs"/>
          <w:rtl/>
        </w:rPr>
        <w:t>".</w:t>
      </w:r>
    </w:p>
    <w:p w:rsidR="00480CD7" w:rsidRDefault="00480CD7" w:rsidP="00807EE6">
      <w:pPr>
        <w:pStyle w:val="a8"/>
        <w:numPr>
          <w:ilvl w:val="0"/>
          <w:numId w:val="1"/>
        </w:numPr>
        <w:ind w:left="360"/>
      </w:pPr>
      <w:r w:rsidRPr="00480CD7">
        <w:rPr>
          <w:b/>
          <w:bCs/>
          <w:rtl/>
        </w:rPr>
        <w:t>ספר החינוך</w:t>
      </w:r>
      <w:r w:rsidRPr="00480CD7">
        <w:rPr>
          <w:rFonts w:hint="cs"/>
          <w:b/>
          <w:bCs/>
          <w:rtl/>
        </w:rPr>
        <w:t>, מצוה ג':</w:t>
      </w:r>
      <w:r>
        <w:rPr>
          <w:rFonts w:hint="cs"/>
          <w:rtl/>
        </w:rPr>
        <w:t xml:space="preserve"> "</w:t>
      </w:r>
      <w:r>
        <w:rPr>
          <w:rtl/>
        </w:rPr>
        <w:t xml:space="preserve">משרשי מצוה זו, כדי שתהיה רמז לישראל שאף על פי שיסבלו צרות רבות בגליות מיד העמים ומיד בני עשו, שיהיו בטוחים שלא יאבדו, אלא לעולם יעמוד זרעם ושמם, ויבוא להם גואל ויגאלם מיד צר. ובזכרם תמיד ענין זה על יד המצוה שתהיה לזכרון, יעמדו באמונתם ובצדקתם לעולם. ורמז זה הוא לפי שאותו מלאך שנלחם עם יעקב אבינו, שבא בקבלה שהיה שרו של עשו, רצה לעקרו ליעקב מן העולם הוא וזרעו ולא יכול לו, וציערו בנגיעת הירך, </w:t>
      </w:r>
      <w:r w:rsidRPr="00CE216C">
        <w:rPr>
          <w:u w:val="single"/>
          <w:rtl/>
        </w:rPr>
        <w:t>וכן זרע עשו מצער לזרע יעקב, ולבסוף תהיה להם ישועה מהם, כמו שמצינו באב שזרחה לו השמש לרפואתו ונושע מן הצער. כן יזרח לנו השמש של משיח וירפאנו מצערנו ויגאלנו, אמן במהרה בימינו</w:t>
      </w:r>
      <w:r>
        <w:rPr>
          <w:rFonts w:hint="cs"/>
          <w:rtl/>
        </w:rPr>
        <w:t>"</w:t>
      </w:r>
      <w:r>
        <w:rPr>
          <w:rtl/>
        </w:rPr>
        <w:t>.</w:t>
      </w:r>
    </w:p>
    <w:p w:rsidR="0006781D" w:rsidRDefault="0006781D" w:rsidP="000224DD">
      <w:pPr>
        <w:pStyle w:val="a8"/>
        <w:numPr>
          <w:ilvl w:val="0"/>
          <w:numId w:val="1"/>
        </w:numPr>
        <w:ind w:left="360"/>
      </w:pPr>
      <w:r w:rsidRPr="0006781D">
        <w:rPr>
          <w:b/>
          <w:bCs/>
          <w:rtl/>
        </w:rPr>
        <w:lastRenderedPageBreak/>
        <w:t>אש קודש</w:t>
      </w:r>
      <w:r w:rsidRPr="0006781D">
        <w:rPr>
          <w:rFonts w:hint="cs"/>
          <w:b/>
          <w:bCs/>
          <w:rtl/>
        </w:rPr>
        <w:t>, פרשת וישלח:</w:t>
      </w:r>
      <w:r>
        <w:rPr>
          <w:rFonts w:hint="cs"/>
          <w:rtl/>
        </w:rPr>
        <w:t xml:space="preserve"> "</w:t>
      </w:r>
      <w:r w:rsidRPr="0006781D">
        <w:rPr>
          <w:sz w:val="24"/>
          <w:rtl/>
        </w:rPr>
        <w:t>אבל מעשה אבות סימן לבנים, ואחר שנפגש עם המלאך ויאבק עמו, וגם נגע בכף ירכו, ורצה המלאך ללכת, אמר יעקב האם כזאת יארע לבני שאחר שיסבלו צרות ופגעים תהא זאת ישועתם מה שלא יכלו שונאיהם להם, ולא נפלו בידיהם, ומעתה ישובו אל מצבם שהיו קודם שסבל</w:t>
      </w:r>
      <w:r>
        <w:rPr>
          <w:rtl/>
        </w:rPr>
        <w:t>ו, לא כן רק "לא אשלחך כי אם ברכתני", שאחרי היסורים יושיעם ד' בישו</w:t>
      </w:r>
      <w:r>
        <w:rPr>
          <w:rtl/>
        </w:rPr>
        <w:t>עה, לא רק שיתפטרו מצרותיהם בלבד</w:t>
      </w:r>
      <w:r>
        <w:rPr>
          <w:rFonts w:hint="cs"/>
          <w:rtl/>
        </w:rPr>
        <w:t xml:space="preserve"> ... </w:t>
      </w:r>
      <w:r>
        <w:rPr>
          <w:rtl/>
        </w:rPr>
        <w:t>לכן אחר שיעקב אבינו נתאבק עמו ותיקן את חלקו בהשר והכינו לגאולה העתידה כבר נתקדש המלאך וביקש כבר טובת ישראל</w:t>
      </w:r>
      <w:r w:rsidR="000224DD">
        <w:rPr>
          <w:rFonts w:hint="cs"/>
          <w:rtl/>
        </w:rPr>
        <w:t>"</w:t>
      </w:r>
      <w:r>
        <w:rPr>
          <w:rtl/>
        </w:rPr>
        <w:t>.</w:t>
      </w:r>
    </w:p>
    <w:p w:rsidR="00F17011" w:rsidRPr="0034396E" w:rsidRDefault="00F17011" w:rsidP="00807EE6">
      <w:pPr>
        <w:pStyle w:val="a8"/>
        <w:numPr>
          <w:ilvl w:val="0"/>
          <w:numId w:val="1"/>
        </w:numPr>
        <w:ind w:left="360"/>
        <w:rPr>
          <w:sz w:val="24"/>
          <w:szCs w:val="26"/>
        </w:rPr>
      </w:pPr>
      <w:r w:rsidRPr="0034396E">
        <w:rPr>
          <w:b/>
          <w:bCs/>
          <w:sz w:val="24"/>
          <w:rtl/>
        </w:rPr>
        <w:t>בן איש חי שנה ראשונה פרשת דברים סעיף א</w:t>
      </w:r>
      <w:r w:rsidRPr="0034396E">
        <w:rPr>
          <w:rFonts w:hint="cs"/>
          <w:b/>
          <w:bCs/>
          <w:sz w:val="24"/>
          <w:rtl/>
        </w:rPr>
        <w:t>':</w:t>
      </w:r>
      <w:r w:rsidRPr="0034396E">
        <w:rPr>
          <w:rFonts w:hint="cs"/>
          <w:sz w:val="24"/>
          <w:rtl/>
        </w:rPr>
        <w:t xml:space="preserve"> </w:t>
      </w:r>
      <w:r w:rsidR="000224DD">
        <w:rPr>
          <w:rFonts w:hint="cs"/>
          <w:sz w:val="24"/>
          <w:rtl/>
        </w:rPr>
        <w:t>"</w:t>
      </w:r>
      <w:r w:rsidRPr="0034396E">
        <w:rPr>
          <w:sz w:val="24"/>
          <w:rtl/>
        </w:rPr>
        <w:t>ארז"ל בר ישראל דאית ליה דינא בהדי עכו"ם לשתמיט מניה עד ר"ח אלול, וי"א עד ט"ב דהיינו עד אחר עשרה באב וזו הסברה היא עיקר, דאין צריך להשתמיט עד ר"ח אלול אלא רק עד אחר עשרה באב, ובפרט כי בט"ו באב צריך לעשות שמחה מפני שיש עלוי לשכינה כמ"ש בזוה"ק ח"ב דף קצ"ה, וכיון שעלה חודש זה ביום ט"ו לא ירד דמעלין בקודש</w:t>
      </w:r>
      <w:r w:rsidRPr="0034396E">
        <w:rPr>
          <w:rFonts w:hint="cs"/>
          <w:sz w:val="24"/>
          <w:rtl/>
        </w:rPr>
        <w:t>".</w:t>
      </w:r>
    </w:p>
    <w:p w:rsidR="007E4360" w:rsidRDefault="007E4360" w:rsidP="0006781D">
      <w:pPr>
        <w:rPr>
          <w:b/>
          <w:bCs/>
          <w:sz w:val="24"/>
          <w:u w:val="single"/>
          <w:rtl/>
        </w:rPr>
      </w:pPr>
    </w:p>
    <w:p w:rsidR="00BD07D1" w:rsidRPr="0006781D" w:rsidRDefault="00F17011" w:rsidP="0006781D">
      <w:pPr>
        <w:rPr>
          <w:b/>
          <w:bCs/>
          <w:sz w:val="24"/>
          <w:u w:val="single"/>
          <w:rtl/>
        </w:rPr>
      </w:pPr>
      <w:r w:rsidRPr="0006781D">
        <w:rPr>
          <w:rFonts w:hint="cs"/>
          <w:b/>
          <w:bCs/>
          <w:sz w:val="24"/>
          <w:u w:val="single"/>
          <w:rtl/>
        </w:rPr>
        <w:t>ד</w:t>
      </w:r>
      <w:r w:rsidR="00BD07D1" w:rsidRPr="0006781D">
        <w:rPr>
          <w:rFonts w:hint="cs"/>
          <w:b/>
          <w:bCs/>
          <w:sz w:val="24"/>
          <w:u w:val="single"/>
          <w:rtl/>
        </w:rPr>
        <w:t>. גדולה תשובה שמגעת עד כסא הכבוד</w:t>
      </w:r>
    </w:p>
    <w:p w:rsidR="00F17011" w:rsidRPr="00EA5CC0" w:rsidRDefault="00F17011" w:rsidP="00F17011">
      <w:pPr>
        <w:pStyle w:val="a8"/>
        <w:numPr>
          <w:ilvl w:val="0"/>
          <w:numId w:val="1"/>
        </w:numPr>
        <w:ind w:left="360"/>
      </w:pPr>
      <w:r>
        <w:rPr>
          <w:rFonts w:hint="cs"/>
          <w:b/>
          <w:bCs/>
          <w:rtl/>
        </w:rPr>
        <w:t>קובץ "הבאר":</w:t>
      </w:r>
      <w:r>
        <w:rPr>
          <w:rFonts w:hint="cs"/>
          <w:b/>
          <w:bCs/>
        </w:rPr>
        <w:t xml:space="preserve"> </w:t>
      </w:r>
      <w:r>
        <w:rPr>
          <w:rFonts w:hint="cs"/>
          <w:rtl/>
        </w:rPr>
        <w:t>"</w:t>
      </w:r>
      <w:r w:rsidRPr="008552AB">
        <w:rPr>
          <w:rtl/>
        </w:rPr>
        <w:t>מפי הרה"צ רבי יעקב משה מקאמארנא זצ"ל שקיבל מהמגיד הק' מטריסק זי"ע שקיבל מזקנו מטשערנוביל זי"ע, שקיבל מהבעש"ט הק' זי"ע, שקיבל מרבו אחיה השילוני</w:t>
      </w:r>
      <w:r>
        <w:rPr>
          <w:rFonts w:hint="cs"/>
          <w:rtl/>
        </w:rPr>
        <w:t xml:space="preserve">, </w:t>
      </w:r>
      <w:r w:rsidRPr="008552AB">
        <w:rPr>
          <w:rtl/>
        </w:rPr>
        <w:t>שמט"ו באב עד ר"ה, כל פעם שאחד מברך לחברו בכתיבה וחתימה טובה, כמספר הזה יהיו לו מליצים טובים בשמים אשר ילמדו עליו זכות כשיגיעו ימי ר"ה</w:t>
      </w:r>
      <w:r>
        <w:rPr>
          <w:rFonts w:hint="cs"/>
          <w:rtl/>
        </w:rPr>
        <w:t xml:space="preserve">. </w:t>
      </w:r>
      <w:r w:rsidRPr="008552AB">
        <w:rPr>
          <w:rtl/>
        </w:rPr>
        <w:t>וסיים הרה"ק מקאמארנא זי"ע: ואני הוספתי כי "חמשה עשר באב" גימטריא "כתיבה וחתימה טובה</w:t>
      </w:r>
      <w:r>
        <w:rPr>
          <w:rFonts w:hint="cs"/>
          <w:rtl/>
        </w:rPr>
        <w:t>".</w:t>
      </w:r>
    </w:p>
    <w:p w:rsidR="00BD07D1" w:rsidRPr="00BD07D1" w:rsidRDefault="00BD07D1" w:rsidP="00BD07D1">
      <w:pPr>
        <w:pStyle w:val="a8"/>
        <w:numPr>
          <w:ilvl w:val="0"/>
          <w:numId w:val="1"/>
        </w:numPr>
        <w:ind w:left="360"/>
        <w:rPr>
          <w:sz w:val="24"/>
        </w:rPr>
      </w:pPr>
      <w:r>
        <w:rPr>
          <w:rFonts w:hint="cs"/>
          <w:b/>
          <w:bCs/>
          <w:rtl/>
        </w:rPr>
        <w:t xml:space="preserve">שפת אמת, וישלח: </w:t>
      </w:r>
      <w:r>
        <w:rPr>
          <w:rFonts w:hint="cs"/>
          <w:rtl/>
        </w:rPr>
        <w:t>"</w:t>
      </w:r>
      <w:r w:rsidRPr="00C9276E">
        <w:rPr>
          <w:rtl/>
        </w:rPr>
        <w:t>בפסו</w:t>
      </w:r>
      <w:bookmarkStart w:id="0" w:name="_GoBack"/>
      <w:bookmarkEnd w:id="0"/>
      <w:r w:rsidRPr="00C9276E">
        <w:rPr>
          <w:rtl/>
        </w:rPr>
        <w:t>ק ויאבק איש עמו עד עלות השחר דרשו חז"ל שהעלו אבק ברגליהם עד כסא הכבוד. הרמז כי המלחמה עם הסט</w:t>
      </w:r>
      <w:r>
        <w:rPr>
          <w:rFonts w:hint="cs"/>
          <w:rtl/>
        </w:rPr>
        <w:t>רא-אחרא</w:t>
      </w:r>
      <w:r w:rsidRPr="00C9276E">
        <w:rPr>
          <w:rtl/>
        </w:rPr>
        <w:t xml:space="preserve"> והיצ</w:t>
      </w:r>
      <w:r>
        <w:rPr>
          <w:rFonts w:hint="cs"/>
          <w:rtl/>
        </w:rPr>
        <w:t xml:space="preserve">ר הרע הוא לעולם ... </w:t>
      </w:r>
      <w:r w:rsidRPr="00C9276E">
        <w:rPr>
          <w:rtl/>
        </w:rPr>
        <w:t>ולכן אמרו חז"ל גדולה תשובה שמגעת עד כסא הכבוד כיון שהפגם הולך עד שם</w:t>
      </w:r>
      <w:r>
        <w:rPr>
          <w:rFonts w:hint="cs"/>
          <w:rtl/>
        </w:rPr>
        <w:t xml:space="preserve"> ... </w:t>
      </w:r>
      <w:r w:rsidRPr="00C9276E">
        <w:rPr>
          <w:rtl/>
        </w:rPr>
        <w:t>יעקב שצורתו חקוקה תחת כס</w:t>
      </w:r>
      <w:r>
        <w:rPr>
          <w:rFonts w:hint="cs"/>
          <w:rtl/>
        </w:rPr>
        <w:t>א הכבוד -</w:t>
      </w:r>
      <w:r w:rsidRPr="00C9276E">
        <w:rPr>
          <w:rtl/>
        </w:rPr>
        <w:t xml:space="preserve"> שם אין פגם ומשם שורש התשובה</w:t>
      </w:r>
      <w:r>
        <w:rPr>
          <w:rFonts w:hint="cs"/>
          <w:rtl/>
        </w:rPr>
        <w:t>"</w:t>
      </w:r>
      <w:r w:rsidRPr="00C9276E">
        <w:rPr>
          <w:rtl/>
        </w:rPr>
        <w:t>.</w:t>
      </w:r>
    </w:p>
    <w:p w:rsidR="00BD07D1" w:rsidRDefault="00BD07D1" w:rsidP="00BD07D1">
      <w:pPr>
        <w:pStyle w:val="a8"/>
        <w:numPr>
          <w:ilvl w:val="0"/>
          <w:numId w:val="1"/>
        </w:numPr>
        <w:ind w:left="360"/>
        <w:rPr>
          <w:sz w:val="24"/>
        </w:rPr>
      </w:pPr>
      <w:r w:rsidRPr="00BD07D1">
        <w:rPr>
          <w:b/>
          <w:bCs/>
          <w:sz w:val="24"/>
          <w:rtl/>
        </w:rPr>
        <w:t>נועם אלימלך</w:t>
      </w:r>
      <w:r w:rsidRPr="00BD07D1">
        <w:rPr>
          <w:rFonts w:hint="cs"/>
          <w:b/>
          <w:bCs/>
          <w:sz w:val="24"/>
          <w:rtl/>
        </w:rPr>
        <w:t xml:space="preserve">, פרשת וירא: </w:t>
      </w:r>
      <w:r>
        <w:rPr>
          <w:rFonts w:hint="cs"/>
          <w:sz w:val="24"/>
          <w:rtl/>
        </w:rPr>
        <w:t>"</w:t>
      </w:r>
      <w:r w:rsidRPr="00BD07D1">
        <w:rPr>
          <w:sz w:val="24"/>
          <w:rtl/>
        </w:rPr>
        <w:t>ורחצו רגליכם, דהיינו האבק שברגלים הם חטאים והדקדוקים הקלים שהם כאבק ואף על פי כן צריך כפרה ווידוי וחרטה. וזהו שנאמר ביעקב אבינו עליו השלום (בראשית לב, כה) ויאבק איש עמו, ודרשו חז"ל (חולין צא א) שהיו מעלים אבק עד כסא הכבוד, יש לומר שכוונתו גם כן לדברינו הנזכרים לעיל שהיו מעלים החטאים שהם כאבק עד כסא הכבוד רמז על ידי תשובה וחרטה כמו שאמרו חז"ל (יומא פו א) גדולה תשובה שמגעת עד כסא הכבוד</w:t>
      </w:r>
      <w:r>
        <w:rPr>
          <w:rFonts w:hint="cs"/>
          <w:sz w:val="24"/>
          <w:rtl/>
        </w:rPr>
        <w:t>".</w:t>
      </w:r>
    </w:p>
    <w:p w:rsidR="00EA5CC0" w:rsidRPr="00425503" w:rsidRDefault="00155086" w:rsidP="00425503">
      <w:pPr>
        <w:pStyle w:val="a8"/>
        <w:numPr>
          <w:ilvl w:val="0"/>
          <w:numId w:val="1"/>
        </w:numPr>
        <w:ind w:left="360"/>
        <w:rPr>
          <w:sz w:val="24"/>
        </w:rPr>
      </w:pPr>
      <w:r w:rsidRPr="00155086">
        <w:rPr>
          <w:b/>
          <w:bCs/>
          <w:sz w:val="24"/>
          <w:rtl/>
        </w:rPr>
        <w:t>אמרי אמת</w:t>
      </w:r>
      <w:r w:rsidRPr="00155086">
        <w:rPr>
          <w:rFonts w:hint="cs"/>
          <w:b/>
          <w:bCs/>
          <w:sz w:val="24"/>
          <w:rtl/>
        </w:rPr>
        <w:t>, שבת תשובה תרע"ג:</w:t>
      </w:r>
      <w:r w:rsidRPr="00155086">
        <w:rPr>
          <w:rFonts w:hint="cs"/>
          <w:sz w:val="24"/>
          <w:rtl/>
        </w:rPr>
        <w:t xml:space="preserve"> </w:t>
      </w:r>
      <w:r>
        <w:rPr>
          <w:rFonts w:hint="cs"/>
          <w:sz w:val="24"/>
          <w:rtl/>
        </w:rPr>
        <w:t>"</w:t>
      </w:r>
      <w:r w:rsidRPr="00155086">
        <w:rPr>
          <w:sz w:val="24"/>
          <w:rtl/>
        </w:rPr>
        <w:t>אאזז"ל אמר (שפ"א תרל"ו) על הפותח שער לדופקי בתשובה שהצדיקים, האבות הקדושים, נקראים דופקי בתשובה, איתא (יומא פו א) גדולה תשובה שמגעת עד כסא הכבוד, האבות הם המרכבה (זוה"ק ח"ג קפב. רסב ב) ודוד המלך הוא רגל רביעי של המרכבה</w:t>
      </w:r>
      <w:r w:rsidR="00425503">
        <w:rPr>
          <w:rFonts w:hint="cs"/>
          <w:sz w:val="24"/>
          <w:rtl/>
        </w:rPr>
        <w:t>".</w:t>
      </w:r>
      <w:r w:rsidR="00EA5CC0" w:rsidRPr="008552AB">
        <w:t> </w:t>
      </w:r>
    </w:p>
    <w:sectPr w:rsidR="00EA5CC0" w:rsidRPr="00425503"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242" w:rsidRDefault="007F7242" w:rsidP="001250C8">
      <w:pPr>
        <w:spacing w:line="240" w:lineRule="auto"/>
      </w:pPr>
      <w:r>
        <w:separator/>
      </w:r>
    </w:p>
  </w:endnote>
  <w:endnote w:type="continuationSeparator" w:id="0">
    <w:p w:rsidR="007F7242" w:rsidRDefault="007F7242"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242" w:rsidRDefault="007F7242" w:rsidP="001250C8">
      <w:pPr>
        <w:spacing w:line="240" w:lineRule="auto"/>
      </w:pPr>
      <w:r>
        <w:separator/>
      </w:r>
    </w:p>
  </w:footnote>
  <w:footnote w:type="continuationSeparator" w:id="0">
    <w:p w:rsidR="007F7242" w:rsidRDefault="007F7242"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4119C4"/>
    <w:multiLevelType w:val="hybridMultilevel"/>
    <w:tmpl w:val="E1AAC76E"/>
    <w:lvl w:ilvl="0" w:tplc="634CE51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DD0F68"/>
    <w:multiLevelType w:val="hybridMultilevel"/>
    <w:tmpl w:val="B9522320"/>
    <w:lvl w:ilvl="0" w:tplc="FB52010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3D4"/>
    <w:rsid w:val="000224DD"/>
    <w:rsid w:val="0006781D"/>
    <w:rsid w:val="00106C7E"/>
    <w:rsid w:val="001113D4"/>
    <w:rsid w:val="001250C8"/>
    <w:rsid w:val="00155086"/>
    <w:rsid w:val="002E1DB7"/>
    <w:rsid w:val="002E22DE"/>
    <w:rsid w:val="0034396E"/>
    <w:rsid w:val="0037465B"/>
    <w:rsid w:val="003803C6"/>
    <w:rsid w:val="003F54A2"/>
    <w:rsid w:val="00425503"/>
    <w:rsid w:val="00480CD7"/>
    <w:rsid w:val="00503FE0"/>
    <w:rsid w:val="006468DB"/>
    <w:rsid w:val="00656813"/>
    <w:rsid w:val="006658E7"/>
    <w:rsid w:val="006A29B5"/>
    <w:rsid w:val="00793FB4"/>
    <w:rsid w:val="007E4360"/>
    <w:rsid w:val="007F7242"/>
    <w:rsid w:val="0084369B"/>
    <w:rsid w:val="008552AB"/>
    <w:rsid w:val="008A0A58"/>
    <w:rsid w:val="009F5EDD"/>
    <w:rsid w:val="00A040BD"/>
    <w:rsid w:val="00A13A6B"/>
    <w:rsid w:val="00A4099D"/>
    <w:rsid w:val="00B32B54"/>
    <w:rsid w:val="00B45A22"/>
    <w:rsid w:val="00B52AA4"/>
    <w:rsid w:val="00BD07D1"/>
    <w:rsid w:val="00CE216C"/>
    <w:rsid w:val="00DE36B9"/>
    <w:rsid w:val="00E5350F"/>
    <w:rsid w:val="00E93D7D"/>
    <w:rsid w:val="00EA5CC0"/>
    <w:rsid w:val="00ED1AC8"/>
    <w:rsid w:val="00EF316E"/>
    <w:rsid w:val="00F17011"/>
    <w:rsid w:val="00F443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D64F9C-D024-471B-B960-4730936E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1113D4"/>
    <w:pPr>
      <w:ind w:left="720"/>
      <w:contextualSpacing/>
    </w:pPr>
    <w:rPr>
      <w:rFonts w:eastAsiaTheme="minorEastAsia"/>
    </w:rPr>
  </w:style>
  <w:style w:type="character" w:styleId="a9">
    <w:name w:val="Strong"/>
    <w:basedOn w:val="a0"/>
    <w:uiPriority w:val="22"/>
    <w:qFormat/>
    <w:rsid w:val="008552AB"/>
    <w:rPr>
      <w:b/>
      <w:bCs/>
    </w:rPr>
  </w:style>
  <w:style w:type="paragraph" w:styleId="NormalWeb">
    <w:name w:val="Normal (Web)"/>
    <w:basedOn w:val="a"/>
    <w:uiPriority w:val="99"/>
    <w:semiHidden/>
    <w:unhideWhenUsed/>
    <w:rsid w:val="00DE36B9"/>
    <w:pPr>
      <w:bidi w:val="0"/>
      <w:spacing w:before="100" w:beforeAutospacing="1" w:after="100" w:afterAutospacing="1" w:line="240" w:lineRule="auto"/>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65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92;&#1488;&#1495;&#1505;&#1493;&#1503;%20&#1513;&#1500;&#1497;\&#1488;&#1493;&#1491;&#1497;\&#1514;&#1489;&#1504;&#1497;&#1514;%20&#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תבנית אודי</Template>
  <TotalTime>100</TotalTime>
  <Pages>4</Pages>
  <Words>2111</Words>
  <Characters>10560</Characters>
  <Application>Microsoft Office Word</Application>
  <DocSecurity>0</DocSecurity>
  <Lines>88</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2026-07-29T11:55:00Z</dcterms:created>
  <dcterms:modified xsi:type="dcterms:W3CDTF">2026-07-29T16:01:00Z</dcterms:modified>
</cp:coreProperties>
</file>