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E3373E" w:rsidRDefault="00B45A22" w:rsidP="00921ECE">
      <w:pPr>
        <w:rPr>
          <w:sz w:val="18"/>
          <w:szCs w:val="20"/>
          <w:rtl/>
        </w:rPr>
      </w:pPr>
      <w:r w:rsidRPr="00E3373E">
        <w:rPr>
          <w:rFonts w:hint="cs"/>
          <w:sz w:val="18"/>
          <w:szCs w:val="20"/>
          <w:rtl/>
        </w:rPr>
        <w:t>בס"ד</w:t>
      </w:r>
      <w:r w:rsidR="00B25940" w:rsidRPr="00E3373E">
        <w:rPr>
          <w:rFonts w:hint="cs"/>
          <w:sz w:val="18"/>
          <w:szCs w:val="20"/>
          <w:rtl/>
        </w:rPr>
        <w:t xml:space="preserve">, </w:t>
      </w:r>
      <w:r w:rsidR="00921ECE">
        <w:rPr>
          <w:rFonts w:hint="cs"/>
          <w:sz w:val="18"/>
          <w:szCs w:val="20"/>
          <w:rtl/>
        </w:rPr>
        <w:t xml:space="preserve">מוצאי </w:t>
      </w:r>
      <w:r w:rsidR="00B25940" w:rsidRPr="00E3373E">
        <w:rPr>
          <w:rFonts w:hint="cs"/>
          <w:sz w:val="18"/>
          <w:szCs w:val="20"/>
          <w:rtl/>
        </w:rPr>
        <w:t xml:space="preserve">שבת </w:t>
      </w:r>
      <w:r w:rsidR="00E75EAA">
        <w:rPr>
          <w:rFonts w:hint="cs"/>
          <w:sz w:val="18"/>
          <w:szCs w:val="20"/>
          <w:rtl/>
        </w:rPr>
        <w:t>חזון תשפ"ו</w:t>
      </w:r>
    </w:p>
    <w:p w:rsidR="00B25940" w:rsidRPr="00E3373E" w:rsidRDefault="00B25940" w:rsidP="00B25940">
      <w:pPr>
        <w:pStyle w:val="a3"/>
        <w:rPr>
          <w:sz w:val="22"/>
          <w:szCs w:val="26"/>
          <w:rtl/>
        </w:rPr>
      </w:pPr>
      <w:r w:rsidRPr="00E3373E">
        <w:rPr>
          <w:rFonts w:hint="cs"/>
          <w:sz w:val="22"/>
          <w:szCs w:val="26"/>
          <w:rtl/>
        </w:rPr>
        <w:t>חולין דף ע"ט-פ', חידושי הגר"ח בסוגיית חוששין לזרע האב</w:t>
      </w:r>
    </w:p>
    <w:p w:rsidR="006A29B5" w:rsidRPr="00E3373E" w:rsidRDefault="00B25940" w:rsidP="00B25940">
      <w:pPr>
        <w:rPr>
          <w:b/>
          <w:bCs/>
          <w:sz w:val="23"/>
          <w:szCs w:val="23"/>
          <w:u w:val="single"/>
          <w:rtl/>
        </w:rPr>
      </w:pPr>
      <w:r w:rsidRPr="00E3373E">
        <w:rPr>
          <w:rFonts w:hint="cs"/>
          <w:b/>
          <w:bCs/>
          <w:sz w:val="23"/>
          <w:szCs w:val="23"/>
          <w:u w:val="single"/>
          <w:rtl/>
        </w:rPr>
        <w:t>א. זה וזה גורם וחוששין לזרע האב</w:t>
      </w:r>
    </w:p>
    <w:p w:rsidR="00B25940" w:rsidRPr="00E3373E" w:rsidRDefault="00B25940" w:rsidP="00B25940">
      <w:pPr>
        <w:rPr>
          <w:sz w:val="23"/>
          <w:szCs w:val="23"/>
          <w:rtl/>
        </w:rPr>
      </w:pPr>
      <w:r w:rsidRPr="00E3373E">
        <w:rPr>
          <w:b/>
          <w:bCs/>
          <w:sz w:val="23"/>
          <w:szCs w:val="23"/>
          <w:rtl/>
        </w:rPr>
        <w:t>חולין</w:t>
      </w:r>
      <w:r w:rsidRPr="00E3373E">
        <w:rPr>
          <w:rFonts w:hint="cs"/>
          <w:b/>
          <w:bCs/>
          <w:sz w:val="23"/>
          <w:szCs w:val="23"/>
          <w:rtl/>
        </w:rPr>
        <w:t>, דף נ"ז-נ"ח:</w:t>
      </w:r>
      <w:r w:rsidRPr="00E3373E">
        <w:rPr>
          <w:rFonts w:hint="cs"/>
          <w:sz w:val="23"/>
          <w:szCs w:val="23"/>
          <w:rtl/>
        </w:rPr>
        <w:t xml:space="preserve"> "</w:t>
      </w:r>
      <w:r w:rsidRPr="00E3373E">
        <w:rPr>
          <w:sz w:val="23"/>
          <w:szCs w:val="23"/>
          <w:rtl/>
        </w:rPr>
        <w:t>אמר אמימר: הני ביעי דטרפה</w:t>
      </w:r>
      <w:r w:rsidRPr="00E3373E">
        <w:rPr>
          <w:rFonts w:hint="cs"/>
          <w:sz w:val="23"/>
          <w:szCs w:val="23"/>
          <w:rtl/>
        </w:rPr>
        <w:t xml:space="preserve"> </w:t>
      </w:r>
      <w:r w:rsidRPr="00E3373E">
        <w:rPr>
          <w:sz w:val="23"/>
          <w:szCs w:val="23"/>
          <w:rtl/>
        </w:rPr>
        <w:t>שיחלא קמא - אסירא, מכאן ואילך, הוה ליה זה וזה גורם – ומותר</w:t>
      </w:r>
      <w:r w:rsidRPr="00E3373E">
        <w:rPr>
          <w:rFonts w:hint="cs"/>
          <w:sz w:val="23"/>
          <w:szCs w:val="23"/>
          <w:rtl/>
        </w:rPr>
        <w:t>"</w:t>
      </w:r>
      <w:r w:rsidRPr="00E3373E">
        <w:rPr>
          <w:sz w:val="23"/>
          <w:szCs w:val="23"/>
          <w:rtl/>
        </w:rPr>
        <w:t>.</w:t>
      </w:r>
    </w:p>
    <w:p w:rsidR="00B25940" w:rsidRPr="00E3373E" w:rsidRDefault="00B25940" w:rsidP="00B25940">
      <w:pPr>
        <w:rPr>
          <w:sz w:val="23"/>
          <w:szCs w:val="23"/>
          <w:rtl/>
        </w:rPr>
      </w:pPr>
      <w:r w:rsidRPr="00E3373E">
        <w:rPr>
          <w:b/>
          <w:bCs/>
          <w:sz w:val="23"/>
          <w:szCs w:val="23"/>
          <w:rtl/>
        </w:rPr>
        <w:t xml:space="preserve">תוספות </w:t>
      </w:r>
      <w:r w:rsidRPr="00E3373E">
        <w:rPr>
          <w:rFonts w:hint="cs"/>
          <w:b/>
          <w:bCs/>
          <w:sz w:val="23"/>
          <w:szCs w:val="23"/>
          <w:rtl/>
        </w:rPr>
        <w:t>שם:</w:t>
      </w:r>
      <w:r w:rsidRPr="00E3373E">
        <w:rPr>
          <w:rFonts w:hint="cs"/>
          <w:sz w:val="23"/>
          <w:szCs w:val="23"/>
          <w:rtl/>
        </w:rPr>
        <w:t xml:space="preserve"> "</w:t>
      </w:r>
      <w:r w:rsidRPr="00E3373E">
        <w:rPr>
          <w:sz w:val="23"/>
          <w:szCs w:val="23"/>
          <w:rtl/>
        </w:rPr>
        <w:t>מכאן ואילך הוה ליה זה וזה גורם ומותר - אף על גב דבסוף כתובות (דף קיא:) פסקינן כר' יהודה בפרדות דמספקא ליה בפרק אותו ואת בנו (לקמן דף עט.) אי חוששין לזרע האב או לא</w:t>
      </w:r>
      <w:r w:rsidR="004F40EA">
        <w:rPr>
          <w:rFonts w:hint="cs"/>
          <w:sz w:val="23"/>
          <w:szCs w:val="23"/>
          <w:rtl/>
        </w:rPr>
        <w:t>,</w:t>
      </w:r>
      <w:r w:rsidRPr="00E3373E">
        <w:rPr>
          <w:sz w:val="23"/>
          <w:szCs w:val="23"/>
          <w:rtl/>
        </w:rPr>
        <w:t xml:space="preserve"> </w:t>
      </w:r>
      <w:r w:rsidRPr="004F40EA">
        <w:rPr>
          <w:sz w:val="23"/>
          <w:szCs w:val="23"/>
          <w:u w:val="single"/>
          <w:rtl/>
        </w:rPr>
        <w:t>היינו במילתא דשרי כל חד באפי נפשיה ולא שייך זה וזה גורם אבל הכא דחד אסור וחד שרי הוי ליה זה וזה גורם</w:t>
      </w:r>
      <w:r w:rsidRPr="00E3373E">
        <w:rPr>
          <w:rFonts w:hint="cs"/>
          <w:sz w:val="23"/>
          <w:szCs w:val="23"/>
          <w:rtl/>
        </w:rPr>
        <w:t>".</w:t>
      </w:r>
    </w:p>
    <w:p w:rsidR="00B25940" w:rsidRPr="00E3373E" w:rsidRDefault="00B25940" w:rsidP="00B25940">
      <w:pPr>
        <w:rPr>
          <w:sz w:val="23"/>
          <w:szCs w:val="23"/>
          <w:rtl/>
        </w:rPr>
      </w:pPr>
      <w:r w:rsidRPr="00E3373E">
        <w:rPr>
          <w:b/>
          <w:bCs/>
          <w:sz w:val="23"/>
          <w:szCs w:val="23"/>
          <w:rtl/>
        </w:rPr>
        <w:t>רמב"ם מאכלות אסורות</w:t>
      </w:r>
      <w:r w:rsidRPr="00E3373E">
        <w:rPr>
          <w:rFonts w:hint="cs"/>
          <w:b/>
          <w:bCs/>
          <w:sz w:val="23"/>
          <w:szCs w:val="23"/>
          <w:rtl/>
        </w:rPr>
        <w:t>, ג' א', ו':</w:t>
      </w:r>
      <w:r w:rsidRPr="00E3373E">
        <w:rPr>
          <w:rFonts w:hint="cs"/>
          <w:sz w:val="23"/>
          <w:szCs w:val="23"/>
          <w:rtl/>
        </w:rPr>
        <w:t xml:space="preserve"> "</w:t>
      </w:r>
      <w:r w:rsidRPr="00E3373E">
        <w:rPr>
          <w:sz w:val="23"/>
          <w:szCs w:val="23"/>
          <w:rtl/>
        </w:rPr>
        <w:t>כל מאכל היוצא ממין מן המינין האסורין שלוקין על אכילתן הרי אותו המאכל אסור באכילה מן התורה, כגון חלב בהמה וחיה הטמאים וביצי עוף ודג הטמאים שנאמר ואת בת היענה זו ביצתה והוא הדין לכל האסור כיענה ולכל הדברים הדומין לביצה</w:t>
      </w:r>
      <w:r w:rsidRPr="00E3373E">
        <w:rPr>
          <w:rFonts w:hint="cs"/>
          <w:sz w:val="23"/>
          <w:szCs w:val="23"/>
          <w:rtl/>
        </w:rPr>
        <w:t xml:space="preserve"> ... </w:t>
      </w:r>
      <w:r w:rsidRPr="00E3373E">
        <w:rPr>
          <w:sz w:val="23"/>
          <w:szCs w:val="23"/>
          <w:rtl/>
        </w:rPr>
        <w:t>אף על פי שחלב בהמה טמאה וביצי עוף טמא אסורין מן התורה</w:t>
      </w:r>
      <w:r w:rsidR="00000EA0">
        <w:rPr>
          <w:rFonts w:hint="cs"/>
          <w:sz w:val="23"/>
          <w:szCs w:val="23"/>
          <w:rtl/>
        </w:rPr>
        <w:t>,</w:t>
      </w:r>
      <w:r w:rsidRPr="00E3373E">
        <w:rPr>
          <w:sz w:val="23"/>
          <w:szCs w:val="23"/>
          <w:rtl/>
        </w:rPr>
        <w:t xml:space="preserve"> אין לוקין עליהם שנאמר מבשרם לא תאכלו על הבשר הוא לוקה ואינו לוקה על הביצה ועל החלב, </w:t>
      </w:r>
      <w:r w:rsidRPr="00000EA0">
        <w:rPr>
          <w:sz w:val="23"/>
          <w:szCs w:val="23"/>
          <w:u w:val="single"/>
          <w:rtl/>
        </w:rPr>
        <w:t>והרי האוכל אותן כאוכל חצי שיעור שהוא אסור מן התורה ואינו לוקה אבל מכין אותו מכת מרדות</w:t>
      </w:r>
      <w:r w:rsidRPr="00E3373E">
        <w:rPr>
          <w:rFonts w:hint="cs"/>
          <w:sz w:val="23"/>
          <w:szCs w:val="23"/>
          <w:rtl/>
        </w:rPr>
        <w:t>"</w:t>
      </w:r>
      <w:r w:rsidRPr="00E3373E">
        <w:rPr>
          <w:sz w:val="23"/>
          <w:szCs w:val="23"/>
          <w:rtl/>
        </w:rPr>
        <w:t>.</w:t>
      </w:r>
    </w:p>
    <w:p w:rsidR="00B371B5" w:rsidRDefault="00B25940" w:rsidP="00B371B5">
      <w:pPr>
        <w:rPr>
          <w:sz w:val="23"/>
          <w:szCs w:val="23"/>
          <w:rtl/>
        </w:rPr>
      </w:pPr>
      <w:r w:rsidRPr="00E3373E">
        <w:rPr>
          <w:b/>
          <w:bCs/>
          <w:sz w:val="23"/>
          <w:szCs w:val="23"/>
          <w:rtl/>
        </w:rPr>
        <w:t xml:space="preserve">חידושי </w:t>
      </w:r>
      <w:r w:rsidRPr="00E3373E">
        <w:rPr>
          <w:rFonts w:hint="cs"/>
          <w:b/>
          <w:bCs/>
          <w:sz w:val="23"/>
          <w:szCs w:val="23"/>
          <w:rtl/>
        </w:rPr>
        <w:t xml:space="preserve">הגר"ח, מאכלות אסורות ג' י"א: </w:t>
      </w:r>
      <w:r w:rsidRPr="00E3373E">
        <w:rPr>
          <w:rFonts w:hint="cs"/>
          <w:sz w:val="23"/>
          <w:szCs w:val="23"/>
          <w:rtl/>
        </w:rPr>
        <w:t>"</w:t>
      </w:r>
      <w:r w:rsidRPr="00B371B5">
        <w:rPr>
          <w:sz w:val="23"/>
          <w:szCs w:val="23"/>
          <w:u w:val="single"/>
          <w:rtl/>
        </w:rPr>
        <w:t xml:space="preserve">ונראה לומר, דבאמת הך דינא דיוצא מן הטמא טמא מחדש לן תרתי, דטהור הנולד מן הטמאה איסורו הוא </w:t>
      </w:r>
      <w:r w:rsidRPr="00B371B5">
        <w:rPr>
          <w:b/>
          <w:bCs/>
          <w:sz w:val="23"/>
          <w:szCs w:val="23"/>
          <w:u w:val="single"/>
          <w:rtl/>
        </w:rPr>
        <w:t>מחמת עצמו</w:t>
      </w:r>
      <w:r w:rsidR="00B371B5">
        <w:rPr>
          <w:rFonts w:hint="cs"/>
          <w:sz w:val="23"/>
          <w:szCs w:val="23"/>
          <w:rtl/>
        </w:rPr>
        <w:t xml:space="preserve">, </w:t>
      </w:r>
      <w:r w:rsidRPr="00E3373E">
        <w:rPr>
          <w:sz w:val="23"/>
          <w:szCs w:val="23"/>
          <w:rtl/>
        </w:rPr>
        <w:t>ואהני ליה הך דינא דיוצא מן הטמא טמא שיהא איהו מצד עצמו חייל ביה איסורא דאמו, ובדין אמו קאי, דהרי הוא כאמו</w:t>
      </w:r>
      <w:r w:rsidRPr="00E3373E">
        <w:rPr>
          <w:rFonts w:hint="cs"/>
          <w:sz w:val="23"/>
          <w:szCs w:val="23"/>
          <w:rtl/>
        </w:rPr>
        <w:t>.</w:t>
      </w:r>
      <w:r w:rsidRPr="00E3373E">
        <w:rPr>
          <w:sz w:val="23"/>
          <w:szCs w:val="23"/>
          <w:rtl/>
        </w:rPr>
        <w:t xml:space="preserve"> </w:t>
      </w:r>
      <w:r w:rsidRPr="00B371B5">
        <w:rPr>
          <w:sz w:val="23"/>
          <w:szCs w:val="23"/>
          <w:u w:val="single"/>
          <w:rtl/>
        </w:rPr>
        <w:t xml:space="preserve">ועוד נכלל ביה דין איסור בפני עצמו </w:t>
      </w:r>
      <w:r w:rsidRPr="00B371B5">
        <w:rPr>
          <w:b/>
          <w:bCs/>
          <w:sz w:val="23"/>
          <w:szCs w:val="23"/>
          <w:u w:val="single"/>
          <w:rtl/>
        </w:rPr>
        <w:t>של יוצא מן הטמא</w:t>
      </w:r>
      <w:r w:rsidRPr="00B371B5">
        <w:rPr>
          <w:sz w:val="23"/>
          <w:szCs w:val="23"/>
          <w:u w:val="single"/>
          <w:rtl/>
        </w:rPr>
        <w:t xml:space="preserve">, דמשום זה לחוד שהוא יוצא מן הטמא חייל ביה איסורא, ואף דאינו קאי בדין אמו ולא </w:t>
      </w:r>
      <w:r w:rsidRPr="00B371B5">
        <w:rPr>
          <w:b/>
          <w:bCs/>
          <w:sz w:val="23"/>
          <w:szCs w:val="23"/>
          <w:u w:val="single"/>
          <w:rtl/>
        </w:rPr>
        <w:t>חייל עליו איסור מצד עצמו</w:t>
      </w:r>
      <w:r w:rsidRPr="00E3373E">
        <w:rPr>
          <w:sz w:val="23"/>
          <w:szCs w:val="23"/>
          <w:rtl/>
        </w:rPr>
        <w:t>, מ"מ אסור הוא מאיסורא דיוצא מן הטמא, ואיסורו אינו מחמת עצמו כי אם משום שיוצא מן הטמא זהו איסורו</w:t>
      </w:r>
      <w:r w:rsidRPr="00E3373E">
        <w:rPr>
          <w:rFonts w:hint="cs"/>
          <w:sz w:val="23"/>
          <w:szCs w:val="23"/>
          <w:rtl/>
        </w:rPr>
        <w:t xml:space="preserve"> ... </w:t>
      </w:r>
    </w:p>
    <w:p w:rsidR="00B25940" w:rsidRPr="00E3373E" w:rsidRDefault="00B25940" w:rsidP="00B371B5">
      <w:pPr>
        <w:rPr>
          <w:sz w:val="23"/>
          <w:szCs w:val="23"/>
          <w:rtl/>
        </w:rPr>
      </w:pPr>
      <w:r w:rsidRPr="00E3373E">
        <w:rPr>
          <w:sz w:val="23"/>
          <w:szCs w:val="23"/>
          <w:rtl/>
        </w:rPr>
        <w:t>דטהור הנולד מן הטמאה איסורו הוא מחמת עצמו, והרי הוא נכלל באיסורא דטמאים האמור בתורה, וממילא דיש בהו גם מלקות ככל הטמאים</w:t>
      </w:r>
      <w:r w:rsidRPr="00E3373E">
        <w:rPr>
          <w:rFonts w:hint="cs"/>
          <w:sz w:val="23"/>
          <w:szCs w:val="23"/>
          <w:rtl/>
        </w:rPr>
        <w:t>.</w:t>
      </w:r>
      <w:r w:rsidRPr="00E3373E">
        <w:rPr>
          <w:sz w:val="23"/>
          <w:szCs w:val="23"/>
          <w:rtl/>
        </w:rPr>
        <w:t xml:space="preserve"> </w:t>
      </w:r>
      <w:r w:rsidRPr="00B01B18">
        <w:rPr>
          <w:sz w:val="23"/>
          <w:szCs w:val="23"/>
          <w:u w:val="single"/>
          <w:rtl/>
        </w:rPr>
        <w:t>משא"כ חלב וביצים של טמאים איסורן אינו מחמת עצמן כיון דאינן מין בשר ואין בהן איסורא דטמאים האמור בתורה, ורק דאסורין הן מאיסורא דיוצא מן הטמא, וע"כ אין בהם מלקות</w:t>
      </w:r>
      <w:r w:rsidRPr="00E3373E">
        <w:rPr>
          <w:rFonts w:hint="cs"/>
          <w:sz w:val="23"/>
          <w:szCs w:val="23"/>
          <w:rtl/>
        </w:rPr>
        <w:t xml:space="preserve"> ... </w:t>
      </w:r>
    </w:p>
    <w:p w:rsidR="00B25940" w:rsidRPr="00E3373E" w:rsidRDefault="00B25940" w:rsidP="00B25940">
      <w:pPr>
        <w:rPr>
          <w:sz w:val="23"/>
          <w:szCs w:val="23"/>
          <w:rtl/>
        </w:rPr>
      </w:pPr>
      <w:r w:rsidRPr="00E3373E">
        <w:rPr>
          <w:sz w:val="23"/>
          <w:szCs w:val="23"/>
          <w:rtl/>
        </w:rPr>
        <w:t>ולפ"ז נראה דחלוק בזה ולד טמאה מולד טריפה, דהנה זה שכתבנו דבכל היכא דהוי מין בשר מהני ליה הך דיוצא מן הטמא טמא לענין שיהא חייל בהולד איסורא מצד עצמו, כל זה לא שייך אלא בטמאים, דאיסורו במינו תלוי, ומעצמו הוא שבא לו איסורו, ע"כ שפיר שייך דבר זה גם בהולד שהוא כאמו וחד איסורא להו</w:t>
      </w:r>
      <w:r w:rsidRPr="00E3373E">
        <w:rPr>
          <w:rFonts w:hint="cs"/>
          <w:sz w:val="23"/>
          <w:szCs w:val="23"/>
          <w:rtl/>
        </w:rPr>
        <w:t>.</w:t>
      </w:r>
      <w:r w:rsidRPr="00E3373E">
        <w:rPr>
          <w:sz w:val="23"/>
          <w:szCs w:val="23"/>
          <w:rtl/>
        </w:rPr>
        <w:t xml:space="preserve"> משא"כ בטריפה, שאיסורה דבר אחר גרם לה ואין איסורה בא לה מעצמה, א"כ ממילא לא שייך בזה שיהא גם הולד כמוה שיהא גם הוא חשוב טריפה, ובעל כרחך דאיסורו של הולד הוא רק מאיסורא דיוצא מן הטמא, שזה שהוא יוצא מן הטמא גורם לו איסורא, וע"כ שייך דבר זה גם בטריפה, כיון דיוצא הוא מן האסור ע"כ גם הולד אסור.</w:t>
      </w:r>
    </w:p>
    <w:p w:rsidR="00F40AC5" w:rsidRDefault="00B25940" w:rsidP="00E3373E">
      <w:pPr>
        <w:rPr>
          <w:sz w:val="23"/>
          <w:szCs w:val="23"/>
          <w:rtl/>
        </w:rPr>
      </w:pPr>
      <w:r w:rsidRPr="00F40AC5">
        <w:rPr>
          <w:sz w:val="23"/>
          <w:szCs w:val="23"/>
          <w:rtl/>
        </w:rPr>
        <w:t>ולפי זה יתבאר היטב החילוק שבין הך דינא דחוששין לזרע האב ובין הדין דזה וזה גורם מותר</w:t>
      </w:r>
      <w:r w:rsidRPr="00E3373E">
        <w:rPr>
          <w:sz w:val="23"/>
          <w:szCs w:val="23"/>
          <w:rtl/>
        </w:rPr>
        <w:t xml:space="preserve">, דהנה יסוד הפלוגתא אם חוששין לזרע האב איתא </w:t>
      </w:r>
      <w:r w:rsidRPr="00E3373E">
        <w:rPr>
          <w:rFonts w:hint="cs"/>
          <w:sz w:val="23"/>
          <w:szCs w:val="23"/>
          <w:rtl/>
        </w:rPr>
        <w:t xml:space="preserve">בחולין </w:t>
      </w:r>
      <w:r w:rsidRPr="00E3373E">
        <w:rPr>
          <w:sz w:val="23"/>
          <w:szCs w:val="23"/>
          <w:rtl/>
        </w:rPr>
        <w:t>דף ע"ט לענין ארבעה מילי</w:t>
      </w:r>
      <w:r w:rsidRPr="00E3373E">
        <w:rPr>
          <w:rFonts w:hint="cs"/>
          <w:sz w:val="23"/>
          <w:szCs w:val="23"/>
          <w:rtl/>
        </w:rPr>
        <w:t>:</w:t>
      </w:r>
      <w:r w:rsidRPr="00E3373E">
        <w:rPr>
          <w:sz w:val="23"/>
          <w:szCs w:val="23"/>
          <w:rtl/>
        </w:rPr>
        <w:t xml:space="preserve"> אם חייל ביה איסורא דאותו ואת בנו, ולענין חלבו אם הוא אסור או מותר, ולענין דמו אם טעון כיסוי אם לא, ולענין אם חייב במתנות כהונה</w:t>
      </w:r>
      <w:r w:rsidRPr="00E3373E">
        <w:rPr>
          <w:rFonts w:hint="cs"/>
          <w:sz w:val="23"/>
          <w:szCs w:val="23"/>
          <w:rtl/>
        </w:rPr>
        <w:t>.</w:t>
      </w:r>
      <w:r w:rsidRPr="00E3373E">
        <w:rPr>
          <w:sz w:val="23"/>
          <w:szCs w:val="23"/>
          <w:rtl/>
        </w:rPr>
        <w:t xml:space="preserve"> </w:t>
      </w:r>
      <w:r w:rsidRPr="00F40AC5">
        <w:rPr>
          <w:sz w:val="23"/>
          <w:szCs w:val="23"/>
          <w:u w:val="single"/>
          <w:rtl/>
        </w:rPr>
        <w:t>אשר בכל אלה לא שייך כלל הך דיוצא מן הטמא, דהוא רק על יוצא מן האסור, אבל לא על חיוב מצוה</w:t>
      </w:r>
      <w:r w:rsidRPr="00F40AC5">
        <w:rPr>
          <w:rFonts w:hint="cs"/>
          <w:sz w:val="23"/>
          <w:szCs w:val="23"/>
          <w:u w:val="single"/>
          <w:rtl/>
        </w:rPr>
        <w:t xml:space="preserve"> ... </w:t>
      </w:r>
      <w:r w:rsidRPr="00F40AC5">
        <w:rPr>
          <w:sz w:val="23"/>
          <w:szCs w:val="23"/>
          <w:u w:val="single"/>
          <w:rtl/>
        </w:rPr>
        <w:t>וגם בדין אותו ואת בנו כיון דאינו מאיסורי מאכלות והנאות ואין בזה איסור חפצא שהחפץ מקרי דבר האסור ממילא לית ביה דין יוצא מן הטמא</w:t>
      </w:r>
      <w:r w:rsidRPr="00F40AC5">
        <w:rPr>
          <w:rFonts w:hint="cs"/>
          <w:sz w:val="23"/>
          <w:szCs w:val="23"/>
          <w:u w:val="single"/>
          <w:rtl/>
        </w:rPr>
        <w:t>.</w:t>
      </w:r>
      <w:r w:rsidRPr="00F40AC5">
        <w:rPr>
          <w:sz w:val="23"/>
          <w:szCs w:val="23"/>
          <w:u w:val="single"/>
          <w:rtl/>
        </w:rPr>
        <w:t xml:space="preserve"> אלא פשוט דהדין דחוששין לזרע האב הוא לענין אם הוא חשוב מינא דאבוה אם בהמה אם חיה, וכן אם טמא אם טהור, וממילא אית ביה כל הנך דינים דאבוה מעצמו</w:t>
      </w:r>
      <w:r w:rsidRPr="00E3373E">
        <w:rPr>
          <w:sz w:val="23"/>
          <w:szCs w:val="23"/>
          <w:rtl/>
        </w:rPr>
        <w:t xml:space="preserve">, שהוא בעצמו כאביו או חיה או בהמה או טהור או טמא. </w:t>
      </w:r>
      <w:r w:rsidRPr="00F40AC5">
        <w:rPr>
          <w:sz w:val="23"/>
          <w:szCs w:val="23"/>
          <w:u w:val="single"/>
          <w:rtl/>
        </w:rPr>
        <w:t>ולפ"ז הרי ניחא הא דחוששין לזרע האב ולא שרינן ליה מטעמא דזה וזה גורם, דהא דזה וזה גורם מותר לא נאמר אלא היכא דלית ביה איסורא מעצמו, ואיסורו הוא רק מחמת שיוצא מן האסור והאיסור שיצא ממנו הוא דהוי גורם לאיסורו, בזה הוא דהוי הילכתא דזה וזה גורם מותר, משא"כ בהך דחוששין לזרע האב דחייל ביה דין איסורו מחמת עצמו, ואין כאן גורם, כי אם גופו של איסור עצמו הוא דאית ביה מחמת אבוהי', וע"כ שפיר נוהג בו דינא דאבוהי' אם לאיסור אם להיתר וכמו שנתבאר</w:t>
      </w:r>
      <w:r w:rsidRPr="00E3373E">
        <w:rPr>
          <w:sz w:val="23"/>
          <w:szCs w:val="23"/>
          <w:rtl/>
        </w:rPr>
        <w:t xml:space="preserve">. </w:t>
      </w:r>
    </w:p>
    <w:p w:rsidR="00B25940" w:rsidRPr="00E3373E" w:rsidRDefault="00B25940" w:rsidP="00E3373E">
      <w:pPr>
        <w:rPr>
          <w:sz w:val="23"/>
          <w:szCs w:val="23"/>
        </w:rPr>
      </w:pPr>
      <w:r w:rsidRPr="00E3373E">
        <w:rPr>
          <w:sz w:val="23"/>
          <w:szCs w:val="23"/>
          <w:rtl/>
        </w:rPr>
        <w:t>וכן ניחא נמי למ"ד דזה וזה גורם אסור דאתינן עליה גם בטריפה מצד אביו אפילו למ"ד אין חוששין לזרע האב, משום דנהי דלא חשיב מינא דאבוהי' לענין למיחל ביה דיני אביו מחמת עצמו משום דאין חוששין לזרע האב מ"מ איסורא דיוצא מן הטמא מ"מ אית ביה, ושפיר חייל ביה הך דינא דזה וזה גורם</w:t>
      </w:r>
      <w:r w:rsidRPr="00E3373E">
        <w:rPr>
          <w:rFonts w:hint="cs"/>
          <w:sz w:val="23"/>
          <w:szCs w:val="23"/>
          <w:rtl/>
        </w:rPr>
        <w:t>"</w:t>
      </w:r>
      <w:r w:rsidRPr="00E3373E">
        <w:rPr>
          <w:sz w:val="23"/>
          <w:szCs w:val="23"/>
          <w:rtl/>
        </w:rPr>
        <w:t>.</w:t>
      </w:r>
    </w:p>
    <w:p w:rsidR="00F40AC5" w:rsidRDefault="00F40AC5" w:rsidP="00B25940">
      <w:pPr>
        <w:rPr>
          <w:b/>
          <w:bCs/>
          <w:sz w:val="23"/>
          <w:szCs w:val="23"/>
          <w:u w:val="single"/>
          <w:rtl/>
        </w:rPr>
      </w:pPr>
    </w:p>
    <w:p w:rsidR="00B25940" w:rsidRPr="00E3373E" w:rsidRDefault="00B25940" w:rsidP="00B25940">
      <w:pPr>
        <w:rPr>
          <w:b/>
          <w:bCs/>
          <w:sz w:val="23"/>
          <w:szCs w:val="23"/>
          <w:u w:val="single"/>
          <w:rtl/>
        </w:rPr>
      </w:pPr>
      <w:r w:rsidRPr="00E3373E">
        <w:rPr>
          <w:rFonts w:hint="cs"/>
          <w:b/>
          <w:bCs/>
          <w:sz w:val="23"/>
          <w:szCs w:val="23"/>
          <w:u w:val="single"/>
          <w:rtl/>
        </w:rPr>
        <w:t>ב. הגדרת החפצא בעניין חוששין לזרע האב</w:t>
      </w:r>
    </w:p>
    <w:p w:rsidR="00E3373E" w:rsidRPr="00E3373E" w:rsidRDefault="00E3373E" w:rsidP="00E3373E">
      <w:pPr>
        <w:rPr>
          <w:b/>
          <w:bCs/>
          <w:sz w:val="23"/>
          <w:szCs w:val="23"/>
          <w:rtl/>
        </w:rPr>
      </w:pPr>
      <w:r w:rsidRPr="00E3373E">
        <w:rPr>
          <w:b/>
          <w:bCs/>
          <w:sz w:val="23"/>
          <w:szCs w:val="23"/>
          <w:rtl/>
        </w:rPr>
        <w:t>חולין</w:t>
      </w:r>
      <w:r w:rsidRPr="00E3373E">
        <w:rPr>
          <w:rFonts w:hint="cs"/>
          <w:b/>
          <w:bCs/>
          <w:sz w:val="23"/>
          <w:szCs w:val="23"/>
          <w:rtl/>
        </w:rPr>
        <w:t>,</w:t>
      </w:r>
      <w:r w:rsidRPr="00E3373E">
        <w:rPr>
          <w:b/>
          <w:bCs/>
          <w:sz w:val="23"/>
          <w:szCs w:val="23"/>
          <w:rtl/>
        </w:rPr>
        <w:t xml:space="preserve"> דף ע</w:t>
      </w:r>
      <w:r w:rsidRPr="00E3373E">
        <w:rPr>
          <w:rFonts w:hint="cs"/>
          <w:b/>
          <w:bCs/>
          <w:sz w:val="23"/>
          <w:szCs w:val="23"/>
          <w:rtl/>
        </w:rPr>
        <w:t>"</w:t>
      </w:r>
      <w:r w:rsidRPr="00E3373E">
        <w:rPr>
          <w:b/>
          <w:bCs/>
          <w:sz w:val="23"/>
          <w:szCs w:val="23"/>
          <w:rtl/>
        </w:rPr>
        <w:t>ט</w:t>
      </w:r>
      <w:r w:rsidRPr="00E3373E">
        <w:rPr>
          <w:rFonts w:hint="cs"/>
          <w:b/>
          <w:bCs/>
          <w:sz w:val="23"/>
          <w:szCs w:val="23"/>
          <w:rtl/>
        </w:rPr>
        <w:t xml:space="preserve">: </w:t>
      </w:r>
      <w:r w:rsidRPr="00E3373E">
        <w:rPr>
          <w:rFonts w:hint="cs"/>
          <w:sz w:val="23"/>
          <w:szCs w:val="23"/>
          <w:rtl/>
        </w:rPr>
        <w:t>"</w:t>
      </w:r>
      <w:r w:rsidRPr="00E3373E">
        <w:rPr>
          <w:sz w:val="23"/>
          <w:szCs w:val="23"/>
          <w:rtl/>
        </w:rPr>
        <w:t>לעולם, בתייש הבא על הצבייה, וילדה בת, ובת ילדה בן, וקא שחיט לה ולברה; רבנן סברי: חוששין לזרע האב, ושה - ואפילו מקצת שה</w:t>
      </w:r>
      <w:r w:rsidRPr="00E3373E">
        <w:rPr>
          <w:rFonts w:hint="cs"/>
          <w:sz w:val="23"/>
          <w:szCs w:val="23"/>
          <w:rtl/>
        </w:rPr>
        <w:t>".</w:t>
      </w:r>
    </w:p>
    <w:p w:rsidR="00B25940" w:rsidRPr="00E3373E" w:rsidRDefault="00E3373E" w:rsidP="00C260B1">
      <w:pPr>
        <w:rPr>
          <w:sz w:val="23"/>
          <w:szCs w:val="23"/>
          <w:rtl/>
        </w:rPr>
      </w:pPr>
      <w:r w:rsidRPr="00E3373E">
        <w:rPr>
          <w:b/>
          <w:bCs/>
          <w:sz w:val="23"/>
          <w:szCs w:val="23"/>
          <w:rtl/>
        </w:rPr>
        <w:t>רמב"ם שחיטה</w:t>
      </w:r>
      <w:r w:rsidRPr="00E3373E">
        <w:rPr>
          <w:rFonts w:hint="cs"/>
          <w:b/>
          <w:bCs/>
          <w:sz w:val="23"/>
          <w:szCs w:val="23"/>
          <w:rtl/>
        </w:rPr>
        <w:t>, י"ב ח'-ט':</w:t>
      </w:r>
      <w:r w:rsidRPr="00E3373E">
        <w:rPr>
          <w:rFonts w:hint="cs"/>
          <w:sz w:val="23"/>
          <w:szCs w:val="23"/>
          <w:rtl/>
        </w:rPr>
        <w:t xml:space="preserve"> </w:t>
      </w:r>
      <w:r w:rsidRPr="00E3373E">
        <w:rPr>
          <w:sz w:val="23"/>
          <w:szCs w:val="23"/>
          <w:rtl/>
        </w:rPr>
        <w:t>אין איסור אותו ואת בנו נוהג אלא בבהמה טהורה בלבד שנאמר ושור או שה אותו ואת בנו לא תשחטו ביום אחד</w:t>
      </w:r>
      <w:r w:rsidR="00C260B1">
        <w:rPr>
          <w:rFonts w:hint="cs"/>
          <w:sz w:val="23"/>
          <w:szCs w:val="23"/>
          <w:rtl/>
        </w:rPr>
        <w:t xml:space="preserve">. </w:t>
      </w:r>
      <w:r w:rsidRPr="00E3373E">
        <w:rPr>
          <w:sz w:val="23"/>
          <w:szCs w:val="23"/>
          <w:rtl/>
        </w:rPr>
        <w:t xml:space="preserve">ונוהג בכלאים, כיצד צבי שבא על העז ושחט העז ואת בנה לוקה, אבל העז שבא על הצביה אסור לשחוט אותה ואת בנה </w:t>
      </w:r>
      <w:r w:rsidRPr="00E3373E">
        <w:rPr>
          <w:sz w:val="23"/>
          <w:szCs w:val="23"/>
          <w:rtl/>
        </w:rPr>
        <w:lastRenderedPageBreak/>
        <w:t>ואם שחט אינו לוקה</w:t>
      </w:r>
      <w:r w:rsidR="00C260B1">
        <w:rPr>
          <w:rFonts w:hint="cs"/>
          <w:sz w:val="23"/>
          <w:szCs w:val="23"/>
          <w:rtl/>
        </w:rPr>
        <w:t xml:space="preserve">; </w:t>
      </w:r>
      <w:r w:rsidRPr="00E3373E">
        <w:rPr>
          <w:sz w:val="23"/>
          <w:szCs w:val="23"/>
          <w:rtl/>
        </w:rPr>
        <w:t xml:space="preserve">פרה ובנה אסרה תורה לא צביה ובנה. </w:t>
      </w:r>
      <w:r w:rsidRPr="00C260B1">
        <w:rPr>
          <w:sz w:val="23"/>
          <w:szCs w:val="23"/>
          <w:u w:val="single"/>
          <w:rtl/>
        </w:rPr>
        <w:t>היתה בת הצביה הזאת נקבה וילדה בן ושחט את הנקבה בת הצביה ואת בנה לוקה</w:t>
      </w:r>
      <w:r w:rsidRPr="00E3373E">
        <w:rPr>
          <w:rFonts w:hint="cs"/>
          <w:sz w:val="23"/>
          <w:szCs w:val="23"/>
          <w:rtl/>
        </w:rPr>
        <w:t>".</w:t>
      </w:r>
    </w:p>
    <w:p w:rsidR="00E3373E" w:rsidRPr="00E3373E" w:rsidRDefault="00E3373E" w:rsidP="00E3373E">
      <w:pPr>
        <w:rPr>
          <w:sz w:val="23"/>
          <w:szCs w:val="23"/>
          <w:rtl/>
        </w:rPr>
      </w:pPr>
      <w:r w:rsidRPr="00E3373E">
        <w:rPr>
          <w:b/>
          <w:bCs/>
          <w:sz w:val="23"/>
          <w:szCs w:val="23"/>
          <w:rtl/>
        </w:rPr>
        <w:t>רמב"ם מאכלות אסורות</w:t>
      </w:r>
      <w:r w:rsidRPr="00E3373E">
        <w:rPr>
          <w:rFonts w:hint="cs"/>
          <w:b/>
          <w:bCs/>
          <w:sz w:val="23"/>
          <w:szCs w:val="23"/>
          <w:rtl/>
        </w:rPr>
        <w:t>, א' י"ג:</w:t>
      </w:r>
      <w:r w:rsidRPr="00E3373E">
        <w:rPr>
          <w:rFonts w:hint="cs"/>
          <w:sz w:val="23"/>
          <w:szCs w:val="23"/>
          <w:rtl/>
        </w:rPr>
        <w:t xml:space="preserve"> "</w:t>
      </w:r>
      <w:r w:rsidRPr="00E3373E">
        <w:rPr>
          <w:sz w:val="23"/>
          <w:szCs w:val="23"/>
          <w:rtl/>
        </w:rPr>
        <w:t xml:space="preserve">כלאים הבא מבהמה טהורה עם חיה טהורה הוא הנקרא כוי </w:t>
      </w:r>
      <w:r w:rsidRPr="00B371B5">
        <w:rPr>
          <w:sz w:val="23"/>
          <w:szCs w:val="23"/>
          <w:u w:val="single"/>
          <w:rtl/>
        </w:rPr>
        <w:t>חלבו אסור ואין לוקין עליו</w:t>
      </w:r>
      <w:r w:rsidRPr="00E3373E">
        <w:rPr>
          <w:sz w:val="23"/>
          <w:szCs w:val="23"/>
          <w:rtl/>
        </w:rPr>
        <w:t xml:space="preserve"> ומכסין את דמו</w:t>
      </w:r>
      <w:r w:rsidRPr="00E3373E">
        <w:rPr>
          <w:rFonts w:hint="cs"/>
          <w:sz w:val="23"/>
          <w:szCs w:val="23"/>
          <w:rtl/>
        </w:rPr>
        <w:t>".</w:t>
      </w:r>
    </w:p>
    <w:p w:rsidR="00E3373E" w:rsidRPr="00E3373E" w:rsidRDefault="00E3373E" w:rsidP="008356B7">
      <w:pPr>
        <w:rPr>
          <w:sz w:val="23"/>
          <w:szCs w:val="23"/>
          <w:rtl/>
        </w:rPr>
      </w:pPr>
      <w:r w:rsidRPr="00E3373E">
        <w:rPr>
          <w:b/>
          <w:bCs/>
          <w:sz w:val="23"/>
          <w:szCs w:val="23"/>
          <w:rtl/>
        </w:rPr>
        <w:t xml:space="preserve">חידושי </w:t>
      </w:r>
      <w:r w:rsidRPr="00E3373E">
        <w:rPr>
          <w:rFonts w:hint="cs"/>
          <w:b/>
          <w:bCs/>
          <w:sz w:val="23"/>
          <w:szCs w:val="23"/>
          <w:rtl/>
        </w:rPr>
        <w:t>הגר"ח שחיטה, שם:</w:t>
      </w:r>
      <w:r w:rsidRPr="00E3373E">
        <w:rPr>
          <w:rFonts w:hint="cs"/>
          <w:sz w:val="23"/>
          <w:szCs w:val="23"/>
          <w:rtl/>
        </w:rPr>
        <w:t xml:space="preserve"> "</w:t>
      </w:r>
      <w:r w:rsidRPr="00E3373E">
        <w:rPr>
          <w:sz w:val="23"/>
          <w:szCs w:val="23"/>
          <w:rtl/>
        </w:rPr>
        <w:t>בדברי הרמב"ם האלו מבואר דאע"ג דכל חיובו הוא משום שה ואפילו מקצת שה, וכמבואר בחולין דף ע"ט ע"ב, מ"מ לוקין עליו, דמאחר דנכלל בכלל הלאו דושור או שה אותו ואת בנו לא תשחטו ביום אחד ע"כ לוקין עליו</w:t>
      </w:r>
      <w:r w:rsidR="008356B7">
        <w:rPr>
          <w:rFonts w:hint="cs"/>
          <w:sz w:val="23"/>
          <w:szCs w:val="23"/>
          <w:rtl/>
        </w:rPr>
        <w:t xml:space="preserve">. </w:t>
      </w:r>
      <w:r w:rsidRPr="00E3373E">
        <w:rPr>
          <w:sz w:val="23"/>
          <w:szCs w:val="23"/>
          <w:rtl/>
        </w:rPr>
        <w:t>וקשה מהא דפסק הרמב"ם בפ"א מהל' מאכלות אסורות הי"ג ז"ל כלאים הבא מבהמה טהורה עם חיה טהורה וכו' חלבו אסור ואין לוקין עליו עכ"ל, והרי התם ג"כ איכא הך דינא דשור ואפילו מקצת שור, וכמבואר בחולין דף ע"ט שם דכמו דאמרינן שה ואפילו מקצת שה הכי נמי אמרינן צבי ואפילו מקצת צבי, וא"כ הוא הדין שור ואפילו מקצת שור, ואמאי פסק הרמב"ם דאין לוקין על חלבו, לילקי על הך דינא דמקצת שור כמו על הך דמקצת שה, ולכאורה הוא תמוה.</w:t>
      </w:r>
    </w:p>
    <w:p w:rsidR="00E3373E" w:rsidRPr="00E3373E" w:rsidRDefault="00E3373E" w:rsidP="00E3373E">
      <w:pPr>
        <w:rPr>
          <w:sz w:val="23"/>
          <w:szCs w:val="23"/>
          <w:rtl/>
        </w:rPr>
      </w:pPr>
      <w:r w:rsidRPr="00B371B5">
        <w:rPr>
          <w:sz w:val="23"/>
          <w:szCs w:val="23"/>
          <w:u w:val="single"/>
          <w:rtl/>
        </w:rPr>
        <w:t>והנראה לומר בזה דהנה הא דחלב בהמה אסור וחלב חיה מותר, הרי נראה דאין הדבר תלוי בגוף החלב עצמו אם דין בהמה ביה או דין חיה, אלא בכל הבהמה והחיה כולה הדבר תלוי, דחלב שור וכשב כתיב, והוי הגזירת הכתוב דתלוי באם כולו הוא שור וכשב חלבו אסור ואם הוא חיה חלבו מותר</w:t>
      </w:r>
      <w:r w:rsidRPr="00E3373E">
        <w:rPr>
          <w:sz w:val="23"/>
          <w:szCs w:val="23"/>
          <w:rtl/>
        </w:rPr>
        <w:t xml:space="preserve">, ולפ"ז י"ל דבכל כלאים הבא מבהמה וחיה לית בחלבו שום תערובות של איסור והיתר כלל, דנהי דגוף החלב עצמו הרי הוא תערובות של בהמה וחיה ביחד, אבל מכיון דאיסורא דחלב לא תלי כלל בדין בהמה שעל עצם החלב גופיה, ורק דעל גוף הבהמה והחיה הוא דנאמר בהן דינא שחלבם אסור או מותר, </w:t>
      </w:r>
      <w:r w:rsidRPr="00B371B5">
        <w:rPr>
          <w:sz w:val="23"/>
          <w:szCs w:val="23"/>
          <w:u w:val="single"/>
          <w:rtl/>
        </w:rPr>
        <w:t>ודין איסורא והיתרא דהחלב תלוי בעצם הבהמה והחיה כולה</w:t>
      </w:r>
      <w:r w:rsidRPr="00E3373E">
        <w:rPr>
          <w:sz w:val="23"/>
          <w:szCs w:val="23"/>
          <w:rtl/>
        </w:rPr>
        <w:t xml:space="preserve">, </w:t>
      </w:r>
      <w:r w:rsidRPr="008356B7">
        <w:rPr>
          <w:b/>
          <w:bCs/>
          <w:sz w:val="23"/>
          <w:szCs w:val="23"/>
          <w:u w:val="single"/>
          <w:rtl/>
        </w:rPr>
        <w:t>א"כ ממילא דהחצי בהמה שבו גורם לאסור את כל החלב כולו אף אותו שבא מחלק החיה, והחצי חיה שבו גורם להתיר את כל החלב אף אותו שבא מחלק הבהמה</w:t>
      </w:r>
      <w:r w:rsidRPr="00E3373E">
        <w:rPr>
          <w:sz w:val="23"/>
          <w:szCs w:val="23"/>
          <w:rtl/>
        </w:rPr>
        <w:t>. והכי נראה מסתברא, דהרי יסוד הך דינא שחלב חיה מותר וחלב בהמה אסור, הלא הוא חלות שם חלב ואיסור חלב בהחפצא, וממילא דהחצי בהמה שבו גורם למיחל שם חלב דאיסורא על כל החלב כולו והחצי חיה שבו גורם להפקעת שם חלב דאיסור מכל החלב כולו, דכל חלות שם שבהחפצא תליא בכולה אם היא בהמה או חיה.</w:t>
      </w:r>
    </w:p>
    <w:p w:rsidR="00E3373E" w:rsidRPr="00E3373E" w:rsidRDefault="00E3373E" w:rsidP="008356B7">
      <w:pPr>
        <w:rPr>
          <w:sz w:val="23"/>
          <w:szCs w:val="23"/>
          <w:rtl/>
        </w:rPr>
      </w:pPr>
      <w:r w:rsidRPr="00E3373E">
        <w:rPr>
          <w:sz w:val="23"/>
          <w:szCs w:val="23"/>
          <w:rtl/>
        </w:rPr>
        <w:t xml:space="preserve">ולפ"ז הרי ניחא דעת הרמב"ם, </w:t>
      </w:r>
      <w:r w:rsidRPr="00B371B5">
        <w:rPr>
          <w:sz w:val="23"/>
          <w:szCs w:val="23"/>
          <w:u w:val="single"/>
          <w:rtl/>
        </w:rPr>
        <w:t>דלענין איסורא דאותו ואת בנו הלא הכל תלוי בגוף דבר הנשחט אם הוא שור ושה או חיה</w:t>
      </w:r>
      <w:r w:rsidRPr="00E3373E">
        <w:rPr>
          <w:sz w:val="23"/>
          <w:szCs w:val="23"/>
          <w:rtl/>
        </w:rPr>
        <w:t xml:space="preserve">, וכדכתיב בקרא ושור או שה אותו ואת בנו לא תשחטו ביום אחד, </w:t>
      </w:r>
      <w:r w:rsidRPr="008356B7">
        <w:rPr>
          <w:sz w:val="23"/>
          <w:szCs w:val="23"/>
          <w:u w:val="single"/>
          <w:rtl/>
        </w:rPr>
        <w:t>וע"כ כיון דגוף הכוי הרי הוא תערובות של בהמה וחיה יחד וקי"ל דשה ואפילו מקצת שה ע"כ שפיר פסק דחייבין עליו משום אותו ואת בנו, משום זה המקצת שה דאית ביה, וסגי בזה המקצת שהוא שור ושה לחיובי עליה משום אותו ואת בנו</w:t>
      </w:r>
      <w:r w:rsidR="008356B7">
        <w:rPr>
          <w:rFonts w:hint="cs"/>
          <w:sz w:val="23"/>
          <w:szCs w:val="23"/>
          <w:rtl/>
        </w:rPr>
        <w:t>.</w:t>
      </w:r>
      <w:r w:rsidRPr="00E3373E">
        <w:rPr>
          <w:sz w:val="23"/>
          <w:szCs w:val="23"/>
          <w:rtl/>
        </w:rPr>
        <w:t xml:space="preserve"> </w:t>
      </w:r>
      <w:r w:rsidRPr="00CE4E35">
        <w:rPr>
          <w:sz w:val="23"/>
          <w:szCs w:val="23"/>
          <w:u w:val="single"/>
          <w:rtl/>
        </w:rPr>
        <w:t>משא"כ גבי חלב דנתבאר דהחצי בהמה שבו גורם למיחל איסורא על כל החלב כולו, והחצי חיה שבו גורם להפקעת שם חלב דאיסורא מכל החלב כולו, ע"כ ממילא דאין בו רק איסורא ולא מלקות, כיון דאית ביה בהחלב תרתי, איסורא מצד החצי בהמה, והיתרא מצד החצי חיה, א"כ אין בו לאו גמור שיתחייב עליו, ולא שייך על זה כלל הא דשה ואפילו מקצת שה</w:t>
      </w:r>
      <w:bookmarkStart w:id="0" w:name="_GoBack"/>
      <w:bookmarkEnd w:id="0"/>
      <w:r w:rsidRPr="00E3373E">
        <w:rPr>
          <w:sz w:val="23"/>
          <w:szCs w:val="23"/>
          <w:rtl/>
        </w:rPr>
        <w:t>, דבהך גזירת הכתוב לא נאמר שיהא דין מקצת שה ככולו שה, כי אם דהגזירת הכתוב הוא דאותו מקצת שה דאית ביה יש עליה דין שה, וא"כ אכתי אית ביה גם צד חיה למיחל גם צד היתרא על כל החלב, וממילא דאין חייבין עליו כיון דאין כאן לאו גמור, וכמו שנתבאר.</w:t>
      </w:r>
    </w:p>
    <w:p w:rsidR="00E3373E" w:rsidRPr="00E3373E" w:rsidRDefault="00E3373E" w:rsidP="00E3373E">
      <w:pPr>
        <w:rPr>
          <w:sz w:val="23"/>
          <w:szCs w:val="23"/>
          <w:rtl/>
        </w:rPr>
      </w:pPr>
      <w:r w:rsidRPr="00E3373E">
        <w:rPr>
          <w:sz w:val="23"/>
          <w:szCs w:val="23"/>
          <w:rtl/>
        </w:rPr>
        <w:t xml:space="preserve">והנה בחולין דף ע"ט שם פריך הגמ' והא דתנן כוי אין שוחטין אותו ביום טוב ואם שחטו אין מכסין את דמו במאי עסקינן אי בתייש הבא על הצביה לשחוט וליכסי צבי ואפילו מקצת צבי, ובתוס' שם הקשו וז"ל הא גבי מתנות כי אמרינן שה ואפילו מקצת שה לא חשיב משום הכי כולו שה להתחייב בכל המתנות א"כ הכא נמי לא חשיב כאלו הוא כולו דם צבי אלא חציו, ובפ"ק דביצה [ח' ע"ב] אמרינן לא כוי בלבד אמרו אלא אפילו שחט בהמה וחיה ועוף ונתערבו דמם זה בזה אסור לכסות ביום טוב. ולפי מה שנתבאר בדעת הרמב"ם י"ל דהכא בכוי ליתא שום תערובת של דם פטור כלל, כי אם דכל הדם כולו הרי הוא חייב בכיסוי מחמת החצי חיה שבו, ומשום דיסוד דין חובת כיסוי תלוי רק בהדבר הנשחט, ועליה הוא דנאמר דין חיה, דחיה הנשחטת דמה טעון כיסוי, ובהמה הנשחטת אין דמה טעון כיסוי, וכדכתיב בקרא אשר יצוד ציד חיה ועוף וגו', אבל בעצם הדם לא איכפת לן ביה מידי אם הוא דם חיה או דם בהמה, </w:t>
      </w:r>
      <w:r w:rsidRPr="008356B7">
        <w:rPr>
          <w:sz w:val="23"/>
          <w:szCs w:val="23"/>
          <w:u w:val="single"/>
          <w:rtl/>
        </w:rPr>
        <w:t>אשר ע"כ שפיר אמרינן דאם אך צבי ואפילו מקצת צבי מועיל המקצת צבי שבו לחייב את הדם כולו בכיסוי, אף אותו שבא מחלק הבהמה, ולא איכפת לן כלל מה דהוא דם בהמה</w:t>
      </w:r>
      <w:r w:rsidRPr="00E3373E">
        <w:rPr>
          <w:sz w:val="23"/>
          <w:szCs w:val="23"/>
          <w:rtl/>
        </w:rPr>
        <w:t>, דמ"מ כיון דגוף הדבר הנשחט יש בו גם צד חיה, ע"כ ממילא דמתחייב כל הדם מחמתו בכיסוי, ואין זה דומה למתנות, דהתם תלוי בגוף המתנות אם הם חיה או בהמה, וע"כ אינו חייב רק במקצתן.</w:t>
      </w:r>
    </w:p>
    <w:p w:rsidR="00E3373E" w:rsidRPr="00E3373E" w:rsidRDefault="00E3373E" w:rsidP="008356B7">
      <w:pPr>
        <w:rPr>
          <w:sz w:val="20"/>
          <w:szCs w:val="22"/>
        </w:rPr>
      </w:pPr>
      <w:r w:rsidRPr="00E3373E">
        <w:rPr>
          <w:sz w:val="23"/>
          <w:szCs w:val="23"/>
          <w:rtl/>
        </w:rPr>
        <w:t>ועיין ברמב"ם פי"ד מהל' שחיטה ה"ד שפסק דכלאים הבא מבהמה וחיה דמו חייב בכיסוי ואין מברכין עליו, ואם נימא דדעת הרמב"ם היא דחשוב תערובות דם חיוב בדם פטור, א"כ הא איכא כאן דם חיוב בודאי, ואמאי אינו מברך עליו</w:t>
      </w:r>
      <w:r w:rsidR="008356B7">
        <w:rPr>
          <w:rFonts w:hint="cs"/>
          <w:sz w:val="23"/>
          <w:szCs w:val="23"/>
          <w:rtl/>
        </w:rPr>
        <w:t xml:space="preserve">. </w:t>
      </w:r>
      <w:r w:rsidRPr="00E3373E">
        <w:rPr>
          <w:sz w:val="23"/>
          <w:szCs w:val="23"/>
          <w:rtl/>
        </w:rPr>
        <w:t>אלא ודאי כמו שכתבנו דדין כיסוי בנשחט הוא דתלוי חיובו, וכל הדם יש בו צד חיוב משום צד חיה שבו, וצד פטור משום צד בהמה שלו, ולהכי הוא דפסק הרמב"ם דאין מברכין עליו, כיון דאין חיובו גמור, ואין המצוה שלמה, דהא אית ביה גם צד פטורא, וכמו שפסק כן גם בדין נולד מהול וגר שנתגייר כשהוא מהול דאין מברכין על הטפת דם ברית, ואף על גב דלדעת הרמב"ם שם חיובו הוא ודאי ולא מספק, אלא דכל שאין המצות בשלימות אין מברכין עליה, והכי נמי הכא גבי כיסוי דכוותה, ומ"מ לגבי יום טוב שפיר מכסין אותו גם ביום טוב כיון דחיובו בכל הדם הוא בתורת ודאי, וכמו שנתבאר</w:t>
      </w:r>
      <w:r w:rsidRPr="00E3373E">
        <w:rPr>
          <w:rFonts w:hint="cs"/>
          <w:sz w:val="23"/>
          <w:szCs w:val="23"/>
          <w:rtl/>
        </w:rPr>
        <w:t>"</w:t>
      </w:r>
      <w:r w:rsidRPr="00E3373E">
        <w:rPr>
          <w:sz w:val="23"/>
          <w:szCs w:val="23"/>
          <w:rtl/>
        </w:rPr>
        <w:t>.</w:t>
      </w:r>
    </w:p>
    <w:sectPr w:rsidR="00E3373E" w:rsidRPr="00E3373E" w:rsidSect="00E3373E">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1D" w:rsidRDefault="00063F1D" w:rsidP="001250C8">
      <w:pPr>
        <w:spacing w:line="240" w:lineRule="auto"/>
      </w:pPr>
      <w:r>
        <w:separator/>
      </w:r>
    </w:p>
  </w:endnote>
  <w:endnote w:type="continuationSeparator" w:id="0">
    <w:p w:rsidR="00063F1D" w:rsidRDefault="00063F1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1D" w:rsidRDefault="00063F1D" w:rsidP="001250C8">
      <w:pPr>
        <w:spacing w:line="240" w:lineRule="auto"/>
      </w:pPr>
      <w:r>
        <w:separator/>
      </w:r>
    </w:p>
  </w:footnote>
  <w:footnote w:type="continuationSeparator" w:id="0">
    <w:p w:rsidR="00063F1D" w:rsidRDefault="00063F1D" w:rsidP="001250C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40"/>
    <w:rsid w:val="00000EA0"/>
    <w:rsid w:val="00063F1D"/>
    <w:rsid w:val="00073D75"/>
    <w:rsid w:val="001250C8"/>
    <w:rsid w:val="002E1DB7"/>
    <w:rsid w:val="00473F34"/>
    <w:rsid w:val="004F40EA"/>
    <w:rsid w:val="00656813"/>
    <w:rsid w:val="006A29B5"/>
    <w:rsid w:val="007A55F4"/>
    <w:rsid w:val="007E7652"/>
    <w:rsid w:val="008356B7"/>
    <w:rsid w:val="008A0A58"/>
    <w:rsid w:val="00921ECE"/>
    <w:rsid w:val="00A13A6B"/>
    <w:rsid w:val="00AD2E7E"/>
    <w:rsid w:val="00B01B18"/>
    <w:rsid w:val="00B25940"/>
    <w:rsid w:val="00B371B5"/>
    <w:rsid w:val="00B45A22"/>
    <w:rsid w:val="00C260B1"/>
    <w:rsid w:val="00CE4E35"/>
    <w:rsid w:val="00E3373E"/>
    <w:rsid w:val="00E75EAA"/>
    <w:rsid w:val="00E93D7D"/>
    <w:rsid w:val="00F40A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E7283-B9EA-42C2-8A3B-04DCC5C5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41</TotalTime>
  <Pages>2</Pages>
  <Words>1457</Words>
  <Characters>7288</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2019-02-15T10:01:00Z</dcterms:created>
  <dcterms:modified xsi:type="dcterms:W3CDTF">2026-07-17T13:31:00Z</dcterms:modified>
</cp:coreProperties>
</file>