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AD89" w14:textId="77777777" w:rsidR="007974FC" w:rsidRPr="00067504" w:rsidRDefault="007974FC" w:rsidP="007974F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06750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חשש טריפה מנפילה</w:t>
      </w:r>
    </w:p>
    <w:p w14:paraId="1BC05104" w14:textId="77777777" w:rsidR="007974FC" w:rsidRPr="00067504" w:rsidRDefault="007974FC" w:rsidP="007974FC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/>
          <w:sz w:val="24"/>
          <w:szCs w:val="24"/>
          <w:rtl/>
        </w:rPr>
        <w:t xml:space="preserve">חולין </w:t>
      </w:r>
      <w:proofErr w:type="spellStart"/>
      <w:r w:rsidRPr="00067504">
        <w:rPr>
          <w:rFonts w:asciiTheme="majorBidi" w:hAnsiTheme="majorBidi" w:cstheme="majorBidi"/>
          <w:sz w:val="24"/>
          <w:szCs w:val="24"/>
          <w:rtl/>
        </w:rPr>
        <w:t>מב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>,</w:t>
      </w:r>
      <w:r w:rsidRPr="00067504">
        <w:rPr>
          <w:rFonts w:asciiTheme="majorBidi" w:hAnsiTheme="majorBidi" w:cstheme="majorBidi"/>
          <w:sz w:val="24"/>
          <w:szCs w:val="24"/>
          <w:rtl/>
        </w:rPr>
        <w:t xml:space="preserve"> א</w:t>
      </w:r>
    </w:p>
    <w:p w14:paraId="3BF0BDD3" w14:textId="77777777" w:rsidR="007974FC" w:rsidRPr="00067504" w:rsidRDefault="007974FC" w:rsidP="007974FC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/>
          <w:sz w:val="24"/>
          <w:szCs w:val="24"/>
          <w:rtl/>
        </w:rPr>
        <w:t>"אלו טרפות בבהמה... נפלה מן הגג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>"</w:t>
      </w:r>
    </w:p>
    <w:p w14:paraId="1DAF2A69" w14:textId="77777777" w:rsidR="007974FC" w:rsidRPr="00067504" w:rsidRDefault="007974FC" w:rsidP="007974FC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63FAC10E" w14:textId="77777777" w:rsidR="007974FC" w:rsidRPr="00067504" w:rsidRDefault="007974FC" w:rsidP="007974FC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="Times New Roman"/>
          <w:sz w:val="24"/>
          <w:szCs w:val="24"/>
          <w:rtl/>
        </w:rPr>
        <w:t>חולין נא</w:t>
      </w:r>
      <w:r w:rsidRPr="00067504">
        <w:rPr>
          <w:rFonts w:asciiTheme="majorBidi" w:hAnsiTheme="majorBidi" w:cs="Times New Roman" w:hint="cs"/>
          <w:sz w:val="24"/>
          <w:szCs w:val="24"/>
          <w:rtl/>
        </w:rPr>
        <w:t>,</w:t>
      </w:r>
      <w:r w:rsidRPr="00067504">
        <w:rPr>
          <w:rFonts w:asciiTheme="majorBidi" w:hAnsiTheme="majorBidi" w:cs="Times New Roman"/>
          <w:sz w:val="24"/>
          <w:szCs w:val="24"/>
          <w:rtl/>
        </w:rPr>
        <w:t xml:space="preserve"> א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- נא, ב</w:t>
      </w:r>
    </w:p>
    <w:p w14:paraId="25CD17CB" w14:textId="77777777" w:rsidR="007974FC" w:rsidRPr="00067504" w:rsidRDefault="007974FC" w:rsidP="007974FC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="Times New Roman"/>
          <w:sz w:val="24"/>
          <w:szCs w:val="24"/>
          <w:rtl/>
        </w:rPr>
        <w:t xml:space="preserve">נפלה מן הגג: אמר רב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הונא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: הניח בהמה למעלה, ובא ומצאה למטה - אין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חוששין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משום ריסוקי אברים. ההוא גדיא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דהו"ל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לרבינא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דחזא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חושלא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באיפומא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, דגר נפל מאיגרא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לארעא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;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אתיא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לקמיה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דרב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אשי, א"ל, הא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דאמר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רב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הונא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: הניח בהמה למעלה, ובא ומצאה למטה, אין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חוששין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משום ריסוקי אברים, משום דאית לה מידי למסרך - והאי לית ליה מידי למסרך, או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דלמא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משום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דאמדה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נפשה - והאי נמי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אמדה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נפשה? אמר ליה: משום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דאמדה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נפשה, והאי נמי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אמדה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נפשה.</w:t>
      </w:r>
      <w:r w:rsidRPr="00067504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theme="majorBidi"/>
          <w:sz w:val="24"/>
          <w:szCs w:val="24"/>
          <w:rtl/>
        </w:rPr>
        <w:t>א"ר</w:t>
      </w:r>
      <w:proofErr w:type="spellEnd"/>
      <w:r w:rsidRPr="00067504">
        <w:rPr>
          <w:rFonts w:asciiTheme="majorBidi" w:hAnsiTheme="majorBidi" w:cstheme="majorBidi"/>
          <w:sz w:val="24"/>
          <w:szCs w:val="24"/>
          <w:rtl/>
        </w:rPr>
        <w:t xml:space="preserve"> יהודה אמר רב: עמדה - אינה צריכה מעת לעת, בדיקה ודאי </w:t>
      </w:r>
      <w:proofErr w:type="spellStart"/>
      <w:r w:rsidRPr="00067504">
        <w:rPr>
          <w:rFonts w:asciiTheme="majorBidi" w:hAnsiTheme="majorBidi" w:cstheme="majorBidi"/>
          <w:sz w:val="24"/>
          <w:szCs w:val="24"/>
          <w:rtl/>
        </w:rPr>
        <w:t>בעיא</w:t>
      </w:r>
      <w:proofErr w:type="spellEnd"/>
      <w:r w:rsidRPr="00067504">
        <w:rPr>
          <w:rFonts w:asciiTheme="majorBidi" w:hAnsiTheme="majorBidi" w:cstheme="majorBidi"/>
          <w:sz w:val="24"/>
          <w:szCs w:val="24"/>
          <w:rtl/>
        </w:rPr>
        <w:t xml:space="preserve">, הלכה - אינה צריכה בדיקה. רב </w:t>
      </w:r>
      <w:proofErr w:type="spellStart"/>
      <w:r w:rsidRPr="00067504">
        <w:rPr>
          <w:rFonts w:asciiTheme="majorBidi" w:hAnsiTheme="majorBidi" w:cstheme="majorBidi"/>
          <w:sz w:val="24"/>
          <w:szCs w:val="24"/>
          <w:rtl/>
        </w:rPr>
        <w:t>חייא</w:t>
      </w:r>
      <w:proofErr w:type="spellEnd"/>
      <w:r w:rsidRPr="00067504">
        <w:rPr>
          <w:rFonts w:asciiTheme="majorBidi" w:hAnsiTheme="majorBidi" w:cstheme="majorBidi"/>
          <w:sz w:val="24"/>
          <w:szCs w:val="24"/>
          <w:rtl/>
        </w:rPr>
        <w:t xml:space="preserve"> בר אשי אמר: אחת זו ואחת זו - צריכה בדיקה. אמר רב ירמיה בר אחא אמר רב: פשטה ידה לעמוד אף על פי שלא עמדה, עקרה רגלה להלך - אף על פי שלא הלכה. ורב </w:t>
      </w:r>
      <w:proofErr w:type="spellStart"/>
      <w:r w:rsidRPr="00067504">
        <w:rPr>
          <w:rFonts w:asciiTheme="majorBidi" w:hAnsiTheme="majorBidi" w:cstheme="majorBidi"/>
          <w:sz w:val="24"/>
          <w:szCs w:val="24"/>
          <w:rtl/>
        </w:rPr>
        <w:t>חסדא</w:t>
      </w:r>
      <w:proofErr w:type="spellEnd"/>
      <w:r w:rsidRPr="00067504">
        <w:rPr>
          <w:rFonts w:asciiTheme="majorBidi" w:hAnsiTheme="majorBidi" w:cstheme="majorBidi"/>
          <w:sz w:val="24"/>
          <w:szCs w:val="24"/>
          <w:rtl/>
        </w:rPr>
        <w:t xml:space="preserve"> אמר: ניערה לעמוד אף על פי שלא עמדה. (והלכתא: </w:t>
      </w:r>
      <w:proofErr w:type="spellStart"/>
      <w:r w:rsidRPr="00067504">
        <w:rPr>
          <w:rFonts w:asciiTheme="majorBidi" w:hAnsiTheme="majorBidi" w:cstheme="majorBidi"/>
          <w:sz w:val="24"/>
          <w:szCs w:val="24"/>
          <w:rtl/>
        </w:rPr>
        <w:t>היכא</w:t>
      </w:r>
      <w:proofErr w:type="spellEnd"/>
      <w:r w:rsidRPr="00067504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theme="majorBidi"/>
          <w:sz w:val="24"/>
          <w:szCs w:val="24"/>
          <w:rtl/>
        </w:rPr>
        <w:t>דנפלה</w:t>
      </w:r>
      <w:proofErr w:type="spellEnd"/>
      <w:r w:rsidRPr="00067504">
        <w:rPr>
          <w:rFonts w:asciiTheme="majorBidi" w:hAnsiTheme="majorBidi" w:cstheme="majorBidi"/>
          <w:sz w:val="24"/>
          <w:szCs w:val="24"/>
          <w:rtl/>
        </w:rPr>
        <w:t xml:space="preserve"> מן הגג </w:t>
      </w:r>
      <w:proofErr w:type="spellStart"/>
      <w:r w:rsidRPr="00067504">
        <w:rPr>
          <w:rFonts w:asciiTheme="majorBidi" w:hAnsiTheme="majorBidi" w:cstheme="majorBidi"/>
          <w:sz w:val="24"/>
          <w:szCs w:val="24"/>
          <w:rtl/>
        </w:rPr>
        <w:t>בדלא</w:t>
      </w:r>
      <w:proofErr w:type="spellEnd"/>
      <w:r w:rsidRPr="00067504">
        <w:rPr>
          <w:rFonts w:asciiTheme="majorBidi" w:hAnsiTheme="majorBidi" w:cstheme="majorBidi"/>
          <w:sz w:val="24"/>
          <w:szCs w:val="24"/>
          <w:rtl/>
        </w:rPr>
        <w:t xml:space="preserve"> ידעה, ועמדה ולא הלכה - צריכה בדיקה ואינה צריכה מעת לעת. ואם הלכה - אפילו בדיקה נמי לא צריכה). 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48169B31" w14:textId="77777777" w:rsidR="007974FC" w:rsidRPr="00067504" w:rsidRDefault="007974FC" w:rsidP="007974FC">
      <w:pPr>
        <w:pStyle w:val="a6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bCs/>
          <w:sz w:val="24"/>
          <w:szCs w:val="24"/>
          <w:rtl/>
        </w:rPr>
        <w:t>בהמה שנפלה מן הגג</w:t>
      </w:r>
    </w:p>
    <w:p w14:paraId="264C757A" w14:textId="77777777" w:rsidR="007974FC" w:rsidRPr="00067504" w:rsidRDefault="007974FC" w:rsidP="007974FC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בהמה שנפלה מן הגג, החשש הוא שנטרפה: </w:t>
      </w:r>
    </w:p>
    <w:p w14:paraId="5E439885" w14:textId="77777777" w:rsidR="007974FC" w:rsidRPr="00067504" w:rsidRDefault="007974FC" w:rsidP="007974F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>"אף על פי שאין שבר נראה בה</w:t>
      </w:r>
      <w:r w:rsidRPr="00067504"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חוששין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שנתרסקו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ונתפרקו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אבריה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1"/>
      </w:r>
      <w:r w:rsidRPr="00067504">
        <w:rPr>
          <w:rFonts w:ascii="David" w:hAnsi="David" w:cs="David"/>
          <w:sz w:val="24"/>
          <w:szCs w:val="24"/>
          <w:rtl/>
        </w:rPr>
        <w:t xml:space="preserve">". 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>ב</w:t>
      </w:r>
      <w:r w:rsidRPr="00067504">
        <w:rPr>
          <w:rFonts w:asciiTheme="majorBidi" w:hAnsiTheme="majorBidi" w:cstheme="majorBidi"/>
          <w:sz w:val="24"/>
          <w:szCs w:val="24"/>
          <w:rtl/>
        </w:rPr>
        <w:t>שיעור הנפילה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מביא המאירי מחלוקת:</w:t>
      </w:r>
      <w:r w:rsidRPr="00067504">
        <w:rPr>
          <w:rFonts w:ascii="David" w:hAnsi="David" w:cs="David" w:hint="cs"/>
          <w:sz w:val="24"/>
          <w:szCs w:val="24"/>
          <w:rtl/>
        </w:rPr>
        <w:t xml:space="preserve">  </w:t>
      </w:r>
    </w:p>
    <w:p w14:paraId="623EFFEE" w14:textId="77777777" w:rsidR="007974FC" w:rsidRPr="00067504" w:rsidRDefault="007974FC" w:rsidP="007974FC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>כבר ביארנו במשנה שהבהמה שנפלה מן הגג ושחטה לאלתר טרפה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חוששין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שמא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נתרסקו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איבריה</w:t>
      </w:r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נפילה זו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  <w:r w:rsidRPr="00A77743">
        <w:rPr>
          <w:rFonts w:ascii="David" w:hAnsi="David" w:cs="David"/>
          <w:sz w:val="20"/>
          <w:szCs w:val="20"/>
          <w:rtl/>
        </w:rPr>
        <w:t>לפי מה שהתבאר בתלמוד בבא קמא</w:t>
      </w:r>
      <w:r w:rsidRPr="00067504"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יראה 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שאין </w:t>
      </w:r>
      <w:proofErr w:type="spellStart"/>
      <w:r w:rsidRPr="00067504">
        <w:rPr>
          <w:rFonts w:ascii="David" w:hAnsi="David" w:cs="David"/>
          <w:b/>
          <w:bCs/>
          <w:sz w:val="24"/>
          <w:szCs w:val="24"/>
          <w:rtl/>
        </w:rPr>
        <w:t>חוששין</w:t>
      </w:r>
      <w:proofErr w:type="spellEnd"/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 לה אא"כ היא ממקום גבוה עשרה טפחים</w:t>
      </w:r>
      <w:commentRangeStart w:id="0"/>
      <w:r w:rsidRPr="00067504">
        <w:rPr>
          <w:rStyle w:val="a5"/>
          <w:rFonts w:ascii="David" w:hAnsi="David" w:cs="David"/>
          <w:b/>
          <w:bCs/>
          <w:sz w:val="24"/>
          <w:szCs w:val="24"/>
          <w:rtl/>
        </w:rPr>
        <w:footnoteReference w:id="2"/>
      </w:r>
      <w:commentRangeEnd w:id="0"/>
      <w:r w:rsidRPr="00067504">
        <w:rPr>
          <w:rStyle w:val="a7"/>
          <w:rtl/>
        </w:rPr>
        <w:commentReference w:id="0"/>
      </w:r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 מכריסה ועד הקרקע</w:t>
      </w:r>
      <w:r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 שאין חבט בפחות מעשרה</w:t>
      </w:r>
      <w:r w:rsidRPr="00067504">
        <w:rPr>
          <w:rFonts w:ascii="David" w:hAnsi="David" w:cs="David"/>
          <w:sz w:val="24"/>
          <w:szCs w:val="24"/>
          <w:rtl/>
        </w:rPr>
        <w:t xml:space="preserve"> כמו שהתבאר שם</w:t>
      </w:r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וכן הדין והטעם אם נפלה בחריץ</w:t>
      </w:r>
      <w:r w:rsidRPr="00067504"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שאם יש מכריסה ועד קרקע החריץ עשרה טפחים</w:t>
      </w:r>
      <w:r>
        <w:rPr>
          <w:rFonts w:ascii="David" w:hAnsi="David" w:cs="David" w:hint="cs"/>
          <w:sz w:val="24"/>
          <w:szCs w:val="24"/>
          <w:rtl/>
        </w:rPr>
        <w:t>-</w:t>
      </w:r>
      <w:r w:rsidRPr="00067504">
        <w:rPr>
          <w:rFonts w:ascii="David" w:hAnsi="David" w:cs="David"/>
          <w:sz w:val="24"/>
          <w:szCs w:val="24"/>
          <w:rtl/>
        </w:rPr>
        <w:t xml:space="preserve"> שטרפה</w:t>
      </w:r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פחות מכן –</w:t>
      </w:r>
      <w:r w:rsidRPr="00067504">
        <w:rPr>
          <w:rFonts w:ascii="David" w:hAnsi="David" w:cs="David" w:hint="cs"/>
          <w:sz w:val="24"/>
          <w:szCs w:val="24"/>
          <w:rtl/>
        </w:rPr>
        <w:t xml:space="preserve"> </w:t>
      </w:r>
      <w:r w:rsidRPr="00067504">
        <w:rPr>
          <w:rFonts w:ascii="David" w:hAnsi="David" w:cs="David"/>
          <w:sz w:val="24"/>
          <w:szCs w:val="24"/>
          <w:rtl/>
        </w:rPr>
        <w:t>כשרה</w:t>
      </w:r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וכן כתבוה בהלכות גדולות והרבה גאונים</w:t>
      </w:r>
      <w:r w:rsidRPr="00067504">
        <w:rPr>
          <w:rFonts w:ascii="David" w:hAnsi="David" w:cs="David" w:hint="cs"/>
          <w:sz w:val="24"/>
          <w:szCs w:val="24"/>
          <w:rtl/>
        </w:rPr>
        <w:t xml:space="preserve">. 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>ומ"מ גדולי הפוסקים</w:t>
      </w:r>
      <w:r w:rsidRPr="00067504">
        <w:rPr>
          <w:rStyle w:val="a5"/>
          <w:rFonts w:ascii="David" w:hAnsi="David" w:cs="David"/>
          <w:b/>
          <w:bCs/>
          <w:sz w:val="24"/>
          <w:szCs w:val="24"/>
          <w:rtl/>
        </w:rPr>
        <w:footnoteReference w:id="3"/>
      </w:r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 פירשוה אף בפחות מכן</w:t>
      </w:r>
      <w:r w:rsidRPr="00067504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Pr="00067504">
        <w:rPr>
          <w:rFonts w:ascii="David" w:hAnsi="David" w:cs="David"/>
          <w:sz w:val="24"/>
          <w:szCs w:val="24"/>
          <w:rtl/>
        </w:rPr>
        <w:t xml:space="preserve"> לא נאמר שאין חבט בפחות מעשרה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לענין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נזקין אלא למיתה</w:t>
      </w:r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וראשון עקר</w:t>
      </w:r>
      <w:r w:rsidRPr="00067504"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שאף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הטרפויות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מחשש מיתה הם</w:t>
      </w:r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ומ"מ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דוקא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בנפלה היא עצמה מאליה אבל אם הפילוה אחרים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אפי' בהמה אחרת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כלם מודים שאין צריך שיעור כלל ליאסר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4"/>
      </w:r>
      <w:r w:rsidRPr="00067504">
        <w:rPr>
          <w:rFonts w:ascii="David" w:hAnsi="David" w:cs="David" w:hint="cs"/>
          <w:sz w:val="24"/>
          <w:szCs w:val="24"/>
          <w:rtl/>
        </w:rPr>
        <w:t>.</w:t>
      </w:r>
    </w:p>
    <w:p w14:paraId="25ED3098" w14:textId="77777777" w:rsidR="007974FC" w:rsidRPr="00067504" w:rsidRDefault="007974FC" w:rsidP="007974FC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>כמה דרכים ישנן להחזרת חזקת הכשרות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ולהוכחה להתאוששות הבהמה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>: הליכה, עמידה, שהייה ובדיקה.</w:t>
      </w:r>
    </w:p>
    <w:p w14:paraId="176DF69C" w14:textId="77777777" w:rsidR="007974FC" w:rsidRPr="00067504" w:rsidRDefault="007974FC" w:rsidP="007974FC">
      <w:pPr>
        <w:pStyle w:val="a6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bCs/>
          <w:sz w:val="24"/>
          <w:szCs w:val="24"/>
          <w:rtl/>
        </w:rPr>
        <w:t>שהייה</w:t>
      </w:r>
    </w:p>
    <w:p w14:paraId="709A8BC5" w14:textId="77777777" w:rsidR="007974FC" w:rsidRPr="00067504" w:rsidRDefault="007974FC" w:rsidP="007974FC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lastRenderedPageBreak/>
        <w:t xml:space="preserve">בסוגיה מקבילה לגבי עוף שנינו: </w:t>
      </w:r>
      <w:r w:rsidRPr="00067504">
        <w:rPr>
          <w:rFonts w:ascii="David" w:hAnsi="David" w:cs="David"/>
          <w:sz w:val="24"/>
          <w:szCs w:val="24"/>
          <w:rtl/>
        </w:rPr>
        <w:t xml:space="preserve">"דרסה וטרפה בכותל, או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שריצצתה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בהמה, ומפרכסת ושהתה מעת לעת, ושחטה - כשרה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5"/>
      </w:r>
      <w:r w:rsidRPr="00067504">
        <w:rPr>
          <w:rFonts w:ascii="David" w:hAnsi="David" w:cs="David"/>
          <w:sz w:val="24"/>
          <w:szCs w:val="24"/>
          <w:rtl/>
        </w:rPr>
        <w:t>".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גם לגבי בהמה הגמרא מניחה ששהייה מעת לעת מועילה: </w:t>
      </w:r>
      <w:r w:rsidRPr="00067504">
        <w:rPr>
          <w:rFonts w:ascii="David" w:hAnsi="David" w:cs="David" w:hint="cs"/>
          <w:sz w:val="24"/>
          <w:szCs w:val="24"/>
          <w:rtl/>
        </w:rPr>
        <w:t>"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א"ר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יהודה אמר רב: עמדה - אינה צריכה מעת לעת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6"/>
      </w:r>
      <w:r w:rsidRPr="00067504">
        <w:rPr>
          <w:rFonts w:ascii="David" w:hAnsi="David" w:cs="David" w:hint="cs"/>
          <w:sz w:val="24"/>
          <w:szCs w:val="24"/>
          <w:rtl/>
        </w:rPr>
        <w:t>".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אולם, לגבי עוף נאמר:</w:t>
      </w:r>
      <w:r w:rsidRPr="00067504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067504">
        <w:rPr>
          <w:rFonts w:ascii="David" w:hAnsi="David" w:cs="David"/>
          <w:sz w:val="24"/>
          <w:szCs w:val="24"/>
          <w:rtl/>
        </w:rPr>
        <w:t>"דרסה וטרפה בכותל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א"ר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אלעזר בן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אנטיגנוס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משום רבי אלעזר בר' ינאי: אחת זו ואחת זו צריכה בדיקה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7"/>
      </w:r>
      <w:r w:rsidRPr="00067504">
        <w:rPr>
          <w:rFonts w:ascii="David" w:hAnsi="David" w:cs="David"/>
          <w:sz w:val="24"/>
          <w:szCs w:val="24"/>
          <w:rtl/>
        </w:rPr>
        <w:t>".</w:t>
      </w:r>
      <w:r w:rsidRPr="00067504">
        <w:rPr>
          <w:rFonts w:ascii="David" w:hAnsi="David" w:cs="David" w:hint="cs"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/>
          <w:sz w:val="24"/>
          <w:szCs w:val="24"/>
          <w:rtl/>
        </w:rPr>
        <w:t>אם כן, גם בבהמה יש צורך בבדיקה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. אמנם ישנה דעת יחיד חולקת, המנסה לחלק בין עוף לבהמה, אולם דעה זו נדחתה: </w:t>
      </w:r>
    </w:p>
    <w:p w14:paraId="73F1013F" w14:textId="77777777" w:rsidR="007974FC" w:rsidRPr="00067504" w:rsidRDefault="007974FC" w:rsidP="007974FC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 xml:space="preserve">ומה שכתב קרובי רבי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יעב"ץ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r w:rsidRPr="00067504">
        <w:rPr>
          <w:rFonts w:ascii="David" w:hAnsi="David" w:cs="David" w:hint="cs"/>
          <w:sz w:val="24"/>
          <w:szCs w:val="24"/>
          <w:rtl/>
        </w:rPr>
        <w:t xml:space="preserve">-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דבהמה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נפולה ששהתה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 אינה</w:t>
      </w:r>
      <w:r w:rsidRPr="00067504">
        <w:rPr>
          <w:rFonts w:ascii="David" w:hAnsi="David" w:cs="David"/>
          <w:sz w:val="24"/>
          <w:szCs w:val="24"/>
          <w:rtl/>
        </w:rPr>
        <w:t xml:space="preserve"> צריכה בדיקה, והא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דאמרינן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r w:rsidRPr="00067504">
        <w:rPr>
          <w:rFonts w:ascii="David" w:hAnsi="David" w:cs="David"/>
          <w:sz w:val="20"/>
          <w:szCs w:val="20"/>
          <w:rtl/>
        </w:rPr>
        <w:t>(נו ב)</w:t>
      </w:r>
      <w:r w:rsidRPr="00067504">
        <w:rPr>
          <w:rFonts w:ascii="David" w:hAnsi="David" w:cs="David"/>
          <w:sz w:val="24"/>
          <w:szCs w:val="24"/>
          <w:rtl/>
        </w:rPr>
        <w:t xml:space="preserve"> אחת זו ואחת זו צריכה בדיקה</w:t>
      </w:r>
      <w:r>
        <w:rPr>
          <w:rFonts w:ascii="David" w:hAnsi="David" w:cs="David" w:hint="cs"/>
          <w:sz w:val="24"/>
          <w:szCs w:val="24"/>
          <w:rtl/>
        </w:rPr>
        <w:t xml:space="preserve">- 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דוקא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בעוף דלא שייך</w:t>
      </w:r>
      <w:r w:rsidRPr="00067504">
        <w:rPr>
          <w:rFonts w:ascii="David" w:hAnsi="David" w:cs="David" w:hint="cs"/>
          <w:sz w:val="24"/>
          <w:szCs w:val="24"/>
          <w:rtl/>
        </w:rPr>
        <w:t xml:space="preserve"> </w:t>
      </w:r>
      <w:r w:rsidRPr="00067504">
        <w:rPr>
          <w:rFonts w:ascii="David" w:hAnsi="David" w:cs="David"/>
          <w:sz w:val="24"/>
          <w:szCs w:val="24"/>
          <w:rtl/>
        </w:rPr>
        <w:t xml:space="preserve">ביה נפילה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דנפל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מעצמו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אלא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כשדרסתו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או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רוצצתו</w:t>
      </w:r>
      <w:proofErr w:type="spellEnd"/>
      <w:r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הילכך בעי בדיקה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אבל 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בהמה נפולה מעצמה לא </w:t>
      </w:r>
      <w:proofErr w:type="spellStart"/>
      <w:r w:rsidRPr="00067504">
        <w:rPr>
          <w:rFonts w:ascii="David" w:hAnsi="David" w:cs="David"/>
          <w:b/>
          <w:bCs/>
          <w:sz w:val="24"/>
          <w:szCs w:val="24"/>
          <w:rtl/>
        </w:rPr>
        <w:t>בעיא</w:t>
      </w:r>
      <w:proofErr w:type="spellEnd"/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 בדיקה</w:t>
      </w:r>
      <w:r w:rsidRPr="00067504">
        <w:rPr>
          <w:rFonts w:ascii="David" w:hAnsi="David" w:cs="David" w:hint="cs"/>
          <w:sz w:val="24"/>
          <w:szCs w:val="24"/>
          <w:rtl/>
        </w:rPr>
        <w:t xml:space="preserve"> -</w:t>
      </w:r>
      <w:r w:rsidRPr="00067504">
        <w:rPr>
          <w:rFonts w:ascii="David" w:hAnsi="David" w:cs="David"/>
          <w:sz w:val="24"/>
          <w:szCs w:val="24"/>
          <w:rtl/>
        </w:rPr>
        <w:t xml:space="preserve"> אין נראה למורינו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רשב"ט</w:t>
      </w:r>
      <w:proofErr w:type="spellEnd"/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והביא ראיה מן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התוספתא</w:t>
      </w:r>
      <w:proofErr w:type="spellEnd"/>
      <w:r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דתניא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שתי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ברייתות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אחת בבהמה ואחת בעוף, והכי תניא </w:t>
      </w:r>
      <w:r w:rsidRPr="00067504">
        <w:rPr>
          <w:rFonts w:ascii="David" w:hAnsi="David" w:cs="David"/>
          <w:sz w:val="20"/>
          <w:szCs w:val="20"/>
          <w:rtl/>
        </w:rPr>
        <w:t xml:space="preserve">(פ"ג </w:t>
      </w:r>
      <w:proofErr w:type="spellStart"/>
      <w:r w:rsidRPr="00067504">
        <w:rPr>
          <w:rFonts w:ascii="David" w:hAnsi="David" w:cs="David"/>
          <w:sz w:val="20"/>
          <w:szCs w:val="20"/>
          <w:rtl/>
        </w:rPr>
        <w:t>ה"ב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>)</w:t>
      </w:r>
      <w:r w:rsidRPr="00067504">
        <w:rPr>
          <w:rFonts w:ascii="David" w:hAnsi="David" w:cs="David" w:hint="cs"/>
          <w:sz w:val="24"/>
          <w:szCs w:val="24"/>
          <w:rtl/>
        </w:rPr>
        <w:t>:</w:t>
      </w:r>
      <w:r w:rsidRPr="00067504">
        <w:rPr>
          <w:rFonts w:ascii="David" w:hAnsi="David" w:cs="David"/>
          <w:sz w:val="24"/>
          <w:szCs w:val="24"/>
          <w:rtl/>
        </w:rPr>
        <w:t xml:space="preserve"> דרסה חבירתה או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ריצצתה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ונתרסקו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איבריה ושהתה מעת לעת ושחטה כשירה ואם עמדה כשירה. וכי האי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גוונא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תני תו ברייתא אחרת </w:t>
      </w:r>
      <w:r w:rsidRPr="00067504">
        <w:rPr>
          <w:rFonts w:ascii="David" w:hAnsi="David" w:cs="David"/>
          <w:sz w:val="20"/>
          <w:szCs w:val="20"/>
          <w:rtl/>
        </w:rPr>
        <w:t xml:space="preserve">(שם </w:t>
      </w:r>
      <w:proofErr w:type="spellStart"/>
      <w:r w:rsidRPr="00067504">
        <w:rPr>
          <w:rFonts w:ascii="David" w:hAnsi="David" w:cs="David"/>
          <w:sz w:val="20"/>
          <w:szCs w:val="20"/>
          <w:rtl/>
        </w:rPr>
        <w:t>ה"ו</w:t>
      </w:r>
      <w:proofErr w:type="spellEnd"/>
      <w:r w:rsidRPr="00067504">
        <w:rPr>
          <w:rFonts w:ascii="David" w:hAnsi="David" w:cs="David"/>
          <w:sz w:val="20"/>
          <w:szCs w:val="20"/>
          <w:rtl/>
        </w:rPr>
        <w:t xml:space="preserve">) </w:t>
      </w:r>
      <w:r w:rsidRPr="00067504">
        <w:rPr>
          <w:rFonts w:ascii="David" w:hAnsi="David" w:cs="David"/>
          <w:sz w:val="24"/>
          <w:szCs w:val="24"/>
          <w:rtl/>
        </w:rPr>
        <w:t xml:space="preserve">לגבי עוף. </w:t>
      </w:r>
      <w:proofErr w:type="spellStart"/>
      <w:r w:rsidRPr="00067504">
        <w:rPr>
          <w:rFonts w:ascii="David" w:hAnsi="David" w:cs="David"/>
          <w:b/>
          <w:bCs/>
          <w:sz w:val="24"/>
          <w:szCs w:val="24"/>
          <w:rtl/>
        </w:rPr>
        <w:t>אלמא</w:t>
      </w:r>
      <w:proofErr w:type="spellEnd"/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b/>
          <w:bCs/>
          <w:sz w:val="24"/>
          <w:szCs w:val="24"/>
          <w:rtl/>
        </w:rPr>
        <w:t>דשוין</w:t>
      </w:r>
      <w:proofErr w:type="spellEnd"/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 הן בשהייה ובעמידה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8"/>
      </w:r>
      <w:r w:rsidRPr="00067504">
        <w:rPr>
          <w:rFonts w:ascii="David" w:hAnsi="David" w:cs="David"/>
          <w:sz w:val="24"/>
          <w:szCs w:val="24"/>
          <w:rtl/>
        </w:rPr>
        <w:t>.</w:t>
      </w:r>
      <w:r w:rsidRPr="0006750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FC9B150" w14:textId="77777777" w:rsidR="007974FC" w:rsidRPr="00067504" w:rsidRDefault="007974FC" w:rsidP="007974F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>אכן, הרמב"ם</w:t>
      </w:r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9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פוסק: </w:t>
      </w:r>
    </w:p>
    <w:p w14:paraId="77A44BC3" w14:textId="77777777" w:rsidR="007974FC" w:rsidRPr="00067504" w:rsidRDefault="007974FC" w:rsidP="007974FC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>נפלה מן הגג ולא עמדה</w:t>
      </w:r>
      <w:r>
        <w:rPr>
          <w:rFonts w:ascii="David" w:hAnsi="David" w:cs="David" w:hint="cs"/>
          <w:sz w:val="24"/>
          <w:szCs w:val="24"/>
          <w:rtl/>
        </w:rPr>
        <w:t xml:space="preserve"> -</w:t>
      </w:r>
      <w:r w:rsidRPr="00067504">
        <w:rPr>
          <w:rFonts w:ascii="David" w:hAnsi="David" w:cs="David"/>
          <w:sz w:val="24"/>
          <w:szCs w:val="24"/>
          <w:rtl/>
        </w:rPr>
        <w:t xml:space="preserve"> אסור לשחוט אותה עד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שתשהא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מעת לעת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ואם שחט בתוך זמן זה הרי זו טרפה, וכששוחט אותה אחר מעת לעת צריכה בדיקה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10"/>
      </w:r>
      <w:r w:rsidRPr="00067504">
        <w:rPr>
          <w:rFonts w:ascii="David" w:hAnsi="David" w:cs="David" w:hint="cs"/>
          <w:sz w:val="24"/>
          <w:szCs w:val="24"/>
          <w:rtl/>
        </w:rPr>
        <w:t>.</w:t>
      </w:r>
    </w:p>
    <w:p w14:paraId="74FB61DC" w14:textId="77777777" w:rsidR="007974FC" w:rsidRPr="00067504" w:rsidRDefault="007974FC" w:rsidP="007974FC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בדיקה לפני שהייה איננה מועילה: </w:t>
      </w:r>
    </w:p>
    <w:p w14:paraId="6AE63605" w14:textId="77777777" w:rsidR="007974FC" w:rsidRPr="00067504" w:rsidRDefault="007974FC" w:rsidP="007974FC">
      <w:pPr>
        <w:spacing w:after="0"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>לפי שבנפלה ממקום גבוה והיא כואבת ואינה יכולה לעמוד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חוששין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שמא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נתפרקו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כל איבריה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וחליותיה</w:t>
      </w:r>
      <w:proofErr w:type="spellEnd"/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ואין </w:t>
      </w:r>
      <w:proofErr w:type="spellStart"/>
      <w:r w:rsidRPr="00067504">
        <w:rPr>
          <w:rFonts w:ascii="David" w:hAnsi="David" w:cs="David"/>
          <w:b/>
          <w:bCs/>
          <w:sz w:val="24"/>
          <w:szCs w:val="24"/>
          <w:rtl/>
        </w:rPr>
        <w:t>טריפותה</w:t>
      </w:r>
      <w:proofErr w:type="spellEnd"/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 ניכר בה מיד עד </w:t>
      </w:r>
      <w:proofErr w:type="spellStart"/>
      <w:r w:rsidRPr="00067504">
        <w:rPr>
          <w:rFonts w:ascii="David" w:hAnsi="David" w:cs="David"/>
          <w:b/>
          <w:bCs/>
          <w:sz w:val="24"/>
          <w:szCs w:val="24"/>
          <w:rtl/>
        </w:rPr>
        <w:t>שתשהא</w:t>
      </w:r>
      <w:proofErr w:type="spellEnd"/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 מעת לעת</w:t>
      </w:r>
      <w:r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ואז כל אבר ש</w:t>
      </w:r>
      <w:r>
        <w:rPr>
          <w:rFonts w:ascii="David" w:hAnsi="David" w:cs="David" w:hint="cs"/>
          <w:sz w:val="24"/>
          <w:szCs w:val="24"/>
          <w:rtl/>
        </w:rPr>
        <w:t>יש</w:t>
      </w:r>
      <w:r w:rsidRPr="00067504">
        <w:rPr>
          <w:rFonts w:ascii="David" w:hAnsi="David" w:cs="David"/>
          <w:sz w:val="24"/>
          <w:szCs w:val="24"/>
          <w:rtl/>
        </w:rPr>
        <w:t xml:space="preserve"> בה מרוסק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תפסד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צורתו ויתגלה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בהתתה</w:t>
      </w:r>
      <w:proofErr w:type="spellEnd"/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וכן כשעמדה על רגליה אפילו תוך מעת לעת</w:t>
      </w:r>
      <w:r w:rsidRPr="00067504"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בבדיקה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מיהא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סגי לה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שאם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נתרסקו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חוליותיה ריסוק גדול שאינו ניכר מיד</w:t>
      </w:r>
      <w:r>
        <w:rPr>
          <w:rFonts w:ascii="David" w:hAnsi="David" w:cs="David" w:hint="cs"/>
          <w:sz w:val="24"/>
          <w:szCs w:val="24"/>
          <w:rtl/>
        </w:rPr>
        <w:t>-</w:t>
      </w:r>
      <w:r w:rsidRPr="00067504">
        <w:rPr>
          <w:rFonts w:ascii="David" w:hAnsi="David" w:cs="David"/>
          <w:sz w:val="24"/>
          <w:szCs w:val="24"/>
          <w:rtl/>
        </w:rPr>
        <w:t xml:space="preserve"> לא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היתה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עומדת</w:t>
      </w:r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אבל רש"י ז"ל כתב ש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היא הלכה למשה מסיני </w:t>
      </w:r>
      <w:r w:rsidRPr="00067504">
        <w:rPr>
          <w:rFonts w:ascii="David" w:hAnsi="David" w:cs="David"/>
          <w:sz w:val="24"/>
          <w:szCs w:val="24"/>
          <w:rtl/>
        </w:rPr>
        <w:t>ואין טעם נודע לכל הטריפות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והטעם שכתבנו מספיק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לענין</w:t>
      </w:r>
      <w:proofErr w:type="spellEnd"/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11"/>
      </w:r>
      <w:r w:rsidRPr="00067504">
        <w:rPr>
          <w:rFonts w:ascii="David" w:hAnsi="David" w:cs="David"/>
          <w:sz w:val="24"/>
          <w:szCs w:val="24"/>
          <w:rtl/>
        </w:rPr>
        <w:t>.</w:t>
      </w:r>
    </w:p>
    <w:p w14:paraId="1CB35CD3" w14:textId="77777777" w:rsidR="007974FC" w:rsidRPr="00067504" w:rsidRDefault="007974FC" w:rsidP="007974FC">
      <w:pPr>
        <w:pStyle w:val="a6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67504">
        <w:rPr>
          <w:rFonts w:asciiTheme="majorBidi" w:hAnsiTheme="majorBidi" w:cstheme="majorBidi"/>
          <w:b/>
          <w:bCs/>
          <w:sz w:val="24"/>
          <w:szCs w:val="24"/>
          <w:rtl/>
        </w:rPr>
        <w:t>עמידה והליכה</w:t>
      </w:r>
    </w:p>
    <w:p w14:paraId="27FCB9A2" w14:textId="77777777" w:rsidR="007974FC" w:rsidRPr="00067504" w:rsidRDefault="007974FC" w:rsidP="007974FC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>מוסכם בסוגיה שעמידה עשויה להוות תחליף לשהייה, ומכל מקום צריך בדיקה</w:t>
      </w:r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12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. אולם בהליכה, שמבטאת יותר חיות מבהמה, נחלקו אמוראים. רב יהודה בשם רב אינו מצריך בדיקה ורב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חייא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בר אשי מחמיר. רש"י</w:t>
      </w:r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13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ותוספות</w:t>
      </w:r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14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גרסו בגמרא משפט המכריע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לקולא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>:</w:t>
      </w:r>
    </w:p>
    <w:p w14:paraId="256A516C" w14:textId="77777777" w:rsidR="007974FC" w:rsidRPr="00067504" w:rsidRDefault="007974FC" w:rsidP="007974FC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 xml:space="preserve">והלכתא: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היכא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דנפלה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מן הגג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בדלא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ידעה, ועמדה ולא הלכה - צריכה בדיקה ואינה צריכה מעת לעת. ואם הלכה - אפילו בדיקה נמי לא צריכה</w:t>
      </w:r>
      <w:r w:rsidRPr="00067504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7AC26057" w14:textId="77777777" w:rsidR="007974FC" w:rsidRPr="00067504" w:rsidRDefault="007974FC" w:rsidP="007974FC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lastRenderedPageBreak/>
        <w:t xml:space="preserve">אולם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הרי"ף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כתב שיש לפסוק כרב יהודה, והסביר מדוע אין לסמוך על משפט זה: </w:t>
      </w:r>
    </w:p>
    <w:p w14:paraId="0DF6EE15" w14:textId="77777777" w:rsidR="007974FC" w:rsidRPr="00067504" w:rsidRDefault="007974FC" w:rsidP="007974FC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>אין לו עיקר בנוסחאות ישנות ומלשון אחרונים פוסקי הלכות הוא</w:t>
      </w:r>
      <w:r w:rsidRPr="00067504"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/>
          <w:sz w:val="24"/>
          <w:szCs w:val="24"/>
          <w:rtl/>
        </w:rPr>
        <w:t xml:space="preserve"> לפיכך אנו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תמהין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מה ראו לפסוק הלכה להקל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15"/>
      </w:r>
      <w:r w:rsidRPr="00067504">
        <w:rPr>
          <w:rFonts w:ascii="David" w:hAnsi="David" w:cs="David"/>
          <w:sz w:val="24"/>
          <w:szCs w:val="24"/>
          <w:rtl/>
        </w:rPr>
        <w:t>.</w:t>
      </w:r>
      <w:r w:rsidRPr="0006750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5185480" w14:textId="77777777" w:rsidR="007974FC" w:rsidRPr="00067504" w:rsidRDefault="007974FC" w:rsidP="007974F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067504">
        <w:rPr>
          <w:rFonts w:asciiTheme="majorBidi" w:hAnsiTheme="majorBidi" w:cstheme="majorBidi"/>
          <w:sz w:val="24"/>
          <w:szCs w:val="24"/>
          <w:rtl/>
        </w:rPr>
        <w:t>הרמב"ן סבור שמה שהכריע את ההלכה ה</w:t>
      </w:r>
      <w:r>
        <w:rPr>
          <w:rFonts w:asciiTheme="majorBidi" w:hAnsiTheme="majorBidi" w:cstheme="majorBidi" w:hint="cs"/>
          <w:sz w:val="24"/>
          <w:szCs w:val="24"/>
          <w:rtl/>
        </w:rPr>
        <w:t>ו</w:t>
      </w:r>
      <w:r w:rsidRPr="00067504">
        <w:rPr>
          <w:rFonts w:asciiTheme="majorBidi" w:hAnsiTheme="majorBidi" w:cstheme="majorBidi"/>
          <w:sz w:val="24"/>
          <w:szCs w:val="24"/>
          <w:rtl/>
        </w:rPr>
        <w:t>א סוגיה אחרת, הדנה ב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איסורה של </w:t>
      </w:r>
      <w:r w:rsidRPr="00067504">
        <w:rPr>
          <w:rFonts w:asciiTheme="majorBidi" w:hAnsiTheme="majorBidi" w:cstheme="majorBidi"/>
          <w:sz w:val="24"/>
          <w:szCs w:val="24"/>
          <w:rtl/>
        </w:rPr>
        <w:t>תערובת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/>
          <w:sz w:val="24"/>
          <w:szCs w:val="24"/>
          <w:rtl/>
        </w:rPr>
        <w:t>טריפה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בזבחים</w:t>
      </w:r>
      <w:r w:rsidRPr="00067504">
        <w:rPr>
          <w:rFonts w:asciiTheme="majorBidi" w:hAnsiTheme="majorBidi" w:cstheme="majorBidi"/>
          <w:sz w:val="24"/>
          <w:szCs w:val="24"/>
          <w:rtl/>
        </w:rPr>
        <w:t>. השאלה היא מדוע לא ניתן לזהות את הטריפה.</w:t>
      </w:r>
      <w:r w:rsidRPr="00067504">
        <w:rPr>
          <w:rFonts w:ascii="David" w:hAnsi="David" w:cs="David" w:hint="cs"/>
          <w:sz w:val="24"/>
          <w:szCs w:val="24"/>
          <w:rtl/>
        </w:rPr>
        <w:t xml:space="preserve">  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</w:p>
    <w:p w14:paraId="216E872C" w14:textId="77777777" w:rsidR="007974FC" w:rsidRPr="00067504" w:rsidRDefault="007974FC" w:rsidP="007974FC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 xml:space="preserve">האי טריפה היכי דמי? אי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ידיע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ליה,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ליתי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ולישקליה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! אי לא ידע ליה, מנא ידע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דאיערב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? אמרי דבי רבי ינאי: הכא במאי עסקינן - כגון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דאיערב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נקובת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הקוץ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בדרוסת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הזאב. ריש לקיש אמר: [כגון]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דאיערב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בנפולה. נפולה נמי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ליבדקה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!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קסבר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>: עמדה - צריכה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16"/>
      </w:r>
      <w:r w:rsidRPr="00067504">
        <w:rPr>
          <w:rFonts w:ascii="David" w:hAnsi="David" w:cs="David"/>
          <w:sz w:val="24"/>
          <w:szCs w:val="24"/>
          <w:rtl/>
        </w:rPr>
        <w:t xml:space="preserve"> מעת לעת, הלכה - צריכה בדיקה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17"/>
      </w:r>
      <w:r w:rsidRPr="00067504">
        <w:rPr>
          <w:rFonts w:ascii="David" w:hAnsi="David" w:cs="David"/>
          <w:sz w:val="24"/>
          <w:szCs w:val="24"/>
          <w:rtl/>
        </w:rPr>
        <w:t xml:space="preserve">. רבי ירמיה אמר: כגון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דאיעריב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בולד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טריפה</w:t>
      </w:r>
      <w:r w:rsidRPr="00067504">
        <w:rPr>
          <w:rFonts w:ascii="David" w:hAnsi="David" w:cs="David" w:hint="cs"/>
          <w:sz w:val="24"/>
          <w:szCs w:val="24"/>
          <w:rtl/>
        </w:rPr>
        <w:t>...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כולהו</w:t>
      </w:r>
      <w:proofErr w:type="spellEnd"/>
      <w:r w:rsidRPr="00067504">
        <w:rPr>
          <w:rFonts w:ascii="David" w:hAnsi="David" w:cs="David" w:hint="cs"/>
          <w:sz w:val="24"/>
          <w:szCs w:val="24"/>
          <w:rtl/>
        </w:rPr>
        <w:t xml:space="preserve">... </w:t>
      </w:r>
      <w:r w:rsidRPr="00067504">
        <w:rPr>
          <w:rFonts w:ascii="David" w:hAnsi="David" w:cs="David"/>
          <w:sz w:val="24"/>
          <w:szCs w:val="24"/>
          <w:rtl/>
        </w:rPr>
        <w:t>כריש לקיש לא אמרי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proofErr w:type="spellStart"/>
      <w:r w:rsidRPr="00067504">
        <w:rPr>
          <w:rFonts w:ascii="David" w:hAnsi="David" w:cs="David"/>
          <w:b/>
          <w:bCs/>
          <w:sz w:val="24"/>
          <w:szCs w:val="24"/>
          <w:rtl/>
        </w:rPr>
        <w:t>קסברי</w:t>
      </w:r>
      <w:proofErr w:type="spellEnd"/>
      <w:r w:rsidRPr="00067504">
        <w:rPr>
          <w:rFonts w:ascii="David" w:hAnsi="David" w:cs="David"/>
          <w:b/>
          <w:bCs/>
          <w:sz w:val="24"/>
          <w:szCs w:val="24"/>
          <w:rtl/>
        </w:rPr>
        <w:t>: עמדה - אינה צריכה מעת לעת, הלכה - אינה צריכה בדיקה</w:t>
      </w:r>
      <w:r w:rsidRPr="00067504">
        <w:rPr>
          <w:rFonts w:ascii="David" w:hAnsi="David" w:cs="David" w:hint="cs"/>
          <w:sz w:val="24"/>
          <w:szCs w:val="24"/>
          <w:rtl/>
        </w:rPr>
        <w:t xml:space="preserve">.  </w:t>
      </w:r>
    </w:p>
    <w:p w14:paraId="28446034" w14:textId="77777777" w:rsidR="007974FC" w:rsidRPr="00067504" w:rsidRDefault="007974FC" w:rsidP="007974FC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 xml:space="preserve">וכיון דר' ינאי ור' ירמיה סברי הכי 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הלכה </w:t>
      </w:r>
      <w:proofErr w:type="spellStart"/>
      <w:r w:rsidRPr="00067504">
        <w:rPr>
          <w:rFonts w:ascii="David" w:hAnsi="David" w:cs="David"/>
          <w:b/>
          <w:bCs/>
          <w:sz w:val="24"/>
          <w:szCs w:val="24"/>
          <w:rtl/>
        </w:rPr>
        <w:t>כותייהו</w:t>
      </w:r>
      <w:proofErr w:type="spellEnd"/>
      <w:r w:rsidRPr="00067504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067504">
        <w:rPr>
          <w:rFonts w:ascii="David" w:hAnsi="David" w:cs="David"/>
          <w:sz w:val="24"/>
          <w:szCs w:val="24"/>
          <w:rtl/>
        </w:rPr>
        <w:t xml:space="preserve">דרבים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נינהו</w:t>
      </w:r>
      <w:proofErr w:type="spellEnd"/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וריש לקיש אצל ר' ינאי תלמיד במקום הרב הוא</w:t>
      </w:r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דאפי</w:t>
      </w:r>
      <w:r w:rsidRPr="00067504">
        <w:rPr>
          <w:rFonts w:ascii="David" w:hAnsi="David" w:cs="David" w:hint="cs"/>
          <w:sz w:val="24"/>
          <w:szCs w:val="24"/>
          <w:rtl/>
        </w:rPr>
        <w:t>לו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ר' יוחנן נדחה ממנו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18"/>
      </w:r>
      <w:r w:rsidRPr="00067504">
        <w:rPr>
          <w:rFonts w:ascii="David" w:hAnsi="David" w:cs="David"/>
          <w:sz w:val="24"/>
          <w:szCs w:val="24"/>
          <w:rtl/>
        </w:rPr>
        <w:t>.</w:t>
      </w:r>
      <w:r w:rsidRPr="0006750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22B6DBA" w14:textId="77777777" w:rsidR="007974FC" w:rsidRPr="00067504" w:rsidRDefault="007974FC" w:rsidP="007974F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067504">
        <w:rPr>
          <w:rFonts w:ascii="David" w:hAnsi="David" w:cs="David" w:hint="cs"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/>
          <w:sz w:val="24"/>
          <w:szCs w:val="24"/>
          <w:rtl/>
        </w:rPr>
        <w:t>אם כן, ל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>מסקנה, אם הבהמה הלכה, אין צריך לא שהייה ולא בדיקה.</w:t>
      </w:r>
    </w:p>
    <w:p w14:paraId="371D534F" w14:textId="77777777" w:rsidR="007974FC" w:rsidRPr="00067504" w:rsidRDefault="007974FC" w:rsidP="007974FC">
      <w:pPr>
        <w:pStyle w:val="a6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bCs/>
          <w:sz w:val="24"/>
          <w:szCs w:val="24"/>
          <w:rtl/>
        </w:rPr>
        <w:t>ניערה לעמוד</w:t>
      </w:r>
    </w:p>
    <w:p w14:paraId="7B11D643" w14:textId="77777777" w:rsidR="007974FC" w:rsidRPr="00067504" w:rsidRDefault="007974FC" w:rsidP="007974F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כמה אמוראים מחדשים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קולא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>, שניסיון תנועה כמוהו כתנועה: לרב ירמיה בר אחא בשם רב "</w:t>
      </w:r>
      <w:r w:rsidRPr="00067504">
        <w:rPr>
          <w:rFonts w:ascii="David" w:hAnsi="David" w:cs="David" w:hint="cs"/>
          <w:sz w:val="24"/>
          <w:szCs w:val="24"/>
          <w:rtl/>
        </w:rPr>
        <w:t xml:space="preserve">פשטה ידה לעמוד" 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>הרי זה כעמידה, ו</w:t>
      </w:r>
      <w:r w:rsidRPr="00067504">
        <w:rPr>
          <w:rFonts w:ascii="David" w:hAnsi="David" w:cs="David" w:hint="cs"/>
          <w:sz w:val="24"/>
          <w:szCs w:val="24"/>
          <w:rtl/>
        </w:rPr>
        <w:t xml:space="preserve">"עקרה רגלה להלך" 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כמוהו כהליכה. רב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חסדא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מוסיף ש"</w:t>
      </w:r>
      <w:r w:rsidRPr="00067504">
        <w:rPr>
          <w:rFonts w:ascii="David" w:hAnsi="David" w:cs="David" w:hint="cs"/>
          <w:sz w:val="24"/>
          <w:szCs w:val="24"/>
          <w:rtl/>
        </w:rPr>
        <w:t xml:space="preserve">ניערה לעמוד" 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>כעמידה, אפילו ללא פשיטת יד</w:t>
      </w:r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19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>. בעלי התוספות</w:t>
      </w:r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20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, שכאמור גורסים בדברי הגמרא פסיקה, מבארים שהיא באה גם לשלול את ההצעות הללו.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הר"ן</w:t>
      </w:r>
      <w:proofErr w:type="spellEnd"/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21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מוכיח פסיקה זו ממעשה שהובא בגמרא</w:t>
      </w:r>
      <w:r w:rsidRPr="00067504">
        <w:rPr>
          <w:rFonts w:ascii="David" w:hAnsi="David" w:cs="David"/>
          <w:sz w:val="24"/>
          <w:szCs w:val="24"/>
          <w:rtl/>
        </w:rPr>
        <w:t xml:space="preserve">: </w:t>
      </w:r>
    </w:p>
    <w:p w14:paraId="7655BD00" w14:textId="77777777" w:rsidR="007974FC" w:rsidRPr="00067504" w:rsidRDefault="007974FC" w:rsidP="007974FC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 xml:space="preserve">ההיא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אימרתא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דהוה בי רב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חביבא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דהוו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שדרן כרעיה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בתרייתא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, אמר רב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יימר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: האי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שיגרונא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נקטיה, מתקיף לה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רבינא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: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ודלמא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חוט השדרה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איפסיק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? בדקוה,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אשכחוה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כרבינא</w:t>
      </w:r>
      <w:proofErr w:type="spellEnd"/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22"/>
      </w:r>
      <w:r w:rsidRPr="00067504">
        <w:rPr>
          <w:rFonts w:ascii="David" w:hAnsi="David" w:cs="David"/>
          <w:sz w:val="24"/>
          <w:szCs w:val="24"/>
          <w:rtl/>
        </w:rPr>
        <w:t>.</w:t>
      </w:r>
      <w:r w:rsidRPr="0006750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240A229" w14:textId="77777777" w:rsidR="007974FC" w:rsidRPr="00067504" w:rsidRDefault="007974FC" w:rsidP="007974FC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>אם כן רואים, שלמרות שנפסק חוט השדרה, עדיין יכולה הבהמה לקרטע</w:t>
      </w:r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23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. אולם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הרי"ד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כתב: </w:t>
      </w:r>
    </w:p>
    <w:p w14:paraId="1499CDCC" w14:textId="77777777" w:rsidR="007974FC" w:rsidRPr="00067504" w:rsidRDefault="007974FC" w:rsidP="007974FC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 xml:space="preserve">אמר רב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הונא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בר יהודה אמר רב ששת אמר ר' ירמיה בר אבה אמר רב</w:t>
      </w:r>
      <w:r w:rsidRPr="00067504">
        <w:rPr>
          <w:rFonts w:ascii="David" w:hAnsi="David" w:cs="David" w:hint="cs"/>
          <w:sz w:val="24"/>
          <w:szCs w:val="24"/>
          <w:rtl/>
        </w:rPr>
        <w:t>:</w:t>
      </w:r>
      <w:r w:rsidRPr="00067504">
        <w:rPr>
          <w:rFonts w:ascii="David" w:hAnsi="David" w:cs="David"/>
          <w:sz w:val="24"/>
          <w:szCs w:val="24"/>
          <w:rtl/>
        </w:rPr>
        <w:t xml:space="preserve"> עקרה יד לעמוד, אף על פי שלא עמדה, פשטה רגל להלך, אף על פי שלא הילכה. 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>והאי אתי כרב יהודה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דאמר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הילכה</w:t>
      </w:r>
      <w:r>
        <w:rPr>
          <w:rFonts w:ascii="David" w:hAnsi="David" w:cs="David" w:hint="cs"/>
          <w:sz w:val="24"/>
          <w:szCs w:val="24"/>
          <w:rtl/>
        </w:rPr>
        <w:t xml:space="preserve"> -</w:t>
      </w:r>
      <w:r w:rsidRPr="00067504">
        <w:rPr>
          <w:rFonts w:ascii="David" w:hAnsi="David" w:cs="David"/>
          <w:sz w:val="24"/>
          <w:szCs w:val="24"/>
          <w:rtl/>
        </w:rPr>
        <w:t xml:space="preserve"> אינה צריכה בדיקה. רב חסדה אמר ננערה לעמוד, אף על פי שלא עמדה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24"/>
      </w:r>
      <w:r w:rsidRPr="00067504">
        <w:rPr>
          <w:rFonts w:ascii="David" w:hAnsi="David" w:cs="David"/>
          <w:sz w:val="24"/>
          <w:szCs w:val="24"/>
          <w:rtl/>
        </w:rPr>
        <w:t>.</w:t>
      </w:r>
      <w:r w:rsidRPr="0006750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B78C8D9" w14:textId="77777777" w:rsidR="007974FC" w:rsidRPr="00067504" w:rsidRDefault="007974FC" w:rsidP="007974FC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lastRenderedPageBreak/>
        <w:t xml:space="preserve">משמע שהבין שרב ירמיה רק מפרש את דברי </w:t>
      </w:r>
      <w:r w:rsidRPr="00067504">
        <w:rPr>
          <w:rFonts w:asciiTheme="majorBidi" w:hAnsiTheme="majorBidi" w:cstheme="majorBidi"/>
          <w:sz w:val="24"/>
          <w:szCs w:val="24"/>
          <w:rtl/>
        </w:rPr>
        <w:t>רב יהודה, ולכן "</w:t>
      </w:r>
      <w:r w:rsidRPr="00067504">
        <w:rPr>
          <w:rFonts w:ascii="David" w:hAnsi="David" w:cs="David"/>
          <w:sz w:val="24"/>
          <w:szCs w:val="24"/>
          <w:rtl/>
        </w:rPr>
        <w:t xml:space="preserve">בעל הלכות ובעל העיטור פסקו כרב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הונא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בר יהודה</w:t>
      </w:r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25"/>
      </w:r>
      <w:r w:rsidRPr="00067504">
        <w:rPr>
          <w:rFonts w:asciiTheme="majorBidi" w:hAnsiTheme="majorBidi" w:cstheme="majorBidi"/>
          <w:sz w:val="24"/>
          <w:szCs w:val="24"/>
          <w:rtl/>
        </w:rPr>
        <w:t xml:space="preserve">". </w:t>
      </w:r>
      <w:proofErr w:type="spellStart"/>
      <w:r w:rsidRPr="00067504">
        <w:rPr>
          <w:rFonts w:asciiTheme="majorBidi" w:hAnsiTheme="majorBidi" w:cstheme="majorBidi"/>
          <w:sz w:val="24"/>
          <w:szCs w:val="24"/>
          <w:rtl/>
        </w:rPr>
        <w:t>הרש"ל</w:t>
      </w:r>
      <w:proofErr w:type="spellEnd"/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26"/>
      </w:r>
      <w:r w:rsidRPr="00067504">
        <w:rPr>
          <w:rFonts w:asciiTheme="majorBidi" w:hAnsiTheme="majorBidi" w:cstheme="majorBidi"/>
          <w:sz w:val="24"/>
          <w:szCs w:val="24"/>
          <w:rtl/>
        </w:rPr>
        <w:t xml:space="preserve"> גם דחה את הראיה מן הכבשה הצולעת: 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רק </w:t>
      </w:r>
      <w:r w:rsidRPr="00067504">
        <w:rPr>
          <w:rFonts w:asciiTheme="majorBidi" w:hAnsiTheme="majorBidi" w:cstheme="majorBidi"/>
          <w:sz w:val="24"/>
          <w:szCs w:val="24"/>
          <w:rtl/>
        </w:rPr>
        <w:t>אם גוררת רגליה יש מקום לחשש, אולם עקרה רגליה ללכת הרי היא בחזקת בריאה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. מכל מקום פירוש </w:t>
      </w:r>
      <w:r w:rsidRPr="00067504">
        <w:rPr>
          <w:rFonts w:ascii="David" w:hAnsi="David" w:cs="David"/>
          <w:sz w:val="24"/>
          <w:szCs w:val="24"/>
          <w:rtl/>
        </w:rPr>
        <w:t>"ראשון תפסו עקר רוב הפוסקים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27"/>
      </w:r>
      <w:r w:rsidRPr="00067504">
        <w:rPr>
          <w:rFonts w:ascii="David" w:hAnsi="David" w:cs="David"/>
          <w:sz w:val="24"/>
          <w:szCs w:val="24"/>
          <w:rtl/>
        </w:rPr>
        <w:t>".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ונראה שאין מי שפוסק את דברי רב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חסדא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להלכה.</w:t>
      </w:r>
    </w:p>
    <w:p w14:paraId="13BE2073" w14:textId="77777777" w:rsidR="007974FC" w:rsidRPr="00067504" w:rsidRDefault="007974FC" w:rsidP="007974FC">
      <w:pPr>
        <w:pStyle w:val="a6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bCs/>
          <w:sz w:val="24"/>
          <w:szCs w:val="24"/>
          <w:rtl/>
        </w:rPr>
        <w:t>שהתה מעת לעת ועמדה</w:t>
      </w:r>
    </w:p>
    <w:p w14:paraId="7FEF99BD" w14:textId="77777777" w:rsidR="007974FC" w:rsidRPr="00067504" w:rsidRDefault="007974FC" w:rsidP="007974F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>בכל אחד מן המצבים הללו לחוד, ישנו צורך בבדיקה. בצירוף שניהם מחדש רבנו ירוחם</w:t>
      </w:r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28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שאין עוד צורך בבדיקה. בנו של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הש"ך</w:t>
      </w:r>
      <w:proofErr w:type="spellEnd"/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29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מוכיח שזו גם דעת בעלי התוספות, שכתבו: </w:t>
      </w:r>
      <w:r w:rsidRPr="00067504">
        <w:rPr>
          <w:rFonts w:ascii="David" w:hAnsi="David" w:cs="David" w:hint="cs"/>
          <w:sz w:val="24"/>
          <w:szCs w:val="24"/>
          <w:rtl/>
        </w:rPr>
        <w:t>"</w:t>
      </w:r>
      <w:r w:rsidRPr="00067504">
        <w:rPr>
          <w:rFonts w:ascii="David" w:hAnsi="David" w:cs="David"/>
          <w:sz w:val="24"/>
          <w:szCs w:val="24"/>
          <w:rtl/>
        </w:rPr>
        <w:t xml:space="preserve">לא עמדה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בעיא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ודאי מעת לעת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ובעיא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נמי בדיקה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30"/>
      </w:r>
      <w:r w:rsidRPr="00067504">
        <w:rPr>
          <w:rFonts w:ascii="David" w:hAnsi="David" w:cs="David" w:hint="cs"/>
          <w:sz w:val="24"/>
          <w:szCs w:val="24"/>
          <w:rtl/>
        </w:rPr>
        <w:t>"</w:t>
      </w:r>
      <w:r w:rsidRPr="00067504">
        <w:rPr>
          <w:rFonts w:ascii="David" w:hAnsi="David" w:cs="David"/>
          <w:sz w:val="24"/>
          <w:szCs w:val="24"/>
          <w:rtl/>
        </w:rPr>
        <w:t>.</w:t>
      </w:r>
      <w:r w:rsidRPr="00067504">
        <w:rPr>
          <w:rFonts w:ascii="David" w:hAnsi="David" w:cs="David" w:hint="cs"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משמע שאם עמדה, אין צורך בבדיקה.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הש"ך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עצמו מבין שדעת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הב"י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להחמיר, </w:t>
      </w:r>
      <w:r>
        <w:rPr>
          <w:rFonts w:asciiTheme="majorBidi" w:hAnsiTheme="majorBidi" w:cstheme="majorBidi" w:hint="cs"/>
          <w:sz w:val="24"/>
          <w:szCs w:val="24"/>
          <w:rtl/>
        </w:rPr>
        <w:t>ו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כך היא גם דעת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הרמ"א</w:t>
      </w:r>
      <w:proofErr w:type="spellEnd"/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31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>, ש</w:t>
      </w:r>
      <w:r w:rsidRPr="00067504">
        <w:rPr>
          <w:rFonts w:asciiTheme="majorBidi" w:hAnsiTheme="majorBidi" w:cstheme="majorBidi"/>
          <w:sz w:val="24"/>
          <w:szCs w:val="24"/>
          <w:rtl/>
        </w:rPr>
        <w:t>כתב שאיננו בקיאים בבדיקה, ולכן יש להתיר רק כשהלכה ארבע אמות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. הרי שעמידה ושהייה - אין די בהן. </w:t>
      </w:r>
      <w:r w:rsidRPr="00067504">
        <w:rPr>
          <w:rFonts w:asciiTheme="majorBidi" w:hAnsiTheme="majorBidi" w:cstheme="majorBidi"/>
          <w:sz w:val="24"/>
          <w:szCs w:val="24"/>
          <w:rtl/>
        </w:rPr>
        <w:t xml:space="preserve">על כן מסיים גם בנו של </w:t>
      </w:r>
      <w:proofErr w:type="spellStart"/>
      <w:r w:rsidRPr="00067504">
        <w:rPr>
          <w:rFonts w:asciiTheme="majorBidi" w:hAnsiTheme="majorBidi" w:cstheme="majorBidi"/>
          <w:sz w:val="24"/>
          <w:szCs w:val="24"/>
          <w:rtl/>
        </w:rPr>
        <w:t>הש"ך</w:t>
      </w:r>
      <w:proofErr w:type="spellEnd"/>
      <w:r w:rsidRPr="00067504">
        <w:rPr>
          <w:rFonts w:asciiTheme="majorBidi" w:hAnsiTheme="majorBidi" w:cstheme="majorBidi"/>
          <w:sz w:val="24"/>
          <w:szCs w:val="24"/>
          <w:rtl/>
        </w:rPr>
        <w:t>:</w:t>
      </w:r>
      <w:r w:rsidRPr="0006750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5E9F02E" w14:textId="77777777" w:rsidR="007974FC" w:rsidRPr="00067504" w:rsidRDefault="007974FC" w:rsidP="007974FC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proofErr w:type="spellStart"/>
      <w:r w:rsidRPr="00067504">
        <w:rPr>
          <w:rFonts w:ascii="David" w:hAnsi="David" w:cs="David" w:hint="cs"/>
          <w:sz w:val="24"/>
          <w:szCs w:val="24"/>
          <w:rtl/>
        </w:rPr>
        <w:t>הרשב"א</w:t>
      </w:r>
      <w:proofErr w:type="spellEnd"/>
      <w:r w:rsidRPr="00067504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 w:hint="cs"/>
          <w:sz w:val="24"/>
          <w:szCs w:val="24"/>
          <w:rtl/>
        </w:rPr>
        <w:t>והר"ן</w:t>
      </w:r>
      <w:proofErr w:type="spellEnd"/>
      <w:r w:rsidRPr="00067504">
        <w:rPr>
          <w:rFonts w:ascii="David" w:hAnsi="David" w:cs="David" w:hint="cs"/>
          <w:sz w:val="24"/>
          <w:szCs w:val="24"/>
          <w:rtl/>
        </w:rPr>
        <w:t xml:space="preserve"> ושאר פוסקים חולקים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067504">
        <w:rPr>
          <w:rFonts w:ascii="David" w:hAnsi="David" w:cs="David" w:hint="cs"/>
          <w:sz w:val="24"/>
          <w:szCs w:val="24"/>
          <w:rtl/>
        </w:rPr>
        <w:t xml:space="preserve"> וסוברים </w:t>
      </w:r>
      <w:proofErr w:type="spellStart"/>
      <w:r w:rsidRPr="00067504">
        <w:rPr>
          <w:rFonts w:ascii="David" w:hAnsi="David" w:cs="David" w:hint="cs"/>
          <w:sz w:val="24"/>
          <w:szCs w:val="24"/>
          <w:rtl/>
        </w:rPr>
        <w:t>דצריך</w:t>
      </w:r>
      <w:proofErr w:type="spellEnd"/>
      <w:r w:rsidRPr="00067504">
        <w:rPr>
          <w:rFonts w:ascii="David" w:hAnsi="David" w:cs="David" w:hint="cs"/>
          <w:sz w:val="24"/>
          <w:szCs w:val="24"/>
          <w:rtl/>
        </w:rPr>
        <w:t xml:space="preserve"> בדיקה כמו שכתב הגאון אבי מורי ז"ל, והבאתי דעת החולקים... להקל בהפסד מרובה וכיוצא בזה. </w:t>
      </w:r>
    </w:p>
    <w:p w14:paraId="1AAFECC1" w14:textId="77777777" w:rsidR="007974FC" w:rsidRPr="00067504" w:rsidRDefault="007974FC" w:rsidP="007974FC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>נסכם:</w:t>
      </w:r>
    </w:p>
    <w:p w14:paraId="6A1A6BFF" w14:textId="77777777" w:rsidR="007974FC" w:rsidRPr="00067504" w:rsidRDefault="007974FC" w:rsidP="007974FC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925"/>
        <w:gridCol w:w="2456"/>
        <w:gridCol w:w="946"/>
        <w:gridCol w:w="2418"/>
        <w:gridCol w:w="1551"/>
      </w:tblGrid>
      <w:tr w:rsidR="007974FC" w:rsidRPr="00067504" w14:paraId="27040BE5" w14:textId="77777777" w:rsidTr="00290FA0">
        <w:tc>
          <w:tcPr>
            <w:tcW w:w="925" w:type="dxa"/>
          </w:tcPr>
          <w:p w14:paraId="12AE0535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</w:t>
            </w:r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   </w:t>
            </w:r>
            <w:r w:rsidRPr="00067504">
              <w:rPr>
                <w:rFonts w:asciiTheme="majorBidi" w:hAnsiTheme="majorBidi" w:cstheme="majorBidi"/>
                <w:sz w:val="24"/>
                <w:szCs w:val="24"/>
                <w:rtl/>
              </w:rPr>
              <w:t>עם</w:t>
            </w:r>
          </w:p>
        </w:tc>
        <w:tc>
          <w:tcPr>
            <w:tcW w:w="2456" w:type="dxa"/>
          </w:tcPr>
          <w:p w14:paraId="390A877D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/>
                <w:sz w:val="24"/>
                <w:szCs w:val="24"/>
                <w:rtl/>
              </w:rPr>
              <w:t>הליכה</w:t>
            </w:r>
          </w:p>
        </w:tc>
        <w:tc>
          <w:tcPr>
            <w:tcW w:w="946" w:type="dxa"/>
          </w:tcPr>
          <w:p w14:paraId="63FC99F4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/>
                <w:sz w:val="24"/>
                <w:szCs w:val="24"/>
                <w:rtl/>
              </w:rPr>
              <w:t>עמידה</w:t>
            </w:r>
          </w:p>
        </w:tc>
        <w:tc>
          <w:tcPr>
            <w:tcW w:w="2418" w:type="dxa"/>
          </w:tcPr>
          <w:p w14:paraId="6CAB13C8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/>
                <w:sz w:val="24"/>
                <w:szCs w:val="24"/>
                <w:rtl/>
              </w:rPr>
              <w:t>שה</w:t>
            </w:r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>י</w:t>
            </w:r>
            <w:r w:rsidRPr="00067504">
              <w:rPr>
                <w:rFonts w:asciiTheme="majorBidi" w:hAnsiTheme="majorBidi" w:cstheme="majorBidi"/>
                <w:sz w:val="24"/>
                <w:szCs w:val="24"/>
                <w:rtl/>
              </w:rPr>
              <w:t>יה</w:t>
            </w:r>
          </w:p>
        </w:tc>
        <w:tc>
          <w:tcPr>
            <w:tcW w:w="1551" w:type="dxa"/>
          </w:tcPr>
          <w:p w14:paraId="7A22E04E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>בדיקה</w:t>
            </w:r>
          </w:p>
        </w:tc>
      </w:tr>
      <w:tr w:rsidR="007974FC" w:rsidRPr="00067504" w14:paraId="3DED3FEF" w14:textId="77777777" w:rsidTr="00290FA0">
        <w:tc>
          <w:tcPr>
            <w:tcW w:w="925" w:type="dxa"/>
          </w:tcPr>
          <w:p w14:paraId="614917E5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/>
                <w:sz w:val="24"/>
                <w:szCs w:val="24"/>
                <w:rtl/>
              </w:rPr>
              <w:t>הליכה</w:t>
            </w:r>
          </w:p>
        </w:tc>
        <w:tc>
          <w:tcPr>
            <w:tcW w:w="2456" w:type="dxa"/>
          </w:tcPr>
          <w:p w14:paraId="4C26A5E0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מחלוקת רב יהודה ורב </w:t>
            </w:r>
            <w:proofErr w:type="spellStart"/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>חייא</w:t>
            </w:r>
            <w:proofErr w:type="spellEnd"/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>, והלכה כראשון להקל. אין צורך בבדיקה</w:t>
            </w:r>
          </w:p>
        </w:tc>
        <w:tc>
          <w:tcPr>
            <w:tcW w:w="4915" w:type="dxa"/>
            <w:gridSpan w:val="3"/>
          </w:tcPr>
          <w:p w14:paraId="01B65B9E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60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מותר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. </w:t>
            </w:r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>רב ירמיה התיר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גם</w:t>
            </w:r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בעקרה יד לעמוד, וכך פוסקים </w:t>
            </w:r>
            <w:proofErr w:type="spellStart"/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>הרי"ד</w:t>
            </w:r>
            <w:proofErr w:type="spellEnd"/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והטור. </w:t>
            </w:r>
            <w:proofErr w:type="spellStart"/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>הר"ן</w:t>
            </w:r>
            <w:proofErr w:type="spellEnd"/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חולק, וכך פסק </w:t>
            </w:r>
            <w:proofErr w:type="spellStart"/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>הב"י</w:t>
            </w:r>
            <w:proofErr w:type="spellEnd"/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. </w:t>
            </w:r>
          </w:p>
          <w:p w14:paraId="4BE57CB0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רב </w:t>
            </w:r>
            <w:proofErr w:type="spellStart"/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>חסדא</w:t>
            </w:r>
            <w:proofErr w:type="spellEnd"/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מקל אפילו </w:t>
            </w:r>
            <w:proofErr w:type="spellStart"/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>בניערה</w:t>
            </w:r>
            <w:proofErr w:type="spellEnd"/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לעמוד ואין הלכה כן.</w:t>
            </w:r>
          </w:p>
        </w:tc>
      </w:tr>
      <w:tr w:rsidR="007974FC" w:rsidRPr="00067504" w14:paraId="161DC93E" w14:textId="77777777" w:rsidTr="00290FA0">
        <w:tc>
          <w:tcPr>
            <w:tcW w:w="925" w:type="dxa"/>
          </w:tcPr>
          <w:p w14:paraId="51BA960E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/>
                <w:sz w:val="24"/>
                <w:szCs w:val="24"/>
                <w:rtl/>
              </w:rPr>
              <w:t>עמידה</w:t>
            </w:r>
          </w:p>
        </w:tc>
        <w:tc>
          <w:tcPr>
            <w:tcW w:w="2456" w:type="dxa"/>
            <w:vMerge w:val="restart"/>
          </w:tcPr>
          <w:p w14:paraId="7E1B75F1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46" w:type="dxa"/>
          </w:tcPr>
          <w:p w14:paraId="7E889D1A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>אין די בה.</w:t>
            </w:r>
          </w:p>
        </w:tc>
        <w:tc>
          <w:tcPr>
            <w:tcW w:w="2418" w:type="dxa"/>
          </w:tcPr>
          <w:p w14:paraId="59FFE6B4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רבנו ירוחם מקל, ראשונים מחמירים. </w:t>
            </w:r>
            <w:proofErr w:type="spellStart"/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>הש"ך</w:t>
            </w:r>
            <w:proofErr w:type="spellEnd"/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אסר. נקודות הכסף מתיר רק בהפסד מרובה.</w:t>
            </w:r>
          </w:p>
        </w:tc>
        <w:tc>
          <w:tcPr>
            <w:tcW w:w="1551" w:type="dxa"/>
            <w:vMerge w:val="restart"/>
          </w:tcPr>
          <w:p w14:paraId="494275C2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מדין הגמרא מספיק. </w:t>
            </w:r>
            <w:proofErr w:type="spellStart"/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>הרמ"א</w:t>
            </w:r>
            <w:proofErr w:type="spellEnd"/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מצריך הליכה.</w:t>
            </w:r>
          </w:p>
          <w:p w14:paraId="15AC82AC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>(בדיקה לפני שהייה לא מועילה).</w:t>
            </w:r>
          </w:p>
        </w:tc>
      </w:tr>
      <w:tr w:rsidR="007974FC" w:rsidRPr="00067504" w14:paraId="08C78702" w14:textId="77777777" w:rsidTr="00290FA0">
        <w:tc>
          <w:tcPr>
            <w:tcW w:w="925" w:type="dxa"/>
          </w:tcPr>
          <w:p w14:paraId="0FBE1150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/>
                <w:sz w:val="24"/>
                <w:szCs w:val="24"/>
                <w:rtl/>
              </w:rPr>
              <w:t>שה</w:t>
            </w:r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>י</w:t>
            </w:r>
            <w:r w:rsidRPr="00067504">
              <w:rPr>
                <w:rFonts w:asciiTheme="majorBidi" w:hAnsiTheme="majorBidi" w:cstheme="majorBidi"/>
                <w:sz w:val="24"/>
                <w:szCs w:val="24"/>
                <w:rtl/>
              </w:rPr>
              <w:t>יה</w:t>
            </w:r>
          </w:p>
        </w:tc>
        <w:tc>
          <w:tcPr>
            <w:tcW w:w="2456" w:type="dxa"/>
            <w:vMerge/>
          </w:tcPr>
          <w:p w14:paraId="09AAEFF9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14:paraId="7DC4E8FD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062B2155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לא די בה (רק </w:t>
            </w:r>
            <w:proofErr w:type="spellStart"/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>היעב"ץ</w:t>
            </w:r>
            <w:proofErr w:type="spellEnd"/>
            <w:r w:rsidRPr="000675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מקל בבהמה).</w:t>
            </w:r>
          </w:p>
        </w:tc>
        <w:tc>
          <w:tcPr>
            <w:tcW w:w="1551" w:type="dxa"/>
            <w:vMerge/>
          </w:tcPr>
          <w:p w14:paraId="3FAA7140" w14:textId="77777777" w:rsidR="007974FC" w:rsidRPr="00067504" w:rsidRDefault="007974FC" w:rsidP="00290F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69931AA3" w14:textId="77777777" w:rsidR="007974FC" w:rsidRPr="00067504" w:rsidRDefault="007974FC" w:rsidP="007974FC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4B71C0EC" w14:textId="77777777" w:rsidR="007974FC" w:rsidRPr="00067504" w:rsidRDefault="007974FC" w:rsidP="007974FC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67504">
        <w:rPr>
          <w:rFonts w:asciiTheme="majorBidi" w:hAnsiTheme="majorBidi" w:cstheme="majorBidi" w:hint="cs"/>
          <w:b/>
          <w:bCs/>
          <w:sz w:val="24"/>
          <w:szCs w:val="24"/>
          <w:rtl/>
        </w:rPr>
        <w:t>קפצה מעצמה</w:t>
      </w:r>
    </w:p>
    <w:p w14:paraId="6602F22D" w14:textId="77777777" w:rsidR="007974FC" w:rsidRPr="00067504" w:rsidRDefault="007974FC" w:rsidP="007974F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A119D63" w14:textId="77777777" w:rsidR="007974FC" w:rsidRDefault="007974FC" w:rsidP="007974FC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/>
          <w:sz w:val="24"/>
          <w:szCs w:val="24"/>
          <w:rtl/>
        </w:rPr>
        <w:lastRenderedPageBreak/>
        <w:t xml:space="preserve">קפצה הבהמה מהגג בעצמה, 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אין לחשוש לה, כיוון שהיא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אומדת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את כוחותיה. אפילו הניחה למעלה ומצאה למטה רב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הונא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מכשיר</w:t>
      </w:r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32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>. וברור שזה גם כשאינה הולכת, שהרי הליכה מתירה אפילו נפלה מאליה. אם אין יכולה לעמוד יש מצריכים בדיקה</w:t>
      </w:r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33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, שכנראה לא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אמדה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עצמה כראוי</w:t>
      </w:r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34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. אולם רש"י כתב: </w:t>
      </w:r>
      <w:r w:rsidRPr="00067504">
        <w:rPr>
          <w:rFonts w:ascii="David" w:hAnsi="David" w:cs="David"/>
          <w:sz w:val="24"/>
          <w:szCs w:val="24"/>
          <w:rtl/>
        </w:rPr>
        <w:t xml:space="preserve">"אין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חוששין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שמא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נתרסקו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אבריה להשהותה מעת לעת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35"/>
      </w:r>
      <w:r w:rsidRPr="00067504">
        <w:rPr>
          <w:rFonts w:ascii="David" w:hAnsi="David" w:cs="David"/>
          <w:sz w:val="24"/>
          <w:szCs w:val="24"/>
          <w:rtl/>
        </w:rPr>
        <w:t>".</w:t>
      </w:r>
      <w:r w:rsidRPr="00067504">
        <w:rPr>
          <w:rFonts w:ascii="David" w:hAnsi="David" w:cs="David" w:hint="cs"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>משמע אפילו לא קמה</w:t>
      </w:r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36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, וכן הכריעו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השו"ע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והאחרונים</w:t>
      </w:r>
      <w:r w:rsidRPr="00067504">
        <w:rPr>
          <w:rStyle w:val="a5"/>
          <w:rFonts w:asciiTheme="majorBidi" w:hAnsiTheme="majorBidi" w:cstheme="majorBidi"/>
          <w:sz w:val="24"/>
          <w:szCs w:val="24"/>
          <w:rtl/>
        </w:rPr>
        <w:footnoteReference w:id="37"/>
      </w:r>
      <w:r w:rsidRPr="00067504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30CFAE2A" w14:textId="77777777" w:rsidR="007974FC" w:rsidRDefault="007974FC" w:rsidP="007974FC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6F3DAB">
        <w:rPr>
          <w:rFonts w:asciiTheme="majorBidi" w:hAnsiTheme="majorBidi" w:cs="Times New Roman"/>
          <w:sz w:val="24"/>
          <w:szCs w:val="24"/>
          <w:rtl/>
        </w:rPr>
        <w:lastRenderedPageBreak/>
        <w:drawing>
          <wp:inline distT="0" distB="0" distL="0" distR="0" wp14:anchorId="41000024" wp14:editId="38124AD5">
            <wp:extent cx="3924848" cy="6087325"/>
            <wp:effectExtent l="0" t="0" r="0" b="889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60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8D353" w14:textId="142CF470" w:rsidR="002A32D5" w:rsidRDefault="007974FC"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sectPr w:rsidR="002A32D5" w:rsidSect="00E1176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אבי ונגרובר" w:date="2025-09-16T12:56:00Z" w:initials="או">
    <w:p w14:paraId="30CD9A7B" w14:textId="77777777" w:rsidR="007974FC" w:rsidRDefault="007974FC" w:rsidP="007974FC">
      <w:pPr>
        <w:pStyle w:val="a8"/>
        <w:jc w:val="right"/>
      </w:pPr>
      <w:r>
        <w:rPr>
          <w:rStyle w:val="a7"/>
        </w:rPr>
        <w:annotationRef/>
      </w:r>
      <w:r>
        <w:rPr>
          <w:rFonts w:hint="eastAsia"/>
          <w:rtl/>
        </w:rPr>
        <w:t>למרות</w:t>
      </w:r>
      <w:r>
        <w:rPr>
          <w:rtl/>
        </w:rPr>
        <w:t xml:space="preserve"> שהיה מי שרצה לומר שאין זה חל על ההלכה הבאה  - מהי ההלכה הבאה? הזכרת אותה?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CD9A7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7D30A3E" w16cex:dateUtc="2025-09-16T0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CD9A7B" w16cid:durableId="47D30A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4EC0A" w14:textId="77777777" w:rsidR="00805E7D" w:rsidRDefault="00805E7D" w:rsidP="007974FC">
      <w:pPr>
        <w:spacing w:after="0" w:line="240" w:lineRule="auto"/>
      </w:pPr>
      <w:r>
        <w:separator/>
      </w:r>
    </w:p>
  </w:endnote>
  <w:endnote w:type="continuationSeparator" w:id="0">
    <w:p w14:paraId="668E2CFF" w14:textId="77777777" w:rsidR="00805E7D" w:rsidRDefault="00805E7D" w:rsidP="0079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73959" w14:textId="77777777" w:rsidR="00805E7D" w:rsidRDefault="00805E7D" w:rsidP="007974FC">
      <w:pPr>
        <w:spacing w:after="0" w:line="240" w:lineRule="auto"/>
      </w:pPr>
      <w:r>
        <w:separator/>
      </w:r>
    </w:p>
  </w:footnote>
  <w:footnote w:type="continuationSeparator" w:id="0">
    <w:p w14:paraId="3353F3B1" w14:textId="77777777" w:rsidR="00805E7D" w:rsidRDefault="00805E7D" w:rsidP="007974FC">
      <w:pPr>
        <w:spacing w:after="0" w:line="240" w:lineRule="auto"/>
      </w:pPr>
      <w:r>
        <w:continuationSeparator/>
      </w:r>
    </w:p>
  </w:footnote>
  <w:footnote w:id="1">
    <w:p w14:paraId="5AAC3700" w14:textId="77777777" w:rsidR="007974FC" w:rsidRPr="00955127" w:rsidRDefault="007974FC" w:rsidP="007974FC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955127">
        <w:rPr>
          <w:rStyle w:val="a5"/>
          <w:rFonts w:asciiTheme="majorBidi" w:hAnsiTheme="majorBidi" w:cstheme="majorBidi"/>
        </w:rPr>
        <w:footnoteRef/>
      </w:r>
      <w:r w:rsidRPr="00955127">
        <w:rPr>
          <w:rFonts w:asciiTheme="majorBidi" w:hAnsiTheme="majorBidi" w:cstheme="majorBidi"/>
          <w:rtl/>
        </w:rPr>
        <w:t xml:space="preserve"> רש"י מב</w:t>
      </w:r>
      <w:r>
        <w:rPr>
          <w:rFonts w:asciiTheme="majorBidi" w:hAnsiTheme="majorBidi" w:cstheme="majorBidi" w:hint="cs"/>
          <w:rtl/>
        </w:rPr>
        <w:t>,</w:t>
      </w:r>
      <w:r w:rsidRPr="00955127">
        <w:rPr>
          <w:rFonts w:asciiTheme="majorBidi" w:hAnsiTheme="majorBidi" w:cstheme="majorBidi"/>
          <w:rtl/>
        </w:rPr>
        <w:t xml:space="preserve"> א ד"ה נפלה מן הגג.</w:t>
      </w:r>
    </w:p>
  </w:footnote>
  <w:footnote w:id="2">
    <w:p w14:paraId="1BC6DE6F" w14:textId="77777777" w:rsidR="007974FC" w:rsidRPr="00FE00A2" w:rsidRDefault="007974FC" w:rsidP="007974FC">
      <w:pPr>
        <w:pStyle w:val="a3"/>
        <w:rPr>
          <w:rFonts w:asciiTheme="majorBidi" w:hAnsiTheme="majorBidi" w:cstheme="majorBidi"/>
          <w:rtl/>
        </w:rPr>
      </w:pPr>
      <w:r w:rsidRPr="00FE00A2">
        <w:rPr>
          <w:rStyle w:val="a5"/>
          <w:rFonts w:asciiTheme="majorBidi" w:hAnsiTheme="majorBidi" w:cstheme="majorBidi"/>
        </w:rPr>
        <w:footnoteRef/>
      </w:r>
      <w:r w:rsidRPr="00FE00A2">
        <w:rPr>
          <w:rFonts w:asciiTheme="majorBidi" w:hAnsiTheme="majorBidi" w:cstheme="majorBidi"/>
          <w:rtl/>
        </w:rPr>
        <w:t xml:space="preserve"> </w:t>
      </w:r>
      <w:r w:rsidRPr="00FE00A2">
        <w:rPr>
          <w:rFonts w:asciiTheme="majorBidi" w:hAnsiTheme="majorBidi" w:cstheme="majorBidi"/>
          <w:rtl/>
        </w:rPr>
        <w:t xml:space="preserve">וכן כתב הרמב"ם </w:t>
      </w:r>
      <w:r>
        <w:rPr>
          <w:rFonts w:asciiTheme="majorBidi" w:hAnsiTheme="majorBidi" w:cstheme="majorBidi" w:hint="cs"/>
          <w:rtl/>
        </w:rPr>
        <w:t xml:space="preserve">לגבי נפלה ונתרסק אבר מאבריה </w:t>
      </w:r>
      <w:r w:rsidRPr="00FE00A2">
        <w:rPr>
          <w:rFonts w:asciiTheme="majorBidi" w:hAnsiTheme="majorBidi" w:cstheme="majorBidi"/>
          <w:rtl/>
        </w:rPr>
        <w:t>(</w:t>
      </w:r>
      <w:r>
        <w:rPr>
          <w:rFonts w:asciiTheme="majorBidi" w:hAnsiTheme="majorBidi" w:cstheme="majorBidi"/>
          <w:rtl/>
        </w:rPr>
        <w:t xml:space="preserve"> </w:t>
      </w:r>
      <w:r w:rsidRPr="00FE00A2">
        <w:rPr>
          <w:rFonts w:asciiTheme="majorBidi" w:hAnsiTheme="majorBidi" w:cstheme="majorBidi"/>
          <w:rtl/>
        </w:rPr>
        <w:t xml:space="preserve">שחיטה פרק ט הלכה ח), למרות שהיה מי שרצה לומר שאין זה חל על ההלכה הבאה </w:t>
      </w:r>
      <w:r>
        <w:rPr>
          <w:rFonts w:asciiTheme="majorBidi" w:hAnsiTheme="majorBidi" w:cstheme="majorBidi" w:hint="cs"/>
          <w:rtl/>
        </w:rPr>
        <w:t xml:space="preserve">העוסקת בנפלה ואחר כך עמדה או הלכה, ומחלוקת היא בדבר. </w:t>
      </w:r>
      <w:r w:rsidRPr="00FE00A2">
        <w:rPr>
          <w:rFonts w:asciiTheme="majorBidi" w:hAnsiTheme="majorBidi" w:cstheme="majorBidi"/>
          <w:rtl/>
        </w:rPr>
        <w:t>(מעשה רוקח על הלכה ט).</w:t>
      </w:r>
    </w:p>
  </w:footnote>
  <w:footnote w:id="3">
    <w:p w14:paraId="374FFD39" w14:textId="77777777" w:rsidR="007974FC" w:rsidRDefault="007974FC" w:rsidP="007974FC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 w:rsidRPr="00FE00A2">
        <w:rPr>
          <w:rFonts w:asciiTheme="majorBidi" w:hAnsiTheme="majorBidi" w:cstheme="majorBidi"/>
          <w:rtl/>
        </w:rPr>
        <w:t>כך מבין הר"ן (יד</w:t>
      </w:r>
      <w:r>
        <w:rPr>
          <w:rFonts w:asciiTheme="majorBidi" w:hAnsiTheme="majorBidi" w:cstheme="majorBidi" w:hint="cs"/>
          <w:rtl/>
        </w:rPr>
        <w:t xml:space="preserve">, </w:t>
      </w:r>
      <w:r w:rsidRPr="00FE00A2">
        <w:rPr>
          <w:rFonts w:asciiTheme="majorBidi" w:hAnsiTheme="majorBidi" w:cstheme="majorBidi"/>
          <w:rtl/>
        </w:rPr>
        <w:t>ב מדפי הרי"ף כאן) מדברי הרי"ף לסוגיה במסכת בבא קמא (נ</w:t>
      </w:r>
      <w:r>
        <w:rPr>
          <w:rFonts w:asciiTheme="majorBidi" w:hAnsiTheme="majorBidi" w:cstheme="majorBidi" w:hint="cs"/>
          <w:rtl/>
        </w:rPr>
        <w:t xml:space="preserve">, </w:t>
      </w:r>
      <w:r w:rsidRPr="00FE00A2">
        <w:rPr>
          <w:rFonts w:asciiTheme="majorBidi" w:hAnsiTheme="majorBidi" w:cstheme="majorBidi"/>
          <w:rtl/>
        </w:rPr>
        <w:t>ב). הר"ן ס</w:t>
      </w:r>
      <w:r>
        <w:rPr>
          <w:rFonts w:asciiTheme="majorBidi" w:hAnsiTheme="majorBidi" w:cstheme="majorBidi" w:hint="cs"/>
          <w:rtl/>
        </w:rPr>
        <w:t>וב</w:t>
      </w:r>
      <w:r w:rsidRPr="00FE00A2">
        <w:rPr>
          <w:rFonts w:asciiTheme="majorBidi" w:hAnsiTheme="majorBidi" w:cstheme="majorBidi"/>
          <w:rtl/>
        </w:rPr>
        <w:t>ר</w:t>
      </w:r>
      <w:r>
        <w:rPr>
          <w:rFonts w:asciiTheme="majorBidi" w:hAnsiTheme="majorBidi" w:cstheme="majorBidi" w:hint="cs"/>
          <w:rtl/>
        </w:rPr>
        <w:t xml:space="preserve"> </w:t>
      </w:r>
      <w:r w:rsidRPr="00FE00A2">
        <w:rPr>
          <w:rFonts w:asciiTheme="majorBidi" w:hAnsiTheme="majorBidi" w:cstheme="majorBidi"/>
          <w:rtl/>
        </w:rPr>
        <w:t>כרמב"ם.</w:t>
      </w:r>
    </w:p>
  </w:footnote>
  <w:footnote w:id="4">
    <w:p w14:paraId="12B256B1" w14:textId="77777777" w:rsidR="007974FC" w:rsidRPr="00A77743" w:rsidRDefault="007974FC" w:rsidP="007974FC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FE00A2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FE00A2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FE00A2">
        <w:rPr>
          <w:rFonts w:asciiTheme="majorBidi" w:hAnsiTheme="majorBidi" w:cstheme="majorBidi"/>
          <w:sz w:val="20"/>
          <w:szCs w:val="20"/>
          <w:rtl/>
        </w:rPr>
        <w:t>מאירי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FE00A2">
        <w:rPr>
          <w:rFonts w:asciiTheme="majorBidi" w:hAnsiTheme="majorBidi" w:cstheme="majorBidi"/>
          <w:sz w:val="20"/>
          <w:szCs w:val="20"/>
          <w:rtl/>
        </w:rPr>
        <w:t>נא</w:t>
      </w:r>
      <w:r>
        <w:rPr>
          <w:rFonts w:asciiTheme="majorBidi" w:hAnsiTheme="majorBidi" w:cstheme="majorBidi" w:hint="cs"/>
          <w:sz w:val="20"/>
          <w:szCs w:val="20"/>
          <w:rtl/>
        </w:rPr>
        <w:t>,</w:t>
      </w:r>
      <w:r w:rsidRPr="00FE00A2">
        <w:rPr>
          <w:rFonts w:asciiTheme="majorBidi" w:hAnsiTheme="majorBidi" w:cstheme="majorBidi"/>
          <w:sz w:val="20"/>
          <w:szCs w:val="20"/>
          <w:rtl/>
        </w:rPr>
        <w:t xml:space="preserve"> א.</w:t>
      </w:r>
    </w:p>
  </w:footnote>
  <w:footnote w:id="5">
    <w:p w14:paraId="5EB475C0" w14:textId="77777777" w:rsidR="007974FC" w:rsidRPr="00955127" w:rsidRDefault="007974FC" w:rsidP="007974FC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955127">
        <w:rPr>
          <w:rStyle w:val="a5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>נו</w:t>
      </w:r>
      <w:r>
        <w:rPr>
          <w:rFonts w:asciiTheme="majorBidi" w:hAnsiTheme="majorBidi" w:cstheme="majorBidi" w:hint="cs"/>
          <w:rtl/>
        </w:rPr>
        <w:t xml:space="preserve">, </w:t>
      </w:r>
      <w:r w:rsidRPr="00955127">
        <w:rPr>
          <w:rFonts w:asciiTheme="majorBidi" w:hAnsiTheme="majorBidi" w:cstheme="majorBidi"/>
          <w:rtl/>
        </w:rPr>
        <w:t>א.</w:t>
      </w:r>
    </w:p>
  </w:footnote>
  <w:footnote w:id="6">
    <w:p w14:paraId="4C164275" w14:textId="77777777" w:rsidR="007974FC" w:rsidRPr="00955127" w:rsidRDefault="007974FC" w:rsidP="007974FC">
      <w:pPr>
        <w:pStyle w:val="a3"/>
        <w:spacing w:line="360" w:lineRule="auto"/>
        <w:rPr>
          <w:rFonts w:asciiTheme="majorBidi" w:hAnsiTheme="majorBidi" w:cstheme="majorBidi"/>
        </w:rPr>
      </w:pPr>
      <w:r w:rsidRPr="00955127">
        <w:rPr>
          <w:rStyle w:val="a5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>נא</w:t>
      </w:r>
      <w:r>
        <w:rPr>
          <w:rFonts w:asciiTheme="majorBidi" w:hAnsiTheme="majorBidi" w:cstheme="majorBidi" w:hint="cs"/>
          <w:rtl/>
        </w:rPr>
        <w:t xml:space="preserve">, </w:t>
      </w:r>
      <w:r w:rsidRPr="00955127">
        <w:rPr>
          <w:rFonts w:asciiTheme="majorBidi" w:hAnsiTheme="majorBidi" w:cstheme="majorBidi"/>
          <w:rtl/>
        </w:rPr>
        <w:t>ב.</w:t>
      </w:r>
    </w:p>
  </w:footnote>
  <w:footnote w:id="7">
    <w:p w14:paraId="0D005813" w14:textId="77777777" w:rsidR="007974FC" w:rsidRDefault="007974FC" w:rsidP="007974FC">
      <w:pPr>
        <w:pStyle w:val="a3"/>
        <w:spacing w:line="360" w:lineRule="auto"/>
      </w:pPr>
      <w:r w:rsidRPr="00955127">
        <w:rPr>
          <w:rStyle w:val="a5"/>
          <w:rFonts w:asciiTheme="majorBidi" w:hAnsiTheme="majorBidi" w:cstheme="majorBidi"/>
        </w:rPr>
        <w:footnoteRef/>
      </w:r>
      <w:r w:rsidRPr="00955127"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>נו</w:t>
      </w:r>
      <w:r>
        <w:rPr>
          <w:rFonts w:asciiTheme="majorBidi" w:hAnsiTheme="majorBidi" w:cstheme="majorBidi" w:hint="cs"/>
          <w:rtl/>
        </w:rPr>
        <w:t xml:space="preserve">, </w:t>
      </w:r>
      <w:r w:rsidRPr="00955127">
        <w:rPr>
          <w:rFonts w:asciiTheme="majorBidi" w:hAnsiTheme="majorBidi" w:cstheme="majorBidi"/>
          <w:rtl/>
        </w:rPr>
        <w:t>ב.</w:t>
      </w:r>
    </w:p>
  </w:footnote>
  <w:footnote w:id="8">
    <w:p w14:paraId="613F9503" w14:textId="77777777" w:rsidR="007974FC" w:rsidRPr="00955127" w:rsidRDefault="007974FC" w:rsidP="007974FC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955127">
        <w:rPr>
          <w:rStyle w:val="a5"/>
          <w:rFonts w:asciiTheme="majorBidi" w:hAnsiTheme="majorBidi" w:cstheme="majorBidi"/>
        </w:rPr>
        <w:footnoteRef/>
      </w:r>
      <w:r w:rsidRPr="00955127"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>ראבי"ה תשובות וביאורי סוגיות אלף קכט.</w:t>
      </w:r>
    </w:p>
  </w:footnote>
  <w:footnote w:id="9">
    <w:p w14:paraId="5F447233" w14:textId="77777777" w:rsidR="007974FC" w:rsidRPr="00955127" w:rsidRDefault="007974FC" w:rsidP="007974FC">
      <w:pPr>
        <w:pStyle w:val="a3"/>
        <w:spacing w:line="360" w:lineRule="auto"/>
        <w:rPr>
          <w:rFonts w:asciiTheme="majorBidi" w:hAnsiTheme="majorBidi" w:cstheme="majorBidi"/>
        </w:rPr>
      </w:pPr>
      <w:r w:rsidRPr="00955127">
        <w:rPr>
          <w:rStyle w:val="a5"/>
          <w:rFonts w:asciiTheme="majorBidi" w:hAnsiTheme="majorBidi" w:cstheme="majorBidi"/>
        </w:rPr>
        <w:footnoteRef/>
      </w:r>
      <w:r w:rsidRPr="00955127"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>וכן בשו</w:t>
      </w:r>
      <w:r>
        <w:rPr>
          <w:rFonts w:asciiTheme="majorBidi" w:hAnsiTheme="majorBidi" w:cstheme="majorBidi" w:hint="cs"/>
          <w:rtl/>
        </w:rPr>
        <w:t>"ע</w:t>
      </w:r>
      <w:r w:rsidRPr="00955127">
        <w:rPr>
          <w:rFonts w:asciiTheme="majorBidi" w:hAnsiTheme="majorBidi" w:cstheme="majorBidi"/>
          <w:rtl/>
        </w:rPr>
        <w:t xml:space="preserve"> יו</w:t>
      </w:r>
      <w:r>
        <w:rPr>
          <w:rFonts w:asciiTheme="majorBidi" w:hAnsiTheme="majorBidi" w:cstheme="majorBidi" w:hint="cs"/>
          <w:rtl/>
        </w:rPr>
        <w:t xml:space="preserve">"ד </w:t>
      </w:r>
      <w:r w:rsidRPr="00955127">
        <w:rPr>
          <w:rFonts w:asciiTheme="majorBidi" w:hAnsiTheme="majorBidi" w:cstheme="majorBidi"/>
          <w:rtl/>
        </w:rPr>
        <w:t>נח, סעיף ג.</w:t>
      </w:r>
    </w:p>
  </w:footnote>
  <w:footnote w:id="10">
    <w:p w14:paraId="5FDDEDC2" w14:textId="77777777" w:rsidR="007974FC" w:rsidRPr="00955127" w:rsidRDefault="007974FC" w:rsidP="007974FC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55127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955127">
        <w:rPr>
          <w:rFonts w:asciiTheme="majorBidi" w:hAnsiTheme="majorBidi" w:cstheme="majorBidi"/>
          <w:sz w:val="20"/>
          <w:szCs w:val="20"/>
          <w:rtl/>
        </w:rPr>
        <w:t xml:space="preserve"> </w:t>
      </w:r>
      <w:r>
        <w:rPr>
          <w:rFonts w:asciiTheme="majorBidi" w:hAnsiTheme="majorBidi" w:cstheme="majorBidi"/>
          <w:sz w:val="20"/>
          <w:szCs w:val="20"/>
          <w:rtl/>
        </w:rPr>
        <w:t>רמב"ם</w:t>
      </w:r>
      <w:r w:rsidRPr="00955127">
        <w:rPr>
          <w:rFonts w:asciiTheme="majorBidi" w:hAnsiTheme="majorBidi" w:cstheme="majorBidi"/>
          <w:sz w:val="20"/>
          <w:szCs w:val="20"/>
          <w:rtl/>
        </w:rPr>
        <w:t xml:space="preserve"> שחיטה פרק ט הלכה יט.</w:t>
      </w:r>
    </w:p>
  </w:footnote>
  <w:footnote w:id="11">
    <w:p w14:paraId="5FF72682" w14:textId="77777777" w:rsidR="007974FC" w:rsidRDefault="007974FC" w:rsidP="007974FC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 w:rsidRPr="00ED1C51">
        <w:rPr>
          <w:rFonts w:asciiTheme="majorBidi" w:hAnsiTheme="majorBidi" w:cs="Times New Roman"/>
          <w:rtl/>
        </w:rPr>
        <w:t>חידושי הרשב"א נא</w:t>
      </w:r>
      <w:r>
        <w:rPr>
          <w:rFonts w:asciiTheme="majorBidi" w:hAnsiTheme="majorBidi" w:cs="Times New Roman" w:hint="cs"/>
          <w:rtl/>
        </w:rPr>
        <w:t>,</w:t>
      </w:r>
      <w:r w:rsidRPr="00ED1C51">
        <w:rPr>
          <w:rFonts w:asciiTheme="majorBidi" w:hAnsiTheme="majorBidi" w:cs="Times New Roman"/>
          <w:rtl/>
        </w:rPr>
        <w:t xml:space="preserve"> א</w:t>
      </w:r>
      <w:r w:rsidRPr="00ED1C51">
        <w:rPr>
          <w:rFonts w:asciiTheme="majorBidi" w:hAnsiTheme="majorBidi" w:cstheme="majorBidi" w:hint="cs"/>
          <w:rtl/>
        </w:rPr>
        <w:t xml:space="preserve"> על המשנה</w:t>
      </w:r>
      <w:r>
        <w:rPr>
          <w:rFonts w:asciiTheme="majorBidi" w:hAnsiTheme="majorBidi" w:cstheme="majorBidi" w:hint="cs"/>
          <w:rtl/>
        </w:rPr>
        <w:t>.</w:t>
      </w:r>
    </w:p>
  </w:footnote>
  <w:footnote w:id="12">
    <w:p w14:paraId="278D2CCF" w14:textId="77777777" w:rsidR="007974FC" w:rsidRPr="00FD72C5" w:rsidRDefault="007974FC" w:rsidP="007974FC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"</w:t>
      </w:r>
      <w:r w:rsidRPr="00FD72C5">
        <w:rPr>
          <w:rFonts w:ascii="David" w:hAnsi="David" w:cs="David"/>
          <w:rtl/>
        </w:rPr>
        <w:t xml:space="preserve">כיון דבעמדה ושהתה בתרוייהו הוזכר הבדיקה </w:t>
      </w:r>
      <w:r>
        <w:rPr>
          <w:rFonts w:ascii="David" w:hAnsi="David" w:cs="David" w:hint="cs"/>
          <w:rtl/>
        </w:rPr>
        <w:t xml:space="preserve">- </w:t>
      </w:r>
      <w:r w:rsidRPr="00FD72C5">
        <w:rPr>
          <w:rFonts w:ascii="David" w:hAnsi="David" w:cs="David"/>
          <w:rtl/>
        </w:rPr>
        <w:t>אי שניהם מן התורה או דרבנן</w:t>
      </w:r>
      <w:r>
        <w:rPr>
          <w:rFonts w:ascii="David" w:hAnsi="David" w:cs="David" w:hint="cs"/>
          <w:rtl/>
        </w:rPr>
        <w:t xml:space="preserve">" </w:t>
      </w:r>
      <w:r w:rsidRPr="00FD72C5">
        <w:rPr>
          <w:rFonts w:ascii="Times New Roman" w:hAnsi="Times New Roman" w:cs="Times New Roman"/>
          <w:rtl/>
        </w:rPr>
        <w:t>(פרי מגדים יו</w:t>
      </w:r>
      <w:r>
        <w:rPr>
          <w:rFonts w:ascii="Times New Roman" w:hAnsi="Times New Roman" w:cs="Times New Roman" w:hint="cs"/>
          <w:rtl/>
        </w:rPr>
        <w:t>"ד</w:t>
      </w:r>
      <w:r w:rsidRPr="00FD72C5">
        <w:rPr>
          <w:rFonts w:ascii="Times New Roman" w:hAnsi="Times New Roman" w:cs="Times New Roman"/>
          <w:rtl/>
        </w:rPr>
        <w:t xml:space="preserve"> משבצות זהב נח).</w:t>
      </w:r>
    </w:p>
  </w:footnote>
  <w:footnote w:id="13">
    <w:p w14:paraId="6DFCC408" w14:textId="77777777" w:rsidR="007974FC" w:rsidRPr="00955127" w:rsidRDefault="007974FC" w:rsidP="007974FC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955127">
        <w:rPr>
          <w:rStyle w:val="a5"/>
          <w:rFonts w:asciiTheme="majorBidi" w:hAnsiTheme="majorBidi" w:cstheme="majorBidi"/>
        </w:rPr>
        <w:footnoteRef/>
      </w:r>
      <w:r w:rsidRPr="00955127"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>ד"ה היכא.</w:t>
      </w:r>
    </w:p>
  </w:footnote>
  <w:footnote w:id="14">
    <w:p w14:paraId="14F96803" w14:textId="77777777" w:rsidR="007974FC" w:rsidRPr="00955127" w:rsidRDefault="007974FC" w:rsidP="007974FC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955127">
        <w:rPr>
          <w:rStyle w:val="a5"/>
          <w:rFonts w:asciiTheme="majorBidi" w:hAnsiTheme="majorBidi" w:cstheme="majorBidi"/>
        </w:rPr>
        <w:footnoteRef/>
      </w:r>
      <w:r w:rsidRPr="00955127"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>ד"ה והלכתא.</w:t>
      </w:r>
    </w:p>
  </w:footnote>
  <w:footnote w:id="15">
    <w:p w14:paraId="3F17ED5E" w14:textId="77777777" w:rsidR="007974FC" w:rsidRPr="00346BA7" w:rsidRDefault="007974FC" w:rsidP="007974FC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346BA7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346BA7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346BA7">
        <w:rPr>
          <w:rFonts w:asciiTheme="majorBidi" w:hAnsiTheme="majorBidi" w:cstheme="majorBidi"/>
          <w:sz w:val="20"/>
          <w:szCs w:val="20"/>
          <w:rtl/>
        </w:rPr>
        <w:t>רמב"ן סוף נא</w:t>
      </w:r>
      <w:r w:rsidRPr="00346BA7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346BA7">
        <w:rPr>
          <w:rFonts w:asciiTheme="majorBidi" w:hAnsiTheme="majorBidi" w:cstheme="majorBidi"/>
          <w:sz w:val="20"/>
          <w:szCs w:val="20"/>
          <w:rtl/>
        </w:rPr>
        <w:t>ב.</w:t>
      </w:r>
    </w:p>
  </w:footnote>
  <w:footnote w:id="16">
    <w:p w14:paraId="13FA046B" w14:textId="77777777" w:rsidR="007974FC" w:rsidRPr="00955127" w:rsidRDefault="007974FC" w:rsidP="007974FC">
      <w:pPr>
        <w:pStyle w:val="a3"/>
        <w:spacing w:line="360" w:lineRule="auto"/>
        <w:rPr>
          <w:rFonts w:ascii="David" w:hAnsi="David" w:cs="David"/>
        </w:rPr>
      </w:pPr>
      <w:r w:rsidRPr="00955127">
        <w:rPr>
          <w:rStyle w:val="a5"/>
          <w:rFonts w:asciiTheme="majorBidi" w:hAnsiTheme="majorBidi" w:cstheme="majorBidi"/>
        </w:rPr>
        <w:footnoteRef/>
      </w:r>
      <w:r w:rsidRPr="00955127"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>תוספות (נא</w:t>
      </w:r>
      <w:r>
        <w:rPr>
          <w:rFonts w:asciiTheme="majorBidi" w:hAnsiTheme="majorBidi" w:cstheme="majorBidi" w:hint="cs"/>
          <w:rtl/>
        </w:rPr>
        <w:t xml:space="preserve">, </w:t>
      </w:r>
      <w:r w:rsidRPr="00955127">
        <w:rPr>
          <w:rFonts w:asciiTheme="majorBidi" w:hAnsiTheme="majorBidi" w:cstheme="majorBidi"/>
          <w:rtl/>
        </w:rPr>
        <w:t>ב.</w:t>
      </w:r>
      <w:r>
        <w:rPr>
          <w:rFonts w:asciiTheme="majorBidi" w:hAnsiTheme="majorBidi" w:cstheme="majorBidi" w:hint="cs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 xml:space="preserve">ד"ה עמדה) מגיה גם בדברי ריש לקיש: </w:t>
      </w:r>
      <w:r w:rsidRPr="00955127">
        <w:rPr>
          <w:rFonts w:ascii="David" w:hAnsi="David" w:cs="David"/>
          <w:rtl/>
        </w:rPr>
        <w:t xml:space="preserve">"עמדה </w:t>
      </w:r>
      <w:r w:rsidRPr="00955127">
        <w:rPr>
          <w:rFonts w:ascii="David" w:hAnsi="David" w:cs="David"/>
          <w:b/>
          <w:bCs/>
          <w:rtl/>
        </w:rPr>
        <w:t>אינה</w:t>
      </w:r>
      <w:r w:rsidRPr="00955127">
        <w:rPr>
          <w:rFonts w:ascii="David" w:hAnsi="David" w:cs="David"/>
          <w:rtl/>
        </w:rPr>
        <w:t xml:space="preserve"> צריכה מעת לעת".</w:t>
      </w:r>
    </w:p>
  </w:footnote>
  <w:footnote w:id="17">
    <w:p w14:paraId="79884B78" w14:textId="77777777" w:rsidR="007974FC" w:rsidRPr="00955127" w:rsidRDefault="007974FC" w:rsidP="007974FC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955127">
        <w:rPr>
          <w:rStyle w:val="a5"/>
          <w:rFonts w:asciiTheme="majorBidi" w:hAnsiTheme="majorBidi" w:cstheme="majorBidi"/>
        </w:rPr>
        <w:footnoteRef/>
      </w:r>
      <w:r w:rsidRPr="00955127"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>גם אם תעבור הבדיקה בשלום, הבהמה פסולה להקרבה משום</w:t>
      </w:r>
      <w:r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>'הקריבהו נא לפחתך' .</w:t>
      </w:r>
    </w:p>
  </w:footnote>
  <w:footnote w:id="18">
    <w:p w14:paraId="7CC4292F" w14:textId="77777777" w:rsidR="007974FC" w:rsidRDefault="007974FC" w:rsidP="007974FC">
      <w:pPr>
        <w:pStyle w:val="a3"/>
        <w:spacing w:line="360" w:lineRule="auto"/>
      </w:pPr>
      <w:r w:rsidRPr="00955127">
        <w:rPr>
          <w:rStyle w:val="a5"/>
          <w:rFonts w:asciiTheme="majorBidi" w:hAnsiTheme="majorBidi" w:cstheme="majorBidi"/>
        </w:rPr>
        <w:footnoteRef/>
      </w:r>
      <w:r w:rsidRPr="00955127"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>רמב"ן סוף נא</w:t>
      </w:r>
      <w:r>
        <w:rPr>
          <w:rFonts w:asciiTheme="majorBidi" w:hAnsiTheme="majorBidi" w:cstheme="majorBidi" w:hint="cs"/>
          <w:rtl/>
        </w:rPr>
        <w:t xml:space="preserve">, </w:t>
      </w:r>
      <w:r w:rsidRPr="00955127">
        <w:rPr>
          <w:rFonts w:asciiTheme="majorBidi" w:hAnsiTheme="majorBidi" w:cstheme="majorBidi"/>
          <w:rtl/>
        </w:rPr>
        <w:t>ב.</w:t>
      </w:r>
    </w:p>
  </w:footnote>
  <w:footnote w:id="19">
    <w:p w14:paraId="0C6CF42D" w14:textId="77777777" w:rsidR="007974FC" w:rsidRPr="00955127" w:rsidRDefault="007974FC" w:rsidP="007974FC">
      <w:pPr>
        <w:pStyle w:val="a3"/>
        <w:spacing w:line="360" w:lineRule="auto"/>
        <w:rPr>
          <w:rFonts w:asciiTheme="majorBidi" w:hAnsiTheme="majorBidi" w:cstheme="majorBidi"/>
        </w:rPr>
      </w:pPr>
      <w:r w:rsidRPr="00955127">
        <w:rPr>
          <w:rStyle w:val="a5"/>
          <w:rFonts w:asciiTheme="majorBidi" w:hAnsiTheme="majorBidi" w:cstheme="majorBidi"/>
        </w:rPr>
        <w:footnoteRef/>
      </w:r>
      <w:r w:rsidRPr="00955127"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>רש"י ד"ה ננערה.</w:t>
      </w:r>
    </w:p>
  </w:footnote>
  <w:footnote w:id="20">
    <w:p w14:paraId="4AE01ED0" w14:textId="77777777" w:rsidR="007974FC" w:rsidRPr="00955127" w:rsidRDefault="007974FC" w:rsidP="007974FC">
      <w:pPr>
        <w:pStyle w:val="a3"/>
        <w:spacing w:line="360" w:lineRule="auto"/>
        <w:rPr>
          <w:rFonts w:asciiTheme="majorBidi" w:hAnsiTheme="majorBidi" w:cstheme="majorBidi"/>
        </w:rPr>
      </w:pPr>
      <w:r w:rsidRPr="00955127">
        <w:rPr>
          <w:rStyle w:val="a5"/>
          <w:rFonts w:asciiTheme="majorBidi" w:hAnsiTheme="majorBidi" w:cstheme="majorBidi"/>
        </w:rPr>
        <w:footnoteRef/>
      </w:r>
      <w:r w:rsidRPr="00955127"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>ד"ה הלכתא.</w:t>
      </w:r>
    </w:p>
  </w:footnote>
  <w:footnote w:id="21">
    <w:p w14:paraId="130B01CF" w14:textId="77777777" w:rsidR="007974FC" w:rsidRPr="00955127" w:rsidRDefault="007974FC" w:rsidP="007974FC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955127">
        <w:rPr>
          <w:rStyle w:val="a5"/>
          <w:rFonts w:asciiTheme="majorBidi" w:hAnsiTheme="majorBidi" w:cstheme="majorBidi"/>
        </w:rPr>
        <w:footnoteRef/>
      </w:r>
      <w:r w:rsidRPr="00955127"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>טו</w:t>
      </w:r>
      <w:r>
        <w:rPr>
          <w:rFonts w:asciiTheme="majorBidi" w:hAnsiTheme="majorBidi" w:cstheme="majorBidi" w:hint="cs"/>
          <w:rtl/>
        </w:rPr>
        <w:t xml:space="preserve">, </w:t>
      </w:r>
      <w:r w:rsidRPr="00955127">
        <w:rPr>
          <w:rFonts w:asciiTheme="majorBidi" w:hAnsiTheme="majorBidi" w:cstheme="majorBidi"/>
          <w:rtl/>
        </w:rPr>
        <w:t>א מדפי הרי"ף, ד"ה גרסינן בגמרא.</w:t>
      </w:r>
    </w:p>
  </w:footnote>
  <w:footnote w:id="22">
    <w:p w14:paraId="2851196C" w14:textId="77777777" w:rsidR="007974FC" w:rsidRPr="00346BA7" w:rsidRDefault="007974FC" w:rsidP="007974FC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346BA7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346BA7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346BA7">
        <w:rPr>
          <w:rFonts w:asciiTheme="majorBidi" w:hAnsiTheme="majorBidi" w:cstheme="majorBidi"/>
          <w:sz w:val="20"/>
          <w:szCs w:val="20"/>
          <w:rtl/>
        </w:rPr>
        <w:t>נא</w:t>
      </w:r>
      <w:r w:rsidRPr="00346BA7">
        <w:rPr>
          <w:rFonts w:asciiTheme="majorBidi" w:hAnsiTheme="majorBidi" w:cstheme="majorBidi" w:hint="cs"/>
          <w:sz w:val="20"/>
          <w:szCs w:val="20"/>
          <w:rtl/>
        </w:rPr>
        <w:t>, א</w:t>
      </w:r>
      <w:r w:rsidRPr="00346BA7">
        <w:rPr>
          <w:rFonts w:asciiTheme="majorBidi" w:hAnsiTheme="majorBidi" w:cstheme="majorBidi"/>
          <w:sz w:val="20"/>
          <w:szCs w:val="20"/>
          <w:rtl/>
        </w:rPr>
        <w:t>.</w:t>
      </w:r>
    </w:p>
  </w:footnote>
  <w:footnote w:id="23">
    <w:p w14:paraId="4A49190E" w14:textId="77777777" w:rsidR="007974FC" w:rsidRPr="00955127" w:rsidRDefault="007974FC" w:rsidP="007974FC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955127">
        <w:rPr>
          <w:rStyle w:val="a5"/>
          <w:rFonts w:asciiTheme="majorBidi" w:hAnsiTheme="majorBidi" w:cstheme="majorBidi"/>
        </w:rPr>
        <w:footnoteRef/>
      </w:r>
      <w:r w:rsidRPr="00955127"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>אמנם המסקנה שם היא כרב יימר, שאין צורך לחוש לפגם בעמוד השדרה, שאינו שכיח, אולם שם הבהמה לא נפלה (ר"ן).</w:t>
      </w:r>
    </w:p>
  </w:footnote>
  <w:footnote w:id="24">
    <w:p w14:paraId="7152F93D" w14:textId="77777777" w:rsidR="007974FC" w:rsidRPr="00346BA7" w:rsidRDefault="007974FC" w:rsidP="007974FC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346BA7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346BA7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346BA7">
        <w:rPr>
          <w:rFonts w:asciiTheme="majorBidi" w:hAnsiTheme="majorBidi" w:cstheme="majorBidi"/>
          <w:sz w:val="20"/>
          <w:szCs w:val="20"/>
          <w:rtl/>
        </w:rPr>
        <w:t>פסקי רי"ד</w:t>
      </w:r>
      <w:r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346BA7">
        <w:rPr>
          <w:rFonts w:asciiTheme="majorBidi" w:hAnsiTheme="majorBidi" w:cstheme="majorBidi"/>
          <w:sz w:val="20"/>
          <w:szCs w:val="20"/>
          <w:rtl/>
        </w:rPr>
        <w:t>מהדורה בתרא נא</w:t>
      </w:r>
      <w:r w:rsidRPr="00346BA7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346BA7">
        <w:rPr>
          <w:rFonts w:asciiTheme="majorBidi" w:hAnsiTheme="majorBidi" w:cstheme="majorBidi"/>
          <w:sz w:val="20"/>
          <w:szCs w:val="20"/>
          <w:rtl/>
        </w:rPr>
        <w:t>ב.</w:t>
      </w:r>
    </w:p>
  </w:footnote>
  <w:footnote w:id="25">
    <w:p w14:paraId="17307A1F" w14:textId="77777777" w:rsidR="007974FC" w:rsidRPr="00955127" w:rsidRDefault="007974FC" w:rsidP="007974FC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955127">
        <w:rPr>
          <w:rStyle w:val="a5"/>
          <w:rFonts w:asciiTheme="majorBidi" w:hAnsiTheme="majorBidi" w:cstheme="majorBidi"/>
        </w:rPr>
        <w:footnoteRef/>
      </w:r>
      <w:r w:rsidRPr="00955127"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>רא"ש פרק ג לו.</w:t>
      </w:r>
    </w:p>
  </w:footnote>
  <w:footnote w:id="26">
    <w:p w14:paraId="39C9AC89" w14:textId="77777777" w:rsidR="007974FC" w:rsidRPr="00955127" w:rsidRDefault="007974FC" w:rsidP="007974FC">
      <w:pPr>
        <w:pStyle w:val="a3"/>
        <w:spacing w:line="360" w:lineRule="auto"/>
        <w:rPr>
          <w:rFonts w:asciiTheme="majorBidi" w:hAnsiTheme="majorBidi" w:cstheme="majorBidi"/>
        </w:rPr>
      </w:pPr>
      <w:r w:rsidRPr="00955127">
        <w:rPr>
          <w:rStyle w:val="a5"/>
          <w:rFonts w:asciiTheme="majorBidi" w:hAnsiTheme="majorBidi" w:cstheme="majorBidi"/>
        </w:rPr>
        <w:footnoteRef/>
      </w:r>
      <w:r w:rsidRPr="00955127"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>ים של שלמה פרק ג סה.</w:t>
      </w:r>
    </w:p>
  </w:footnote>
  <w:footnote w:id="27">
    <w:p w14:paraId="08ECE33B" w14:textId="77777777" w:rsidR="007974FC" w:rsidRDefault="007974FC" w:rsidP="007974FC">
      <w:pPr>
        <w:pStyle w:val="a3"/>
        <w:spacing w:line="360" w:lineRule="auto"/>
        <w:rPr>
          <w:rtl/>
        </w:rPr>
      </w:pPr>
      <w:r w:rsidRPr="00955127">
        <w:rPr>
          <w:rStyle w:val="a5"/>
          <w:rFonts w:asciiTheme="majorBidi" w:hAnsiTheme="majorBidi" w:cstheme="majorBidi"/>
        </w:rPr>
        <w:footnoteRef/>
      </w:r>
      <w:r w:rsidRPr="00955127">
        <w:rPr>
          <w:rFonts w:asciiTheme="majorBidi" w:hAnsiTheme="majorBidi" w:cstheme="majorBidi"/>
          <w:rtl/>
        </w:rPr>
        <w:t xml:space="preserve"> </w:t>
      </w:r>
      <w:r w:rsidRPr="00955127">
        <w:rPr>
          <w:rFonts w:asciiTheme="majorBidi" w:hAnsiTheme="majorBidi" w:cstheme="majorBidi"/>
          <w:rtl/>
        </w:rPr>
        <w:t>פירוש רבנו ירוחם - תולדות אדם וחוה נתיב טו אות טז.</w:t>
      </w:r>
    </w:p>
  </w:footnote>
  <w:footnote w:id="28">
    <w:p w14:paraId="02D611A6" w14:textId="77777777" w:rsidR="007974FC" w:rsidRPr="00B57186" w:rsidRDefault="007974FC" w:rsidP="007974FC">
      <w:pPr>
        <w:pStyle w:val="a3"/>
        <w:spacing w:line="360" w:lineRule="auto"/>
        <w:rPr>
          <w:rFonts w:asciiTheme="majorBidi" w:hAnsiTheme="majorBidi" w:cstheme="majorBidi"/>
        </w:rPr>
      </w:pPr>
      <w:r w:rsidRPr="00B57186">
        <w:rPr>
          <w:rStyle w:val="a5"/>
          <w:rFonts w:asciiTheme="majorBidi" w:hAnsiTheme="majorBidi" w:cstheme="majorBidi"/>
        </w:rPr>
        <w:footnoteRef/>
      </w:r>
      <w:r w:rsidRPr="00B57186">
        <w:rPr>
          <w:rFonts w:asciiTheme="majorBidi" w:hAnsiTheme="majorBidi" w:cstheme="majorBidi"/>
          <w:rtl/>
        </w:rPr>
        <w:t xml:space="preserve"> </w:t>
      </w:r>
      <w:r w:rsidRPr="00B57186">
        <w:rPr>
          <w:rFonts w:asciiTheme="majorBidi" w:hAnsiTheme="majorBidi" w:cstheme="majorBidi"/>
          <w:rtl/>
        </w:rPr>
        <w:t>שם.</w:t>
      </w:r>
    </w:p>
  </w:footnote>
  <w:footnote w:id="29">
    <w:p w14:paraId="696FBE28" w14:textId="77777777" w:rsidR="007974FC" w:rsidRPr="00B57186" w:rsidRDefault="007974FC" w:rsidP="007974FC">
      <w:pPr>
        <w:pStyle w:val="a3"/>
        <w:spacing w:line="360" w:lineRule="auto"/>
        <w:rPr>
          <w:rFonts w:asciiTheme="majorBidi" w:hAnsiTheme="majorBidi" w:cstheme="majorBidi"/>
        </w:rPr>
      </w:pPr>
      <w:r w:rsidRPr="00B57186">
        <w:rPr>
          <w:rStyle w:val="a5"/>
          <w:rFonts w:asciiTheme="majorBidi" w:hAnsiTheme="majorBidi" w:cstheme="majorBidi"/>
        </w:rPr>
        <w:footnoteRef/>
      </w:r>
      <w:r w:rsidRPr="00B57186">
        <w:rPr>
          <w:rFonts w:asciiTheme="majorBidi" w:hAnsiTheme="majorBidi" w:cstheme="majorBidi"/>
          <w:rtl/>
        </w:rPr>
        <w:t xml:space="preserve"> </w:t>
      </w:r>
      <w:r w:rsidRPr="00B57186">
        <w:rPr>
          <w:rFonts w:asciiTheme="majorBidi" w:hAnsiTheme="majorBidi" w:cstheme="majorBidi"/>
          <w:rtl/>
        </w:rPr>
        <w:t xml:space="preserve">ב'נקודות הכסף' על הש"ך </w:t>
      </w:r>
      <w:r>
        <w:rPr>
          <w:rFonts w:asciiTheme="majorBidi" w:hAnsiTheme="majorBidi" w:cstheme="majorBidi"/>
          <w:rtl/>
        </w:rPr>
        <w:t>יו"ד</w:t>
      </w:r>
      <w:r w:rsidRPr="00B57186">
        <w:rPr>
          <w:rFonts w:asciiTheme="majorBidi" w:hAnsiTheme="majorBidi" w:cstheme="majorBidi"/>
          <w:rtl/>
        </w:rPr>
        <w:t xml:space="preserve"> נח אות ה.</w:t>
      </w:r>
    </w:p>
  </w:footnote>
  <w:footnote w:id="30">
    <w:p w14:paraId="7EDEEEDA" w14:textId="77777777" w:rsidR="007974FC" w:rsidRPr="00B57186" w:rsidRDefault="007974FC" w:rsidP="007974FC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57186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B57186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B57186">
        <w:rPr>
          <w:rFonts w:asciiTheme="majorBidi" w:hAnsiTheme="majorBidi" w:cstheme="majorBidi"/>
          <w:sz w:val="20"/>
          <w:szCs w:val="20"/>
          <w:rtl/>
        </w:rPr>
        <w:t>תוספות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B57186">
        <w:rPr>
          <w:rFonts w:asciiTheme="majorBidi" w:hAnsiTheme="majorBidi" w:cstheme="majorBidi"/>
          <w:sz w:val="20"/>
          <w:szCs w:val="20"/>
          <w:rtl/>
        </w:rPr>
        <w:t>נא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B57186">
        <w:rPr>
          <w:rFonts w:asciiTheme="majorBidi" w:hAnsiTheme="majorBidi" w:cstheme="majorBidi"/>
          <w:sz w:val="20"/>
          <w:szCs w:val="20"/>
          <w:rtl/>
        </w:rPr>
        <w:t>ב תחילת ד"ה עמדה.</w:t>
      </w:r>
    </w:p>
  </w:footnote>
  <w:footnote w:id="31">
    <w:p w14:paraId="497E2EBC" w14:textId="77777777" w:rsidR="007974FC" w:rsidRPr="00B57186" w:rsidRDefault="007974FC" w:rsidP="007974FC">
      <w:pPr>
        <w:pStyle w:val="a3"/>
        <w:spacing w:line="360" w:lineRule="auto"/>
        <w:rPr>
          <w:rFonts w:asciiTheme="majorBidi" w:hAnsiTheme="majorBidi" w:cstheme="majorBidi"/>
        </w:rPr>
      </w:pPr>
      <w:r w:rsidRPr="00B57186">
        <w:rPr>
          <w:rStyle w:val="a5"/>
          <w:rFonts w:asciiTheme="majorBidi" w:hAnsiTheme="majorBidi" w:cstheme="majorBidi"/>
        </w:rPr>
        <w:footnoteRef/>
      </w:r>
      <w:r w:rsidRPr="00B57186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 w:hint="cs"/>
          <w:rtl/>
        </w:rPr>
        <w:t>יו"ד</w:t>
      </w:r>
      <w:r w:rsidRPr="00B57186">
        <w:rPr>
          <w:rFonts w:asciiTheme="majorBidi" w:hAnsiTheme="majorBidi" w:cstheme="majorBidi"/>
          <w:rtl/>
        </w:rPr>
        <w:t xml:space="preserve"> נח סעיף ו בהגה.</w:t>
      </w:r>
    </w:p>
  </w:footnote>
  <w:footnote w:id="32">
    <w:p w14:paraId="08D3C0C9" w14:textId="77777777" w:rsidR="007974FC" w:rsidRPr="00326C68" w:rsidRDefault="007974FC" w:rsidP="007974FC">
      <w:pPr>
        <w:pStyle w:val="a3"/>
        <w:spacing w:line="360" w:lineRule="auto"/>
        <w:rPr>
          <w:rFonts w:asciiTheme="majorBidi" w:hAnsiTheme="majorBidi" w:cstheme="majorBidi"/>
        </w:rPr>
      </w:pPr>
      <w:r w:rsidRPr="00326C68">
        <w:rPr>
          <w:rStyle w:val="a5"/>
          <w:rFonts w:asciiTheme="majorBidi" w:hAnsiTheme="majorBidi" w:cstheme="majorBidi"/>
        </w:rPr>
        <w:footnoteRef/>
      </w:r>
      <w:r w:rsidRPr="00326C68">
        <w:rPr>
          <w:rFonts w:asciiTheme="majorBidi" w:hAnsiTheme="majorBidi" w:cstheme="majorBidi"/>
          <w:rtl/>
        </w:rPr>
        <w:t xml:space="preserve"> </w:t>
      </w:r>
      <w:r w:rsidRPr="00326C68">
        <w:rPr>
          <w:rFonts w:asciiTheme="majorBidi" w:hAnsiTheme="majorBidi" w:cstheme="majorBidi"/>
          <w:rtl/>
        </w:rPr>
        <w:t>נא</w:t>
      </w:r>
      <w:r>
        <w:rPr>
          <w:rFonts w:asciiTheme="majorBidi" w:hAnsiTheme="majorBidi" w:cstheme="majorBidi" w:hint="cs"/>
          <w:rtl/>
        </w:rPr>
        <w:t xml:space="preserve">, </w:t>
      </w:r>
      <w:r w:rsidRPr="00326C68">
        <w:rPr>
          <w:rFonts w:asciiTheme="majorBidi" w:hAnsiTheme="majorBidi" w:cstheme="majorBidi"/>
          <w:rtl/>
        </w:rPr>
        <w:t>א.</w:t>
      </w:r>
    </w:p>
  </w:footnote>
  <w:footnote w:id="33">
    <w:p w14:paraId="3E97945E" w14:textId="77777777" w:rsidR="007974FC" w:rsidRPr="00326C68" w:rsidRDefault="007974FC" w:rsidP="007974FC">
      <w:pPr>
        <w:pStyle w:val="a3"/>
        <w:spacing w:line="360" w:lineRule="auto"/>
        <w:rPr>
          <w:rFonts w:asciiTheme="majorBidi" w:hAnsiTheme="majorBidi" w:cstheme="majorBidi"/>
        </w:rPr>
      </w:pPr>
      <w:r w:rsidRPr="00326C68">
        <w:rPr>
          <w:rStyle w:val="a5"/>
          <w:rFonts w:asciiTheme="majorBidi" w:hAnsiTheme="majorBidi" w:cstheme="majorBidi"/>
        </w:rPr>
        <w:footnoteRef/>
      </w:r>
      <w:r w:rsidRPr="00326C68">
        <w:rPr>
          <w:rFonts w:asciiTheme="majorBidi" w:hAnsiTheme="majorBidi" w:cstheme="majorBidi"/>
          <w:rtl/>
        </w:rPr>
        <w:t xml:space="preserve"> </w:t>
      </w:r>
      <w:r w:rsidRPr="00326C68">
        <w:rPr>
          <w:rFonts w:asciiTheme="majorBidi" w:hAnsiTheme="majorBidi" w:cstheme="majorBidi"/>
          <w:rtl/>
        </w:rPr>
        <w:t>רי"ד מהדורה בתרא לקראת סוף העמוד. וריא"ז דף נא עמוד ב הלכה ח.</w:t>
      </w:r>
    </w:p>
  </w:footnote>
  <w:footnote w:id="34">
    <w:p w14:paraId="5823C093" w14:textId="77777777" w:rsidR="007974FC" w:rsidRPr="00326C68" w:rsidRDefault="007974FC" w:rsidP="007974FC">
      <w:pPr>
        <w:pStyle w:val="a3"/>
        <w:spacing w:line="360" w:lineRule="auto"/>
        <w:rPr>
          <w:rFonts w:asciiTheme="majorBidi" w:hAnsiTheme="majorBidi" w:cstheme="majorBidi"/>
        </w:rPr>
      </w:pPr>
      <w:r w:rsidRPr="00326C68">
        <w:rPr>
          <w:rStyle w:val="a5"/>
          <w:rFonts w:asciiTheme="majorBidi" w:hAnsiTheme="majorBidi" w:cstheme="majorBidi"/>
        </w:rPr>
        <w:footnoteRef/>
      </w:r>
      <w:r w:rsidRPr="00326C68">
        <w:rPr>
          <w:rFonts w:asciiTheme="majorBidi" w:hAnsiTheme="majorBidi" w:cstheme="majorBidi"/>
          <w:rtl/>
        </w:rPr>
        <w:t xml:space="preserve"> </w:t>
      </w:r>
      <w:r w:rsidRPr="00326C68">
        <w:rPr>
          <w:rFonts w:asciiTheme="majorBidi" w:hAnsiTheme="majorBidi" w:cstheme="majorBidi"/>
          <w:rtl/>
        </w:rPr>
        <w:t>תוספות רבנו פרץ בשם רבנו ברוך, בשיטה מקובצת.</w:t>
      </w:r>
    </w:p>
  </w:footnote>
  <w:footnote w:id="35">
    <w:p w14:paraId="6E9FACDA" w14:textId="77777777" w:rsidR="007974FC" w:rsidRPr="00326C68" w:rsidRDefault="007974FC" w:rsidP="007974FC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326C68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326C6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326C68">
        <w:rPr>
          <w:rFonts w:asciiTheme="majorBidi" w:hAnsiTheme="majorBidi" w:cstheme="majorBidi"/>
          <w:sz w:val="20"/>
          <w:szCs w:val="20"/>
          <w:rtl/>
        </w:rPr>
        <w:t>רש"י מסכת חולין דף נא עמוד א ד"ה אין חוששין.</w:t>
      </w:r>
    </w:p>
  </w:footnote>
  <w:footnote w:id="36">
    <w:p w14:paraId="7EB72525" w14:textId="77777777" w:rsidR="007974FC" w:rsidRPr="00326C68" w:rsidRDefault="007974FC" w:rsidP="007974FC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326C68">
        <w:rPr>
          <w:rStyle w:val="a5"/>
          <w:rFonts w:asciiTheme="majorBidi" w:hAnsiTheme="majorBidi" w:cstheme="majorBidi"/>
        </w:rPr>
        <w:footnoteRef/>
      </w:r>
      <w:r w:rsidRPr="00326C68">
        <w:rPr>
          <w:rFonts w:asciiTheme="majorBidi" w:hAnsiTheme="majorBidi" w:cstheme="majorBidi"/>
          <w:rtl/>
        </w:rPr>
        <w:t xml:space="preserve"> </w:t>
      </w:r>
      <w:r w:rsidRPr="00326C68">
        <w:rPr>
          <w:rFonts w:asciiTheme="majorBidi" w:hAnsiTheme="majorBidi" w:cstheme="majorBidi"/>
          <w:rtl/>
        </w:rPr>
        <w:t>רבנו פרץ.</w:t>
      </w:r>
    </w:p>
  </w:footnote>
  <w:footnote w:id="37">
    <w:p w14:paraId="531909AE" w14:textId="77777777" w:rsidR="007974FC" w:rsidRPr="00326C68" w:rsidRDefault="007974FC" w:rsidP="007974FC">
      <w:pPr>
        <w:pStyle w:val="a3"/>
        <w:spacing w:line="360" w:lineRule="auto"/>
        <w:rPr>
          <w:rFonts w:asciiTheme="majorBidi" w:hAnsiTheme="majorBidi" w:cstheme="majorBidi"/>
        </w:rPr>
      </w:pPr>
      <w:r w:rsidRPr="00326C68">
        <w:rPr>
          <w:rStyle w:val="a5"/>
          <w:rFonts w:asciiTheme="majorBidi" w:hAnsiTheme="majorBidi" w:cstheme="majorBidi"/>
        </w:rPr>
        <w:footnoteRef/>
      </w:r>
      <w:r w:rsidRPr="00326C68">
        <w:rPr>
          <w:rFonts w:asciiTheme="majorBidi" w:hAnsiTheme="majorBidi" w:cstheme="majorBidi"/>
          <w:rtl/>
        </w:rPr>
        <w:t xml:space="preserve"> </w:t>
      </w:r>
      <w:r w:rsidRPr="00326C68">
        <w:rPr>
          <w:rFonts w:asciiTheme="majorBidi" w:hAnsiTheme="majorBidi" w:cstheme="majorBidi"/>
          <w:rtl/>
        </w:rPr>
        <w:t>מפורט</w:t>
      </w:r>
      <w:r>
        <w:rPr>
          <w:rFonts w:asciiTheme="majorBidi" w:hAnsiTheme="majorBidi" w:cstheme="majorBidi" w:hint="cs"/>
          <w:rtl/>
        </w:rPr>
        <w:t>ים</w:t>
      </w:r>
      <w:r w:rsidRPr="00326C68">
        <w:rPr>
          <w:rFonts w:asciiTheme="majorBidi" w:hAnsiTheme="majorBidi" w:cstheme="majorBidi"/>
          <w:rtl/>
        </w:rPr>
        <w:t xml:space="preserve"> בבירור הלכה לדף נא עמוד א, סוף ציון ב. גם הפעם עיקרי דברינו לקוחים </w:t>
      </w:r>
      <w:r>
        <w:rPr>
          <w:rFonts w:asciiTheme="majorBidi" w:hAnsiTheme="majorBidi" w:cstheme="majorBidi" w:hint="cs"/>
          <w:rtl/>
        </w:rPr>
        <w:t>מ</w:t>
      </w:r>
      <w:r w:rsidRPr="00326C68">
        <w:rPr>
          <w:rFonts w:asciiTheme="majorBidi" w:hAnsiTheme="majorBidi" w:cstheme="majorBidi"/>
          <w:rtl/>
        </w:rPr>
        <w:t>בירורי הלכה</w:t>
      </w:r>
      <w:r>
        <w:rPr>
          <w:rFonts w:asciiTheme="majorBidi" w:hAnsiTheme="majorBidi" w:cstheme="majorBidi" w:hint="cs"/>
          <w:rtl/>
        </w:rPr>
        <w:t>, בעיקר לדף נא עמוד ב ציון ה.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D03AC"/>
    <w:multiLevelType w:val="hybridMultilevel"/>
    <w:tmpl w:val="E392E868"/>
    <w:lvl w:ilvl="0" w:tplc="280484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אבי ונגרובר">
    <w15:presenceInfo w15:providerId="Windows Live" w15:userId="b80de47e37146a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FC"/>
    <w:rsid w:val="002A32D5"/>
    <w:rsid w:val="007974FC"/>
    <w:rsid w:val="00805E7D"/>
    <w:rsid w:val="00E1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68E8"/>
  <w15:chartTrackingRefBased/>
  <w15:docId w15:val="{29BBB1BB-8BD0-4EF9-BBD7-CDEB7E04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4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974FC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974F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974FC"/>
    <w:rPr>
      <w:vertAlign w:val="superscript"/>
    </w:rPr>
  </w:style>
  <w:style w:type="paragraph" w:styleId="a6">
    <w:name w:val="List Paragraph"/>
    <w:basedOn w:val="a"/>
    <w:uiPriority w:val="34"/>
    <w:qFormat/>
    <w:rsid w:val="007974FC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974F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974FC"/>
    <w:pPr>
      <w:spacing w:line="240" w:lineRule="auto"/>
    </w:pPr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rsid w:val="007974FC"/>
    <w:rPr>
      <w:sz w:val="20"/>
      <w:szCs w:val="20"/>
    </w:rPr>
  </w:style>
  <w:style w:type="table" w:styleId="aa">
    <w:name w:val="Table Grid"/>
    <w:basedOn w:val="a1"/>
    <w:uiPriority w:val="39"/>
    <w:rsid w:val="007974FC"/>
    <w:pPr>
      <w:bidi w:val="0"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1165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2026-03-16T12:06:00Z</dcterms:created>
  <dcterms:modified xsi:type="dcterms:W3CDTF">2026-03-16T12:06:00Z</dcterms:modified>
</cp:coreProperties>
</file>