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41470" w14:textId="77777777" w:rsidR="00876F8A" w:rsidRPr="0098391C" w:rsidRDefault="00876F8A" w:rsidP="00876F8A">
      <w:pPr>
        <w:spacing w:after="0" w:line="360" w:lineRule="auto"/>
        <w:jc w:val="both"/>
        <w:rPr>
          <w:rFonts w:asciiTheme="majorBidi" w:eastAsia="Times New Roman" w:hAnsiTheme="majorBidi" w:cstheme="majorBidi"/>
          <w:sz w:val="28"/>
          <w:szCs w:val="28"/>
          <w:u w:val="single"/>
          <w:rtl/>
        </w:rPr>
      </w:pPr>
      <w:r w:rsidRPr="0098391C">
        <w:rPr>
          <w:rFonts w:asciiTheme="majorBidi" w:eastAsia="Times New Roman" w:hAnsiTheme="majorBidi" w:cstheme="majorBidi" w:hint="cs"/>
          <w:sz w:val="24"/>
          <w:szCs w:val="24"/>
          <w:rtl/>
        </w:rPr>
        <w:t xml:space="preserve">                               </w:t>
      </w:r>
      <w:r w:rsidRPr="0098391C">
        <w:rPr>
          <w:rFonts w:asciiTheme="majorBidi" w:eastAsia="Times New Roman" w:hAnsiTheme="majorBidi" w:cstheme="majorBidi" w:hint="cs"/>
          <w:sz w:val="24"/>
          <w:szCs w:val="24"/>
          <w:u w:val="single"/>
          <w:rtl/>
        </w:rPr>
        <w:t xml:space="preserve"> </w:t>
      </w:r>
      <w:r w:rsidRPr="0098391C">
        <w:rPr>
          <w:rFonts w:asciiTheme="majorBidi" w:eastAsia="Times New Roman" w:hAnsiTheme="majorBidi" w:cstheme="majorBidi" w:hint="cs"/>
          <w:sz w:val="28"/>
          <w:szCs w:val="28"/>
          <w:u w:val="single"/>
          <w:rtl/>
        </w:rPr>
        <w:t xml:space="preserve">שינוי חזקת היתר </w:t>
      </w:r>
    </w:p>
    <w:p w14:paraId="7990E493" w14:textId="77777777" w:rsidR="00876F8A" w:rsidRPr="00067504" w:rsidRDefault="00876F8A" w:rsidP="00876F8A">
      <w:pPr>
        <w:spacing w:after="0" w:line="360" w:lineRule="auto"/>
        <w:jc w:val="both"/>
        <w:rPr>
          <w:rFonts w:asciiTheme="majorBidi" w:eastAsia="Times New Roman" w:hAnsiTheme="majorBidi" w:cstheme="majorBidi"/>
          <w:sz w:val="24"/>
          <w:szCs w:val="24"/>
          <w:rtl/>
        </w:rPr>
      </w:pPr>
      <w:r w:rsidRPr="00067504">
        <w:rPr>
          <w:rFonts w:asciiTheme="majorBidi" w:eastAsia="Times New Roman" w:hAnsiTheme="majorBidi" w:cstheme="majorBidi"/>
          <w:sz w:val="24"/>
          <w:szCs w:val="24"/>
          <w:rtl/>
        </w:rPr>
        <w:t>חולין ט</w:t>
      </w:r>
      <w:r w:rsidRPr="00067504">
        <w:rPr>
          <w:rFonts w:asciiTheme="majorBidi" w:eastAsia="Times New Roman" w:hAnsiTheme="majorBidi" w:cstheme="majorBidi" w:hint="cs"/>
          <w:sz w:val="24"/>
          <w:szCs w:val="24"/>
          <w:rtl/>
        </w:rPr>
        <w:t>,</w:t>
      </w:r>
      <w:r w:rsidRPr="00067504">
        <w:rPr>
          <w:rFonts w:asciiTheme="majorBidi" w:eastAsia="Times New Roman" w:hAnsiTheme="majorBidi" w:cstheme="majorBidi"/>
          <w:sz w:val="24"/>
          <w:szCs w:val="24"/>
          <w:rtl/>
        </w:rPr>
        <w:t xml:space="preserve"> א</w:t>
      </w:r>
      <w:r w:rsidRPr="00067504">
        <w:rPr>
          <w:rFonts w:asciiTheme="majorBidi" w:eastAsia="Times New Roman" w:hAnsiTheme="majorBidi" w:cstheme="majorBidi" w:hint="cs"/>
          <w:sz w:val="24"/>
          <w:szCs w:val="24"/>
          <w:rtl/>
        </w:rPr>
        <w:t xml:space="preserve"> - י, א</w:t>
      </w:r>
    </w:p>
    <w:p w14:paraId="469DDE14" w14:textId="77777777" w:rsidR="00876F8A" w:rsidRPr="00067504" w:rsidRDefault="00876F8A" w:rsidP="00876F8A">
      <w:pPr>
        <w:spacing w:after="0" w:line="240" w:lineRule="auto"/>
        <w:ind w:left="720"/>
        <w:jc w:val="both"/>
        <w:rPr>
          <w:rFonts w:asciiTheme="majorBidi" w:eastAsia="Times New Roman" w:hAnsiTheme="majorBidi" w:cstheme="majorBidi"/>
          <w:sz w:val="24"/>
          <w:szCs w:val="24"/>
          <w:rtl/>
        </w:rPr>
      </w:pPr>
      <w:r w:rsidRPr="00067504">
        <w:rPr>
          <w:rFonts w:asciiTheme="majorBidi" w:eastAsia="Times New Roman" w:hAnsiTheme="majorBidi" w:cstheme="majorBidi"/>
          <w:sz w:val="24"/>
          <w:szCs w:val="24"/>
          <w:rtl/>
        </w:rPr>
        <w:t xml:space="preserve">אמר רב </w:t>
      </w:r>
      <w:proofErr w:type="spellStart"/>
      <w:r w:rsidRPr="00067504">
        <w:rPr>
          <w:rFonts w:asciiTheme="majorBidi" w:eastAsia="Times New Roman" w:hAnsiTheme="majorBidi" w:cstheme="majorBidi"/>
          <w:sz w:val="24"/>
          <w:szCs w:val="24"/>
          <w:rtl/>
        </w:rPr>
        <w:t>הונא</w:t>
      </w:r>
      <w:proofErr w:type="spellEnd"/>
      <w:r w:rsidRPr="00067504">
        <w:rPr>
          <w:rFonts w:asciiTheme="majorBidi" w:eastAsia="Times New Roman" w:hAnsiTheme="majorBidi" w:cstheme="majorBidi"/>
          <w:sz w:val="24"/>
          <w:szCs w:val="24"/>
          <w:rtl/>
        </w:rPr>
        <w:t xml:space="preserve">: בהמה בחייה בחזקת איסור עומדת עד שיודע לך במה נשחטה, נשחטה - בחזקת היתר עומדת עד שיודע לך במה נטרפה. </w:t>
      </w:r>
      <w:proofErr w:type="spellStart"/>
      <w:r w:rsidRPr="00067504">
        <w:rPr>
          <w:rFonts w:asciiTheme="majorBidi" w:eastAsia="Times New Roman" w:hAnsiTheme="majorBidi" w:cstheme="majorBidi"/>
          <w:sz w:val="24"/>
          <w:szCs w:val="24"/>
          <w:rtl/>
        </w:rPr>
        <w:t>ולימא</w:t>
      </w:r>
      <w:proofErr w:type="spellEnd"/>
      <w:r w:rsidRPr="00067504">
        <w:rPr>
          <w:rFonts w:asciiTheme="majorBidi" w:eastAsia="Times New Roman" w:hAnsiTheme="majorBidi" w:cstheme="majorBidi"/>
          <w:sz w:val="24"/>
          <w:szCs w:val="24"/>
          <w:rtl/>
        </w:rPr>
        <w:t xml:space="preserve">: נשחטה הותרה! הא </w:t>
      </w:r>
      <w:proofErr w:type="spellStart"/>
      <w:r w:rsidRPr="00067504">
        <w:rPr>
          <w:rFonts w:asciiTheme="majorBidi" w:eastAsia="Times New Roman" w:hAnsiTheme="majorBidi" w:cstheme="majorBidi"/>
          <w:sz w:val="24"/>
          <w:szCs w:val="24"/>
          <w:rtl/>
        </w:rPr>
        <w:t>קמ"ל</w:t>
      </w:r>
      <w:proofErr w:type="spellEnd"/>
      <w:r w:rsidRPr="00067504">
        <w:rPr>
          <w:rFonts w:asciiTheme="majorBidi" w:eastAsia="Times New Roman" w:hAnsiTheme="majorBidi" w:cstheme="majorBidi"/>
          <w:sz w:val="24"/>
          <w:szCs w:val="24"/>
          <w:rtl/>
        </w:rPr>
        <w:t xml:space="preserve">, </w:t>
      </w:r>
      <w:proofErr w:type="spellStart"/>
      <w:r w:rsidRPr="00067504">
        <w:rPr>
          <w:rFonts w:asciiTheme="majorBidi" w:eastAsia="Times New Roman" w:hAnsiTheme="majorBidi" w:cstheme="majorBidi"/>
          <w:sz w:val="24"/>
          <w:szCs w:val="24"/>
          <w:rtl/>
        </w:rPr>
        <w:t>דאע"ג</w:t>
      </w:r>
      <w:proofErr w:type="spellEnd"/>
      <w:r w:rsidRPr="00067504">
        <w:rPr>
          <w:rFonts w:asciiTheme="majorBidi" w:eastAsia="Times New Roman" w:hAnsiTheme="majorBidi" w:cstheme="majorBidi"/>
          <w:sz w:val="24"/>
          <w:szCs w:val="24"/>
          <w:rtl/>
        </w:rPr>
        <w:t xml:space="preserve"> </w:t>
      </w:r>
      <w:proofErr w:type="spellStart"/>
      <w:r w:rsidRPr="00067504">
        <w:rPr>
          <w:rFonts w:asciiTheme="majorBidi" w:eastAsia="Times New Roman" w:hAnsiTheme="majorBidi" w:cstheme="majorBidi"/>
          <w:sz w:val="24"/>
          <w:szCs w:val="24"/>
          <w:rtl/>
        </w:rPr>
        <w:t>דאיתיליד</w:t>
      </w:r>
      <w:proofErr w:type="spellEnd"/>
      <w:r w:rsidRPr="00067504">
        <w:rPr>
          <w:rFonts w:asciiTheme="majorBidi" w:eastAsia="Times New Roman" w:hAnsiTheme="majorBidi" w:cstheme="majorBidi"/>
          <w:sz w:val="24"/>
          <w:szCs w:val="24"/>
          <w:rtl/>
        </w:rPr>
        <w:t xml:space="preserve"> בה </w:t>
      </w:r>
      <w:proofErr w:type="spellStart"/>
      <w:r w:rsidRPr="00067504">
        <w:rPr>
          <w:rFonts w:asciiTheme="majorBidi" w:eastAsia="Times New Roman" w:hAnsiTheme="majorBidi" w:cstheme="majorBidi"/>
          <w:sz w:val="24"/>
          <w:szCs w:val="24"/>
          <w:rtl/>
        </w:rPr>
        <w:t>ריעותא</w:t>
      </w:r>
      <w:proofErr w:type="spellEnd"/>
      <w:r w:rsidRPr="00067504">
        <w:rPr>
          <w:rFonts w:asciiTheme="majorBidi" w:eastAsia="Times New Roman" w:hAnsiTheme="majorBidi" w:cstheme="majorBidi"/>
          <w:sz w:val="24"/>
          <w:szCs w:val="24"/>
          <w:rtl/>
        </w:rPr>
        <w:t xml:space="preserve">; </w:t>
      </w:r>
      <w:proofErr w:type="spellStart"/>
      <w:r w:rsidRPr="00067504">
        <w:rPr>
          <w:rFonts w:asciiTheme="majorBidi" w:eastAsia="Times New Roman" w:hAnsiTheme="majorBidi" w:cstheme="majorBidi"/>
          <w:sz w:val="24"/>
          <w:szCs w:val="24"/>
          <w:rtl/>
        </w:rPr>
        <w:t>כדבעא</w:t>
      </w:r>
      <w:proofErr w:type="spellEnd"/>
      <w:r w:rsidRPr="00067504">
        <w:rPr>
          <w:rFonts w:asciiTheme="majorBidi" w:eastAsia="Times New Roman" w:hAnsiTheme="majorBidi" w:cstheme="majorBidi"/>
          <w:sz w:val="24"/>
          <w:szCs w:val="24"/>
          <w:rtl/>
        </w:rPr>
        <w:t xml:space="preserve"> מיניה רבי אבא מרב </w:t>
      </w:r>
      <w:proofErr w:type="spellStart"/>
      <w:r w:rsidRPr="00067504">
        <w:rPr>
          <w:rFonts w:asciiTheme="majorBidi" w:eastAsia="Times New Roman" w:hAnsiTheme="majorBidi" w:cstheme="majorBidi"/>
          <w:sz w:val="24"/>
          <w:szCs w:val="24"/>
          <w:rtl/>
        </w:rPr>
        <w:t>הונא</w:t>
      </w:r>
      <w:proofErr w:type="spellEnd"/>
      <w:r w:rsidRPr="00067504">
        <w:rPr>
          <w:rFonts w:asciiTheme="majorBidi" w:eastAsia="Times New Roman" w:hAnsiTheme="majorBidi" w:cstheme="majorBidi"/>
          <w:sz w:val="24"/>
          <w:szCs w:val="24"/>
          <w:rtl/>
        </w:rPr>
        <w:t xml:space="preserve">: בא זאב ונטל בני </w:t>
      </w:r>
      <w:proofErr w:type="spellStart"/>
      <w:r w:rsidRPr="00067504">
        <w:rPr>
          <w:rFonts w:asciiTheme="majorBidi" w:eastAsia="Times New Roman" w:hAnsiTheme="majorBidi" w:cstheme="majorBidi"/>
          <w:sz w:val="24"/>
          <w:szCs w:val="24"/>
          <w:rtl/>
        </w:rPr>
        <w:t>מעים</w:t>
      </w:r>
      <w:proofErr w:type="spellEnd"/>
      <w:r w:rsidRPr="00067504">
        <w:rPr>
          <w:rFonts w:asciiTheme="majorBidi" w:eastAsia="Times New Roman" w:hAnsiTheme="majorBidi" w:cstheme="majorBidi" w:hint="cs"/>
          <w:sz w:val="24"/>
          <w:szCs w:val="24"/>
          <w:rtl/>
        </w:rPr>
        <w:t xml:space="preserve">... </w:t>
      </w:r>
      <w:r w:rsidRPr="00067504">
        <w:rPr>
          <w:rFonts w:asciiTheme="majorBidi" w:eastAsia="Times New Roman" w:hAnsiTheme="majorBidi" w:cstheme="majorBidi"/>
          <w:sz w:val="24"/>
          <w:szCs w:val="24"/>
          <w:rtl/>
        </w:rPr>
        <w:t xml:space="preserve">והחזירן כשהן </w:t>
      </w:r>
      <w:proofErr w:type="spellStart"/>
      <w:r w:rsidRPr="00067504">
        <w:rPr>
          <w:rFonts w:asciiTheme="majorBidi" w:eastAsia="Times New Roman" w:hAnsiTheme="majorBidi" w:cstheme="majorBidi"/>
          <w:sz w:val="24"/>
          <w:szCs w:val="24"/>
          <w:rtl/>
        </w:rPr>
        <w:t>נקובין</w:t>
      </w:r>
      <w:proofErr w:type="spellEnd"/>
      <w:r w:rsidRPr="00067504">
        <w:rPr>
          <w:rFonts w:asciiTheme="majorBidi" w:eastAsia="Times New Roman" w:hAnsiTheme="majorBidi" w:cstheme="majorBidi"/>
          <w:sz w:val="24"/>
          <w:szCs w:val="24"/>
          <w:rtl/>
        </w:rPr>
        <w:t xml:space="preserve">, מהו? מי </w:t>
      </w:r>
      <w:proofErr w:type="spellStart"/>
      <w:r w:rsidRPr="00067504">
        <w:rPr>
          <w:rFonts w:asciiTheme="majorBidi" w:eastAsia="Times New Roman" w:hAnsiTheme="majorBidi" w:cstheme="majorBidi"/>
          <w:sz w:val="24"/>
          <w:szCs w:val="24"/>
          <w:rtl/>
        </w:rPr>
        <w:t>חיישי</w:t>
      </w:r>
      <w:proofErr w:type="spellEnd"/>
      <w:r w:rsidRPr="00067504">
        <w:rPr>
          <w:rFonts w:asciiTheme="majorBidi" w:eastAsia="Times New Roman" w:hAnsiTheme="majorBidi" w:cstheme="majorBidi"/>
          <w:sz w:val="24"/>
          <w:szCs w:val="24"/>
          <w:rtl/>
        </w:rPr>
        <w:t xml:space="preserve">' שמא במקום נקב </w:t>
      </w:r>
      <w:proofErr w:type="spellStart"/>
      <w:r w:rsidRPr="00067504">
        <w:rPr>
          <w:rFonts w:asciiTheme="majorBidi" w:eastAsia="Times New Roman" w:hAnsiTheme="majorBidi" w:cstheme="majorBidi"/>
          <w:sz w:val="24"/>
          <w:szCs w:val="24"/>
          <w:rtl/>
        </w:rPr>
        <w:t>נקב</w:t>
      </w:r>
      <w:proofErr w:type="spellEnd"/>
      <w:r w:rsidRPr="00067504">
        <w:rPr>
          <w:rFonts w:asciiTheme="majorBidi" w:eastAsia="Times New Roman" w:hAnsiTheme="majorBidi" w:cstheme="majorBidi"/>
          <w:sz w:val="24"/>
          <w:szCs w:val="24"/>
          <w:rtl/>
        </w:rPr>
        <w:t xml:space="preserve">, או לא? א"ל: אין </w:t>
      </w:r>
      <w:proofErr w:type="spellStart"/>
      <w:r w:rsidRPr="00067504">
        <w:rPr>
          <w:rFonts w:asciiTheme="majorBidi" w:eastAsia="Times New Roman" w:hAnsiTheme="majorBidi" w:cstheme="majorBidi"/>
          <w:sz w:val="24"/>
          <w:szCs w:val="24"/>
          <w:rtl/>
        </w:rPr>
        <w:t>חוששין</w:t>
      </w:r>
      <w:proofErr w:type="spellEnd"/>
      <w:r w:rsidRPr="00067504">
        <w:rPr>
          <w:rFonts w:asciiTheme="majorBidi" w:eastAsia="Times New Roman" w:hAnsiTheme="majorBidi" w:cstheme="majorBidi"/>
          <w:sz w:val="24"/>
          <w:szCs w:val="24"/>
          <w:rtl/>
        </w:rPr>
        <w:t xml:space="preserve"> שמא במקום נקב </w:t>
      </w:r>
      <w:proofErr w:type="spellStart"/>
      <w:r w:rsidRPr="00067504">
        <w:rPr>
          <w:rFonts w:asciiTheme="majorBidi" w:eastAsia="Times New Roman" w:hAnsiTheme="majorBidi" w:cstheme="majorBidi"/>
          <w:sz w:val="24"/>
          <w:szCs w:val="24"/>
          <w:rtl/>
        </w:rPr>
        <w:t>נקב</w:t>
      </w:r>
      <w:proofErr w:type="spellEnd"/>
      <w:r w:rsidRPr="00067504">
        <w:rPr>
          <w:rFonts w:asciiTheme="majorBidi" w:eastAsia="Times New Roman" w:hAnsiTheme="majorBidi" w:cstheme="majorBidi"/>
          <w:sz w:val="24"/>
          <w:szCs w:val="24"/>
          <w:rtl/>
        </w:rPr>
        <w:t xml:space="preserve">. </w:t>
      </w:r>
      <w:proofErr w:type="spellStart"/>
      <w:r w:rsidRPr="00067504">
        <w:rPr>
          <w:rFonts w:asciiTheme="majorBidi" w:eastAsia="Times New Roman" w:hAnsiTheme="majorBidi" w:cstheme="majorBidi"/>
          <w:sz w:val="24"/>
          <w:szCs w:val="24"/>
          <w:rtl/>
        </w:rPr>
        <w:t>איתיביה</w:t>
      </w:r>
      <w:proofErr w:type="spellEnd"/>
      <w:r w:rsidRPr="00067504">
        <w:rPr>
          <w:rFonts w:asciiTheme="majorBidi" w:eastAsia="Times New Roman" w:hAnsiTheme="majorBidi" w:cstheme="majorBidi"/>
          <w:sz w:val="24"/>
          <w:szCs w:val="24"/>
          <w:rtl/>
        </w:rPr>
        <w:t>: ראה צפור המנקר בתאנה, ועכבר המנקר באבטיחים -</w:t>
      </w:r>
      <w:r w:rsidRPr="00067504">
        <w:rPr>
          <w:rFonts w:asciiTheme="majorBidi" w:eastAsia="Times New Roman" w:hAnsiTheme="majorBidi" w:cstheme="majorBidi" w:hint="cs"/>
          <w:sz w:val="24"/>
          <w:szCs w:val="24"/>
          <w:rtl/>
        </w:rPr>
        <w:t xml:space="preserve"> </w:t>
      </w:r>
      <w:proofErr w:type="spellStart"/>
      <w:r w:rsidRPr="00067504">
        <w:rPr>
          <w:rFonts w:asciiTheme="majorBidi" w:eastAsia="Times New Roman" w:hAnsiTheme="majorBidi" w:cstheme="majorBidi"/>
          <w:sz w:val="24"/>
          <w:szCs w:val="24"/>
          <w:rtl/>
        </w:rPr>
        <w:t>חוששין</w:t>
      </w:r>
      <w:proofErr w:type="spellEnd"/>
      <w:r w:rsidRPr="00067504">
        <w:rPr>
          <w:rFonts w:asciiTheme="majorBidi" w:eastAsia="Times New Roman" w:hAnsiTheme="majorBidi" w:cstheme="majorBidi"/>
          <w:sz w:val="24"/>
          <w:szCs w:val="24"/>
          <w:rtl/>
        </w:rPr>
        <w:t xml:space="preserve"> שמא במקום נקב </w:t>
      </w:r>
      <w:proofErr w:type="spellStart"/>
      <w:r w:rsidRPr="00067504">
        <w:rPr>
          <w:rFonts w:asciiTheme="majorBidi" w:eastAsia="Times New Roman" w:hAnsiTheme="majorBidi" w:cstheme="majorBidi"/>
          <w:sz w:val="24"/>
          <w:szCs w:val="24"/>
          <w:rtl/>
        </w:rPr>
        <w:t>נקב</w:t>
      </w:r>
      <w:proofErr w:type="spellEnd"/>
      <w:r w:rsidRPr="00067504">
        <w:rPr>
          <w:rFonts w:asciiTheme="majorBidi" w:eastAsia="Times New Roman" w:hAnsiTheme="majorBidi" w:cstheme="majorBidi"/>
          <w:sz w:val="24"/>
          <w:szCs w:val="24"/>
          <w:rtl/>
        </w:rPr>
        <w:t xml:space="preserve">! אמר ליה: מי </w:t>
      </w:r>
      <w:proofErr w:type="spellStart"/>
      <w:r w:rsidRPr="00067504">
        <w:rPr>
          <w:rFonts w:asciiTheme="majorBidi" w:eastAsia="Times New Roman" w:hAnsiTheme="majorBidi" w:cstheme="majorBidi"/>
          <w:sz w:val="24"/>
          <w:szCs w:val="24"/>
          <w:rtl/>
        </w:rPr>
        <w:t>קא</w:t>
      </w:r>
      <w:proofErr w:type="spellEnd"/>
      <w:r w:rsidRPr="00067504">
        <w:rPr>
          <w:rFonts w:asciiTheme="majorBidi" w:eastAsia="Times New Roman" w:hAnsiTheme="majorBidi" w:cstheme="majorBidi"/>
          <w:sz w:val="24"/>
          <w:szCs w:val="24"/>
          <w:rtl/>
        </w:rPr>
        <w:t xml:space="preserve"> מדמית </w:t>
      </w:r>
      <w:proofErr w:type="spellStart"/>
      <w:r w:rsidRPr="00067504">
        <w:rPr>
          <w:rFonts w:asciiTheme="majorBidi" w:eastAsia="Times New Roman" w:hAnsiTheme="majorBidi" w:cstheme="majorBidi"/>
          <w:sz w:val="24"/>
          <w:szCs w:val="24"/>
          <w:rtl/>
        </w:rPr>
        <w:t>איסורא</w:t>
      </w:r>
      <w:proofErr w:type="spellEnd"/>
      <w:r w:rsidRPr="00067504">
        <w:rPr>
          <w:rFonts w:asciiTheme="majorBidi" w:eastAsia="Times New Roman" w:hAnsiTheme="majorBidi" w:cstheme="majorBidi"/>
          <w:sz w:val="24"/>
          <w:szCs w:val="24"/>
          <w:rtl/>
        </w:rPr>
        <w:t xml:space="preserve"> </w:t>
      </w:r>
      <w:proofErr w:type="spellStart"/>
      <w:r w:rsidRPr="00067504">
        <w:rPr>
          <w:rFonts w:asciiTheme="majorBidi" w:eastAsia="Times New Roman" w:hAnsiTheme="majorBidi" w:cstheme="majorBidi"/>
          <w:sz w:val="24"/>
          <w:szCs w:val="24"/>
          <w:rtl/>
        </w:rPr>
        <w:t>לסכנתא</w:t>
      </w:r>
      <w:proofErr w:type="spellEnd"/>
      <w:r w:rsidRPr="00067504">
        <w:rPr>
          <w:rFonts w:asciiTheme="majorBidi" w:eastAsia="Times New Roman" w:hAnsiTheme="majorBidi" w:cstheme="majorBidi"/>
          <w:sz w:val="24"/>
          <w:szCs w:val="24"/>
          <w:rtl/>
        </w:rPr>
        <w:t xml:space="preserve">? סכנה שאני. א"ל רבא: מאי שנא ספק </w:t>
      </w:r>
      <w:proofErr w:type="spellStart"/>
      <w:r w:rsidRPr="00067504">
        <w:rPr>
          <w:rFonts w:asciiTheme="majorBidi" w:eastAsia="Times New Roman" w:hAnsiTheme="majorBidi" w:cstheme="majorBidi"/>
          <w:sz w:val="24"/>
          <w:szCs w:val="24"/>
          <w:rtl/>
        </w:rPr>
        <w:t>סכנתא</w:t>
      </w:r>
      <w:proofErr w:type="spellEnd"/>
      <w:r w:rsidRPr="00067504">
        <w:rPr>
          <w:rFonts w:asciiTheme="majorBidi" w:eastAsia="Times New Roman" w:hAnsiTheme="majorBidi" w:cstheme="majorBidi"/>
          <w:sz w:val="24"/>
          <w:szCs w:val="24"/>
          <w:rtl/>
        </w:rPr>
        <w:t xml:space="preserve"> </w:t>
      </w:r>
      <w:proofErr w:type="spellStart"/>
      <w:r w:rsidRPr="00067504">
        <w:rPr>
          <w:rFonts w:asciiTheme="majorBidi" w:eastAsia="Times New Roman" w:hAnsiTheme="majorBidi" w:cstheme="majorBidi"/>
          <w:sz w:val="24"/>
          <w:szCs w:val="24"/>
          <w:rtl/>
        </w:rPr>
        <w:t>לחומרא</w:t>
      </w:r>
      <w:proofErr w:type="spellEnd"/>
      <w:r w:rsidRPr="00067504">
        <w:rPr>
          <w:rFonts w:asciiTheme="majorBidi" w:eastAsia="Times New Roman" w:hAnsiTheme="majorBidi" w:cstheme="majorBidi"/>
          <w:sz w:val="24"/>
          <w:szCs w:val="24"/>
          <w:rtl/>
        </w:rPr>
        <w:t xml:space="preserve">? ספק </w:t>
      </w:r>
      <w:proofErr w:type="spellStart"/>
      <w:r w:rsidRPr="00067504">
        <w:rPr>
          <w:rFonts w:asciiTheme="majorBidi" w:eastAsia="Times New Roman" w:hAnsiTheme="majorBidi" w:cstheme="majorBidi"/>
          <w:sz w:val="24"/>
          <w:szCs w:val="24"/>
          <w:rtl/>
        </w:rPr>
        <w:t>איסורא</w:t>
      </w:r>
      <w:proofErr w:type="spellEnd"/>
      <w:r w:rsidRPr="00067504">
        <w:rPr>
          <w:rFonts w:asciiTheme="majorBidi" w:eastAsia="Times New Roman" w:hAnsiTheme="majorBidi" w:cstheme="majorBidi"/>
          <w:sz w:val="24"/>
          <w:szCs w:val="24"/>
          <w:rtl/>
        </w:rPr>
        <w:t xml:space="preserve"> נמי </w:t>
      </w:r>
      <w:proofErr w:type="spellStart"/>
      <w:r w:rsidRPr="00067504">
        <w:rPr>
          <w:rFonts w:asciiTheme="majorBidi" w:eastAsia="Times New Roman" w:hAnsiTheme="majorBidi" w:cstheme="majorBidi"/>
          <w:sz w:val="24"/>
          <w:szCs w:val="24"/>
          <w:rtl/>
        </w:rPr>
        <w:t>לחומרא</w:t>
      </w:r>
      <w:proofErr w:type="spellEnd"/>
      <w:r w:rsidRPr="00067504">
        <w:rPr>
          <w:rFonts w:asciiTheme="majorBidi" w:eastAsia="Times New Roman" w:hAnsiTheme="majorBidi" w:cstheme="majorBidi"/>
          <w:sz w:val="24"/>
          <w:szCs w:val="24"/>
          <w:rtl/>
        </w:rPr>
        <w:t xml:space="preserve">! א"ל </w:t>
      </w:r>
      <w:proofErr w:type="spellStart"/>
      <w:r w:rsidRPr="00067504">
        <w:rPr>
          <w:rFonts w:asciiTheme="majorBidi" w:eastAsia="Times New Roman" w:hAnsiTheme="majorBidi" w:cstheme="majorBidi"/>
          <w:sz w:val="24"/>
          <w:szCs w:val="24"/>
          <w:rtl/>
        </w:rPr>
        <w:t>אביי</w:t>
      </w:r>
      <w:proofErr w:type="spellEnd"/>
      <w:r w:rsidRPr="00067504">
        <w:rPr>
          <w:rFonts w:asciiTheme="majorBidi" w:eastAsia="Times New Roman" w:hAnsiTheme="majorBidi" w:cstheme="majorBidi"/>
          <w:sz w:val="24"/>
          <w:szCs w:val="24"/>
          <w:rtl/>
        </w:rPr>
        <w:t xml:space="preserve">: ולא שאני בין </w:t>
      </w:r>
      <w:proofErr w:type="spellStart"/>
      <w:r w:rsidRPr="00067504">
        <w:rPr>
          <w:rFonts w:asciiTheme="majorBidi" w:eastAsia="Times New Roman" w:hAnsiTheme="majorBidi" w:cstheme="majorBidi"/>
          <w:sz w:val="24"/>
          <w:szCs w:val="24"/>
          <w:rtl/>
        </w:rPr>
        <w:t>איסורא</w:t>
      </w:r>
      <w:proofErr w:type="spellEnd"/>
      <w:r w:rsidRPr="00067504">
        <w:rPr>
          <w:rFonts w:asciiTheme="majorBidi" w:eastAsia="Times New Roman" w:hAnsiTheme="majorBidi" w:cstheme="majorBidi"/>
          <w:sz w:val="24"/>
          <w:szCs w:val="24"/>
          <w:rtl/>
        </w:rPr>
        <w:t xml:space="preserve"> </w:t>
      </w:r>
      <w:proofErr w:type="spellStart"/>
      <w:r w:rsidRPr="00067504">
        <w:rPr>
          <w:rFonts w:asciiTheme="majorBidi" w:eastAsia="Times New Roman" w:hAnsiTheme="majorBidi" w:cstheme="majorBidi"/>
          <w:sz w:val="24"/>
          <w:szCs w:val="24"/>
          <w:rtl/>
        </w:rPr>
        <w:t>לסכנתא</w:t>
      </w:r>
      <w:proofErr w:type="spellEnd"/>
      <w:r w:rsidRPr="00067504">
        <w:rPr>
          <w:rFonts w:asciiTheme="majorBidi" w:eastAsia="Times New Roman" w:hAnsiTheme="majorBidi" w:cstheme="majorBidi"/>
          <w:sz w:val="24"/>
          <w:szCs w:val="24"/>
          <w:rtl/>
        </w:rPr>
        <w:t xml:space="preserve">? והא אילו ספק טומאה ברשות הרבים - </w:t>
      </w:r>
      <w:proofErr w:type="spellStart"/>
      <w:r w:rsidRPr="00067504">
        <w:rPr>
          <w:rFonts w:asciiTheme="majorBidi" w:eastAsia="Times New Roman" w:hAnsiTheme="majorBidi" w:cstheme="majorBidi"/>
          <w:sz w:val="24"/>
          <w:szCs w:val="24"/>
          <w:rtl/>
        </w:rPr>
        <w:t>ספיקו</w:t>
      </w:r>
      <w:proofErr w:type="spellEnd"/>
      <w:r w:rsidRPr="00067504">
        <w:rPr>
          <w:rFonts w:asciiTheme="majorBidi" w:eastAsia="Times New Roman" w:hAnsiTheme="majorBidi" w:cstheme="majorBidi"/>
          <w:sz w:val="24"/>
          <w:szCs w:val="24"/>
          <w:rtl/>
        </w:rPr>
        <w:t xml:space="preserve"> טהור, ואילו ספק מים </w:t>
      </w:r>
      <w:proofErr w:type="spellStart"/>
      <w:r w:rsidRPr="00067504">
        <w:rPr>
          <w:rFonts w:asciiTheme="majorBidi" w:eastAsia="Times New Roman" w:hAnsiTheme="majorBidi" w:cstheme="majorBidi"/>
          <w:sz w:val="24"/>
          <w:szCs w:val="24"/>
          <w:rtl/>
        </w:rPr>
        <w:t>מגולין</w:t>
      </w:r>
      <w:proofErr w:type="spellEnd"/>
      <w:r w:rsidRPr="00067504">
        <w:rPr>
          <w:rFonts w:asciiTheme="majorBidi" w:eastAsia="Times New Roman" w:hAnsiTheme="majorBidi" w:cstheme="majorBidi"/>
          <w:sz w:val="24"/>
          <w:szCs w:val="24"/>
          <w:rtl/>
        </w:rPr>
        <w:t xml:space="preserve"> - </w:t>
      </w:r>
      <w:proofErr w:type="spellStart"/>
      <w:r w:rsidRPr="00067504">
        <w:rPr>
          <w:rFonts w:asciiTheme="majorBidi" w:eastAsia="Times New Roman" w:hAnsiTheme="majorBidi" w:cstheme="majorBidi"/>
          <w:sz w:val="24"/>
          <w:szCs w:val="24"/>
          <w:rtl/>
        </w:rPr>
        <w:t>אסורין</w:t>
      </w:r>
      <w:proofErr w:type="spellEnd"/>
      <w:r w:rsidRPr="00067504">
        <w:rPr>
          <w:rFonts w:asciiTheme="majorBidi" w:eastAsia="Times New Roman" w:hAnsiTheme="majorBidi" w:cstheme="majorBidi"/>
          <w:sz w:val="24"/>
          <w:szCs w:val="24"/>
          <w:rtl/>
        </w:rPr>
        <w:t xml:space="preserve">! א"ל; התם הלכתא </w:t>
      </w:r>
      <w:proofErr w:type="spellStart"/>
      <w:r w:rsidRPr="00067504">
        <w:rPr>
          <w:rFonts w:asciiTheme="majorBidi" w:eastAsia="Times New Roman" w:hAnsiTheme="majorBidi" w:cstheme="majorBidi"/>
          <w:sz w:val="24"/>
          <w:szCs w:val="24"/>
          <w:rtl/>
        </w:rPr>
        <w:t>גמירי</w:t>
      </w:r>
      <w:proofErr w:type="spellEnd"/>
      <w:r w:rsidRPr="00067504">
        <w:rPr>
          <w:rFonts w:asciiTheme="majorBidi" w:eastAsia="Times New Roman" w:hAnsiTheme="majorBidi" w:cstheme="majorBidi"/>
          <w:sz w:val="24"/>
          <w:szCs w:val="24"/>
          <w:rtl/>
        </w:rPr>
        <w:t xml:space="preserve"> לה מסוטה: מה סוטה ברשות היחיד, אף טומאה ברשות היחיד. </w:t>
      </w:r>
      <w:proofErr w:type="spellStart"/>
      <w:r w:rsidRPr="00067504">
        <w:rPr>
          <w:rFonts w:asciiTheme="majorBidi" w:eastAsia="Times New Roman" w:hAnsiTheme="majorBidi" w:cstheme="majorBidi"/>
          <w:sz w:val="24"/>
          <w:szCs w:val="24"/>
          <w:rtl/>
        </w:rPr>
        <w:t>מתיב</w:t>
      </w:r>
      <w:proofErr w:type="spellEnd"/>
      <w:r w:rsidRPr="00067504">
        <w:rPr>
          <w:rFonts w:asciiTheme="majorBidi" w:eastAsia="Times New Roman" w:hAnsiTheme="majorBidi" w:cstheme="majorBidi"/>
          <w:sz w:val="24"/>
          <w:szCs w:val="24"/>
          <w:rtl/>
        </w:rPr>
        <w:t xml:space="preserve"> רב שימי: שרץ בפי חולדה וחולדה מהלכת על גבי ככרות של תרומה, ספק נגע ספק לא נגע - </w:t>
      </w:r>
      <w:proofErr w:type="spellStart"/>
      <w:r w:rsidRPr="00067504">
        <w:rPr>
          <w:rFonts w:asciiTheme="majorBidi" w:eastAsia="Times New Roman" w:hAnsiTheme="majorBidi" w:cstheme="majorBidi"/>
          <w:sz w:val="24"/>
          <w:szCs w:val="24"/>
          <w:rtl/>
        </w:rPr>
        <w:t>ספיקו</w:t>
      </w:r>
      <w:proofErr w:type="spellEnd"/>
      <w:r w:rsidRPr="00067504">
        <w:rPr>
          <w:rFonts w:asciiTheme="majorBidi" w:eastAsia="Times New Roman" w:hAnsiTheme="majorBidi" w:cstheme="majorBidi"/>
          <w:sz w:val="24"/>
          <w:szCs w:val="24"/>
          <w:rtl/>
        </w:rPr>
        <w:t xml:space="preserve"> טהור, ואילו ספק מים </w:t>
      </w:r>
      <w:proofErr w:type="spellStart"/>
      <w:r w:rsidRPr="00067504">
        <w:rPr>
          <w:rFonts w:asciiTheme="majorBidi" w:eastAsia="Times New Roman" w:hAnsiTheme="majorBidi" w:cstheme="majorBidi"/>
          <w:sz w:val="24"/>
          <w:szCs w:val="24"/>
          <w:rtl/>
        </w:rPr>
        <w:t>מגולין</w:t>
      </w:r>
      <w:proofErr w:type="spellEnd"/>
      <w:r w:rsidRPr="00067504">
        <w:rPr>
          <w:rFonts w:asciiTheme="majorBidi" w:eastAsia="Times New Roman" w:hAnsiTheme="majorBidi" w:cstheme="majorBidi"/>
          <w:sz w:val="24"/>
          <w:szCs w:val="24"/>
          <w:rtl/>
        </w:rPr>
        <w:t xml:space="preserve"> - </w:t>
      </w:r>
      <w:proofErr w:type="spellStart"/>
      <w:r w:rsidRPr="00067504">
        <w:rPr>
          <w:rFonts w:asciiTheme="majorBidi" w:eastAsia="Times New Roman" w:hAnsiTheme="majorBidi" w:cstheme="majorBidi"/>
          <w:sz w:val="24"/>
          <w:szCs w:val="24"/>
          <w:rtl/>
        </w:rPr>
        <w:t>אסורין</w:t>
      </w:r>
      <w:proofErr w:type="spellEnd"/>
      <w:r w:rsidRPr="00067504">
        <w:rPr>
          <w:rFonts w:asciiTheme="majorBidi" w:eastAsia="Times New Roman" w:hAnsiTheme="majorBidi" w:cstheme="majorBidi"/>
          <w:sz w:val="24"/>
          <w:szCs w:val="24"/>
          <w:rtl/>
        </w:rPr>
        <w:t xml:space="preserve">! התם נמי הלכתא </w:t>
      </w:r>
      <w:proofErr w:type="spellStart"/>
      <w:r w:rsidRPr="00067504">
        <w:rPr>
          <w:rFonts w:asciiTheme="majorBidi" w:eastAsia="Times New Roman" w:hAnsiTheme="majorBidi" w:cstheme="majorBidi"/>
          <w:sz w:val="24"/>
          <w:szCs w:val="24"/>
          <w:rtl/>
        </w:rPr>
        <w:t>גמירי</w:t>
      </w:r>
      <w:proofErr w:type="spellEnd"/>
      <w:r w:rsidRPr="00067504">
        <w:rPr>
          <w:rFonts w:asciiTheme="majorBidi" w:eastAsia="Times New Roman" w:hAnsiTheme="majorBidi" w:cstheme="majorBidi"/>
          <w:sz w:val="24"/>
          <w:szCs w:val="24"/>
          <w:rtl/>
        </w:rPr>
        <w:t xml:space="preserve"> לה מסוטה: מה סוטה דבר שיש בה דעת </w:t>
      </w:r>
      <w:proofErr w:type="spellStart"/>
      <w:r w:rsidRPr="00067504">
        <w:rPr>
          <w:rFonts w:asciiTheme="majorBidi" w:eastAsia="Times New Roman" w:hAnsiTheme="majorBidi" w:cstheme="majorBidi"/>
          <w:sz w:val="24"/>
          <w:szCs w:val="24"/>
          <w:rtl/>
        </w:rPr>
        <w:t>לישאל</w:t>
      </w:r>
      <w:proofErr w:type="spellEnd"/>
      <w:r w:rsidRPr="00067504">
        <w:rPr>
          <w:rFonts w:asciiTheme="majorBidi" w:eastAsia="Times New Roman" w:hAnsiTheme="majorBidi" w:cstheme="majorBidi"/>
          <w:sz w:val="24"/>
          <w:szCs w:val="24"/>
          <w:rtl/>
        </w:rPr>
        <w:t xml:space="preserve">, אף הכא נמי דבר שיש בו דעת </w:t>
      </w:r>
      <w:proofErr w:type="spellStart"/>
      <w:r w:rsidRPr="00067504">
        <w:rPr>
          <w:rFonts w:asciiTheme="majorBidi" w:eastAsia="Times New Roman" w:hAnsiTheme="majorBidi" w:cstheme="majorBidi"/>
          <w:sz w:val="24"/>
          <w:szCs w:val="24"/>
          <w:rtl/>
        </w:rPr>
        <w:t>לישאל</w:t>
      </w:r>
      <w:proofErr w:type="spellEnd"/>
      <w:r w:rsidRPr="00067504">
        <w:rPr>
          <w:rFonts w:asciiTheme="majorBidi" w:eastAsia="Times New Roman" w:hAnsiTheme="majorBidi" w:cstheme="majorBidi"/>
          <w:sz w:val="24"/>
          <w:szCs w:val="24"/>
          <w:rtl/>
        </w:rPr>
        <w:t>. אמר רב אשי, ת"ש: צלוחית שהניחה מגולה ובא ומצאה מכוסה - טמאה, שאני אומר: אדם טמא נכנס לשם וכיסה; הניחה מכוסה ובא ומצאה מגולה, אם יכולה חולדה לשתות ממנה, או נחש לדברי רבן גמליאל, או שירד בה טל בלילה - פסולה; ואמר רבי יהושע בן לוי: מה טעם?</w:t>
      </w:r>
      <w:r w:rsidRPr="00067504">
        <w:rPr>
          <w:rFonts w:asciiTheme="majorBidi" w:eastAsia="Times New Roman" w:hAnsiTheme="majorBidi" w:cstheme="majorBidi" w:hint="cs"/>
          <w:sz w:val="24"/>
          <w:szCs w:val="24"/>
          <w:rtl/>
        </w:rPr>
        <w:t xml:space="preserve"> </w:t>
      </w:r>
      <w:r w:rsidRPr="00067504">
        <w:rPr>
          <w:rFonts w:asciiTheme="majorBidi" w:eastAsia="Times New Roman" w:hAnsiTheme="majorBidi" w:cs="Times New Roman"/>
          <w:sz w:val="24"/>
          <w:szCs w:val="24"/>
          <w:rtl/>
        </w:rPr>
        <w:t xml:space="preserve">מפני שדרכן של שרצים לגלות ואין דרכן לכסות, (אי נמי, טעמא </w:t>
      </w:r>
      <w:proofErr w:type="spellStart"/>
      <w:r w:rsidRPr="00067504">
        <w:rPr>
          <w:rFonts w:asciiTheme="majorBidi" w:eastAsia="Times New Roman" w:hAnsiTheme="majorBidi" w:cs="Times New Roman"/>
          <w:sz w:val="24"/>
          <w:szCs w:val="24"/>
          <w:rtl/>
        </w:rPr>
        <w:t>דהניחה</w:t>
      </w:r>
      <w:proofErr w:type="spellEnd"/>
      <w:r w:rsidRPr="00067504">
        <w:rPr>
          <w:rFonts w:asciiTheme="majorBidi" w:eastAsia="Times New Roman" w:hAnsiTheme="majorBidi" w:cs="Times New Roman"/>
          <w:sz w:val="24"/>
          <w:szCs w:val="24"/>
          <w:rtl/>
        </w:rPr>
        <w:t xml:space="preserve"> מגולה ובא ומצאה מכוסה, מכוסה ובא ומצאה מגולה, הא מצאה כמה שהניחה - לא טומאה איכא ולא פסולה איכא), ואילו ספק מים מגולים - </w:t>
      </w:r>
      <w:proofErr w:type="spellStart"/>
      <w:r w:rsidRPr="00067504">
        <w:rPr>
          <w:rFonts w:asciiTheme="majorBidi" w:eastAsia="Times New Roman" w:hAnsiTheme="majorBidi" w:cs="Times New Roman"/>
          <w:sz w:val="24"/>
          <w:szCs w:val="24"/>
          <w:rtl/>
        </w:rPr>
        <w:t>אסורין</w:t>
      </w:r>
      <w:proofErr w:type="spellEnd"/>
      <w:r w:rsidRPr="00067504">
        <w:rPr>
          <w:rFonts w:asciiTheme="majorBidi" w:eastAsia="Times New Roman" w:hAnsiTheme="majorBidi" w:cs="Times New Roman"/>
          <w:sz w:val="24"/>
          <w:szCs w:val="24"/>
          <w:rtl/>
        </w:rPr>
        <w:t xml:space="preserve">, ש"מ: </w:t>
      </w:r>
      <w:proofErr w:type="spellStart"/>
      <w:r w:rsidRPr="00067504">
        <w:rPr>
          <w:rFonts w:asciiTheme="majorBidi" w:eastAsia="Times New Roman" w:hAnsiTheme="majorBidi" w:cs="Times New Roman"/>
          <w:sz w:val="24"/>
          <w:szCs w:val="24"/>
          <w:rtl/>
        </w:rPr>
        <w:t>חמירא</w:t>
      </w:r>
      <w:proofErr w:type="spellEnd"/>
      <w:r w:rsidRPr="00067504">
        <w:rPr>
          <w:rFonts w:asciiTheme="majorBidi" w:eastAsia="Times New Roman" w:hAnsiTheme="majorBidi" w:cs="Times New Roman"/>
          <w:sz w:val="24"/>
          <w:szCs w:val="24"/>
          <w:rtl/>
        </w:rPr>
        <w:t xml:space="preserve"> </w:t>
      </w:r>
      <w:proofErr w:type="spellStart"/>
      <w:r w:rsidRPr="00067504">
        <w:rPr>
          <w:rFonts w:asciiTheme="majorBidi" w:eastAsia="Times New Roman" w:hAnsiTheme="majorBidi" w:cs="Times New Roman"/>
          <w:sz w:val="24"/>
          <w:szCs w:val="24"/>
          <w:rtl/>
        </w:rPr>
        <w:t>סכנתא</w:t>
      </w:r>
      <w:proofErr w:type="spellEnd"/>
      <w:r w:rsidRPr="00067504">
        <w:rPr>
          <w:rFonts w:asciiTheme="majorBidi" w:eastAsia="Times New Roman" w:hAnsiTheme="majorBidi" w:cs="Times New Roman"/>
          <w:sz w:val="24"/>
          <w:szCs w:val="24"/>
          <w:rtl/>
        </w:rPr>
        <w:t xml:space="preserve"> </w:t>
      </w:r>
      <w:proofErr w:type="spellStart"/>
      <w:r w:rsidRPr="00067504">
        <w:rPr>
          <w:rFonts w:asciiTheme="majorBidi" w:eastAsia="Times New Roman" w:hAnsiTheme="majorBidi" w:cs="Times New Roman"/>
          <w:sz w:val="24"/>
          <w:szCs w:val="24"/>
          <w:rtl/>
        </w:rPr>
        <w:t>מאיסורא</w:t>
      </w:r>
      <w:proofErr w:type="spellEnd"/>
      <w:r w:rsidRPr="00067504">
        <w:rPr>
          <w:rFonts w:asciiTheme="majorBidi" w:eastAsia="Times New Roman" w:hAnsiTheme="majorBidi" w:cs="Times New Roman"/>
          <w:sz w:val="24"/>
          <w:szCs w:val="24"/>
          <w:rtl/>
        </w:rPr>
        <w:t>, ש"מ.</w:t>
      </w:r>
    </w:p>
    <w:p w14:paraId="315D76B7" w14:textId="77777777" w:rsidR="00876F8A" w:rsidRPr="00067504" w:rsidRDefault="00876F8A" w:rsidP="00876F8A">
      <w:pPr>
        <w:spacing w:after="0" w:line="240" w:lineRule="auto"/>
        <w:jc w:val="both"/>
        <w:rPr>
          <w:rFonts w:asciiTheme="majorBidi" w:eastAsia="Times New Roman" w:hAnsiTheme="majorBidi" w:cstheme="majorBidi"/>
          <w:sz w:val="24"/>
          <w:szCs w:val="24"/>
          <w:rtl/>
        </w:rPr>
      </w:pPr>
    </w:p>
    <w:p w14:paraId="69A00EF6" w14:textId="77777777" w:rsidR="00876F8A" w:rsidRPr="00067504" w:rsidRDefault="00876F8A" w:rsidP="00876F8A">
      <w:pPr>
        <w:pStyle w:val="a6"/>
        <w:numPr>
          <w:ilvl w:val="0"/>
          <w:numId w:val="1"/>
        </w:numPr>
        <w:spacing w:after="0" w:line="360" w:lineRule="auto"/>
        <w:jc w:val="both"/>
        <w:rPr>
          <w:rFonts w:asciiTheme="majorBidi" w:eastAsia="Times New Roman" w:hAnsiTheme="majorBidi" w:cstheme="majorBidi"/>
          <w:b/>
          <w:bCs/>
          <w:sz w:val="24"/>
          <w:szCs w:val="24"/>
          <w:rtl/>
        </w:rPr>
      </w:pPr>
      <w:r w:rsidRPr="00067504">
        <w:rPr>
          <w:rFonts w:asciiTheme="majorBidi" w:eastAsia="Times New Roman" w:hAnsiTheme="majorBidi" w:cstheme="majorBidi" w:hint="cs"/>
          <w:b/>
          <w:bCs/>
          <w:sz w:val="24"/>
          <w:szCs w:val="24"/>
          <w:rtl/>
        </w:rPr>
        <w:t xml:space="preserve">סיכום </w:t>
      </w:r>
      <w:proofErr w:type="spellStart"/>
      <w:r w:rsidRPr="00067504">
        <w:rPr>
          <w:rFonts w:asciiTheme="majorBidi" w:eastAsia="Times New Roman" w:hAnsiTheme="majorBidi" w:cstheme="majorBidi" w:hint="cs"/>
          <w:b/>
          <w:bCs/>
          <w:sz w:val="24"/>
          <w:szCs w:val="24"/>
          <w:rtl/>
        </w:rPr>
        <w:t>הסוגיה</w:t>
      </w:r>
      <w:proofErr w:type="spellEnd"/>
    </w:p>
    <w:p w14:paraId="3C6AF452" w14:textId="77777777" w:rsidR="00876F8A" w:rsidRPr="00067504" w:rsidRDefault="00876F8A" w:rsidP="00876F8A">
      <w:pPr>
        <w:spacing w:after="0" w:line="360" w:lineRule="auto"/>
        <w:jc w:val="both"/>
        <w:rPr>
          <w:rFonts w:asciiTheme="majorBidi" w:eastAsia="Times New Roman" w:hAnsiTheme="majorBidi" w:cstheme="majorBidi"/>
          <w:sz w:val="24"/>
          <w:szCs w:val="24"/>
          <w:rtl/>
        </w:rPr>
      </w:pPr>
      <w:r w:rsidRPr="00067504">
        <w:rPr>
          <w:rFonts w:asciiTheme="majorBidi" w:eastAsia="Times New Roman" w:hAnsiTheme="majorBidi" w:cstheme="majorBidi" w:hint="cs"/>
          <w:sz w:val="24"/>
          <w:szCs w:val="24"/>
          <w:rtl/>
        </w:rPr>
        <w:t xml:space="preserve">רב </w:t>
      </w:r>
      <w:proofErr w:type="spellStart"/>
      <w:r w:rsidRPr="00067504">
        <w:rPr>
          <w:rFonts w:asciiTheme="majorBidi" w:eastAsia="Times New Roman" w:hAnsiTheme="majorBidi" w:cstheme="majorBidi" w:hint="cs"/>
          <w:sz w:val="24"/>
          <w:szCs w:val="24"/>
          <w:rtl/>
        </w:rPr>
        <w:t>הונא</w:t>
      </w:r>
      <w:proofErr w:type="spellEnd"/>
      <w:r w:rsidRPr="00067504">
        <w:rPr>
          <w:rFonts w:asciiTheme="majorBidi" w:eastAsia="Times New Roman" w:hAnsiTheme="majorBidi" w:cstheme="majorBidi" w:hint="cs"/>
          <w:sz w:val="24"/>
          <w:szCs w:val="24"/>
          <w:rtl/>
        </w:rPr>
        <w:t xml:space="preserve"> קובע כי שחיטה יוצרת חזקת היתר לבהמה. הגמרא מבהירה שהחידוש הוא שחזקה זו מכשירה את הבהמה, גם במקרה שזאב נטל את בני המעיים</w:t>
      </w:r>
      <w:commentRangeStart w:id="0"/>
      <w:r w:rsidRPr="00067504">
        <w:rPr>
          <w:rStyle w:val="a5"/>
          <w:rFonts w:asciiTheme="majorBidi" w:eastAsia="Times New Roman" w:hAnsiTheme="majorBidi" w:cstheme="majorBidi"/>
          <w:sz w:val="24"/>
          <w:szCs w:val="24"/>
          <w:rtl/>
        </w:rPr>
        <w:footnoteReference w:id="1"/>
      </w:r>
      <w:commentRangeEnd w:id="0"/>
      <w:r w:rsidRPr="00067504">
        <w:rPr>
          <w:rStyle w:val="a7"/>
          <w:rtl/>
        </w:rPr>
        <w:commentReference w:id="0"/>
      </w:r>
      <w:r w:rsidRPr="00067504">
        <w:rPr>
          <w:rFonts w:asciiTheme="majorBidi" w:eastAsia="Times New Roman" w:hAnsiTheme="majorBidi" w:cstheme="majorBidi" w:hint="cs"/>
          <w:sz w:val="24"/>
          <w:szCs w:val="24"/>
          <w:rtl/>
        </w:rPr>
        <w:t xml:space="preserve">, והחזירם כשהם נקובים, שגם כך כשרה, ואין חוששים שהיה הנקב במעיים גם קודם לכן. הקשו על רב </w:t>
      </w:r>
      <w:proofErr w:type="spellStart"/>
      <w:r w:rsidRPr="00067504">
        <w:rPr>
          <w:rFonts w:asciiTheme="majorBidi" w:eastAsia="Times New Roman" w:hAnsiTheme="majorBidi" w:cstheme="majorBidi" w:hint="cs"/>
          <w:sz w:val="24"/>
          <w:szCs w:val="24"/>
          <w:rtl/>
        </w:rPr>
        <w:t>הונא</w:t>
      </w:r>
      <w:proofErr w:type="spellEnd"/>
      <w:r w:rsidRPr="00067504">
        <w:rPr>
          <w:rFonts w:asciiTheme="majorBidi" w:eastAsia="Times New Roman" w:hAnsiTheme="majorBidi" w:cstheme="majorBidi" w:hint="cs"/>
          <w:sz w:val="24"/>
          <w:szCs w:val="24"/>
          <w:rtl/>
        </w:rPr>
        <w:t xml:space="preserve"> </w:t>
      </w:r>
      <w:proofErr w:type="spellStart"/>
      <w:r w:rsidRPr="00067504">
        <w:rPr>
          <w:rFonts w:asciiTheme="majorBidi" w:eastAsia="Times New Roman" w:hAnsiTheme="majorBidi" w:cstheme="majorBidi" w:hint="cs"/>
          <w:sz w:val="24"/>
          <w:szCs w:val="24"/>
          <w:rtl/>
        </w:rPr>
        <w:t>מברייתא</w:t>
      </w:r>
      <w:proofErr w:type="spellEnd"/>
      <w:r w:rsidRPr="00067504">
        <w:rPr>
          <w:rFonts w:asciiTheme="majorBidi" w:eastAsia="Times New Roman" w:hAnsiTheme="majorBidi" w:cstheme="majorBidi" w:hint="cs"/>
          <w:sz w:val="24"/>
          <w:szCs w:val="24"/>
          <w:rtl/>
        </w:rPr>
        <w:t xml:space="preserve"> האוסרת באכילה פרי מנוקר בידי צפור או עכבר, שמא הטיל בו נחש ארס. על כך עונה רב </w:t>
      </w:r>
      <w:proofErr w:type="spellStart"/>
      <w:r w:rsidRPr="00067504">
        <w:rPr>
          <w:rFonts w:asciiTheme="majorBidi" w:eastAsia="Times New Roman" w:hAnsiTheme="majorBidi" w:cstheme="majorBidi" w:hint="cs"/>
          <w:sz w:val="24"/>
          <w:szCs w:val="24"/>
          <w:rtl/>
        </w:rPr>
        <w:t>הונא</w:t>
      </w:r>
      <w:proofErr w:type="spellEnd"/>
      <w:r w:rsidRPr="00067504">
        <w:rPr>
          <w:rFonts w:asciiTheme="majorBidi" w:eastAsia="Times New Roman" w:hAnsiTheme="majorBidi" w:cstheme="majorBidi" w:hint="cs"/>
          <w:sz w:val="24"/>
          <w:szCs w:val="24"/>
          <w:rtl/>
        </w:rPr>
        <w:t xml:space="preserve"> שסכנה חמורה מאיסור. רבא</w:t>
      </w:r>
      <w:r w:rsidRPr="00067504">
        <w:rPr>
          <w:rStyle w:val="a5"/>
          <w:rFonts w:asciiTheme="majorBidi" w:eastAsia="Times New Roman" w:hAnsiTheme="majorBidi" w:cstheme="majorBidi"/>
          <w:sz w:val="24"/>
          <w:szCs w:val="24"/>
          <w:rtl/>
        </w:rPr>
        <w:footnoteReference w:id="2"/>
      </w:r>
      <w:r w:rsidRPr="00067504">
        <w:rPr>
          <w:rFonts w:asciiTheme="majorBidi" w:eastAsia="Times New Roman" w:hAnsiTheme="majorBidi" w:cstheme="majorBidi" w:hint="cs"/>
          <w:sz w:val="24"/>
          <w:szCs w:val="24"/>
          <w:rtl/>
        </w:rPr>
        <w:t xml:space="preserve"> סבור שאין הבדל, והגמרא מביאה שלוש קושיות על דבריו, להראות כי בסכנה מחמירים ובאיסורים מקילים. </w:t>
      </w:r>
      <w:proofErr w:type="spellStart"/>
      <w:r w:rsidRPr="00067504">
        <w:rPr>
          <w:rFonts w:asciiTheme="majorBidi" w:eastAsia="Times New Roman" w:hAnsiTheme="majorBidi" w:cstheme="majorBidi" w:hint="cs"/>
          <w:sz w:val="24"/>
          <w:szCs w:val="24"/>
          <w:rtl/>
        </w:rPr>
        <w:t>אביי</w:t>
      </w:r>
      <w:proofErr w:type="spellEnd"/>
      <w:r w:rsidRPr="00067504">
        <w:rPr>
          <w:rFonts w:asciiTheme="majorBidi" w:eastAsia="Times New Roman" w:hAnsiTheme="majorBidi" w:cstheme="majorBidi" w:hint="cs"/>
          <w:sz w:val="24"/>
          <w:szCs w:val="24"/>
          <w:rtl/>
        </w:rPr>
        <w:t xml:space="preserve"> מוכיח מטהרת ספק טומאה ברשות הרבים, ורב שימי מוכיח מטהרת כיכר של תרומה שספק אם נגע בו שרץ</w:t>
      </w:r>
      <w:r w:rsidRPr="00067504">
        <w:rPr>
          <w:rStyle w:val="a5"/>
          <w:rFonts w:asciiTheme="majorBidi" w:eastAsia="Times New Roman" w:hAnsiTheme="majorBidi" w:cstheme="majorBidi"/>
          <w:sz w:val="24"/>
          <w:szCs w:val="24"/>
          <w:rtl/>
        </w:rPr>
        <w:footnoteReference w:id="3"/>
      </w:r>
      <w:r w:rsidRPr="00067504">
        <w:rPr>
          <w:rFonts w:asciiTheme="majorBidi" w:eastAsia="Times New Roman" w:hAnsiTheme="majorBidi" w:cstheme="majorBidi" w:hint="cs"/>
          <w:sz w:val="24"/>
          <w:szCs w:val="24"/>
          <w:rtl/>
        </w:rPr>
        <w:t xml:space="preserve">. לשניהם משיב רבא שאלו הלכות מיוחדות הנלמדות מסוטה. </w:t>
      </w:r>
      <w:proofErr w:type="spellStart"/>
      <w:r w:rsidRPr="00067504">
        <w:rPr>
          <w:rFonts w:asciiTheme="majorBidi" w:eastAsia="Times New Roman" w:hAnsiTheme="majorBidi" w:cstheme="majorBidi" w:hint="cs"/>
          <w:sz w:val="24"/>
          <w:szCs w:val="24"/>
          <w:rtl/>
        </w:rPr>
        <w:t>אביי</w:t>
      </w:r>
      <w:proofErr w:type="spellEnd"/>
      <w:r w:rsidRPr="00067504">
        <w:rPr>
          <w:rFonts w:asciiTheme="majorBidi" w:eastAsia="Times New Roman" w:hAnsiTheme="majorBidi" w:cstheme="majorBidi" w:hint="cs"/>
          <w:sz w:val="24"/>
          <w:szCs w:val="24"/>
          <w:rtl/>
        </w:rPr>
        <w:t xml:space="preserve"> ורב שימי לא הגיבו לדבריו</w:t>
      </w:r>
      <w:r w:rsidRPr="00067504">
        <w:rPr>
          <w:rStyle w:val="a5"/>
          <w:rFonts w:asciiTheme="majorBidi" w:eastAsia="Times New Roman" w:hAnsiTheme="majorBidi" w:cstheme="majorBidi"/>
          <w:sz w:val="24"/>
          <w:szCs w:val="24"/>
          <w:rtl/>
        </w:rPr>
        <w:footnoteReference w:id="4"/>
      </w:r>
      <w:r w:rsidRPr="00067504">
        <w:rPr>
          <w:rFonts w:asciiTheme="majorBidi" w:eastAsia="Times New Roman" w:hAnsiTheme="majorBidi" w:cstheme="majorBidi" w:hint="cs"/>
          <w:sz w:val="24"/>
          <w:szCs w:val="24"/>
          <w:rtl/>
        </w:rPr>
        <w:t xml:space="preserve">. מתשובתו של רבא לרב שימי עולה לימוד חדש מסוטה, להקל גם ברשות היחיד, בספק דבר שאין לו דעת להישאל. </w:t>
      </w:r>
    </w:p>
    <w:p w14:paraId="6E2BB86A" w14:textId="77777777" w:rsidR="00876F8A" w:rsidRPr="00067504" w:rsidRDefault="00876F8A" w:rsidP="00876F8A">
      <w:pPr>
        <w:spacing w:after="0" w:line="360" w:lineRule="auto"/>
        <w:jc w:val="both"/>
        <w:rPr>
          <w:rFonts w:asciiTheme="majorBidi" w:eastAsia="Times New Roman" w:hAnsiTheme="majorBidi" w:cstheme="majorBidi"/>
          <w:sz w:val="24"/>
          <w:szCs w:val="24"/>
          <w:rtl/>
        </w:rPr>
      </w:pPr>
      <w:r w:rsidRPr="00067504">
        <w:rPr>
          <w:rFonts w:asciiTheme="majorBidi" w:eastAsia="Times New Roman" w:hAnsiTheme="majorBidi" w:cstheme="majorBidi" w:hint="cs"/>
          <w:sz w:val="24"/>
          <w:szCs w:val="24"/>
          <w:rtl/>
        </w:rPr>
        <w:t xml:space="preserve">רב אשי מכריע את הדיון באמצעות שתי ראיות מהלכות מי חטאת: א. צלוחית מים שיועדו למי חטאת שהניחה מגולה ומצאה מכוסה, טמאה שמא כיסה אותה אדם טמא. אולם הניחה מכוסה ומצאה מגולה, טהורה (אם אין נחש וחולדה יכולים לשתות ממנה). במקרה השני יש לצרף </w:t>
      </w:r>
      <w:proofErr w:type="spellStart"/>
      <w:r w:rsidRPr="00067504">
        <w:rPr>
          <w:rFonts w:asciiTheme="majorBidi" w:eastAsia="Times New Roman" w:hAnsiTheme="majorBidi" w:cstheme="majorBidi" w:hint="cs"/>
          <w:sz w:val="24"/>
          <w:szCs w:val="24"/>
          <w:rtl/>
        </w:rPr>
        <w:t>לקולא</w:t>
      </w:r>
      <w:proofErr w:type="spellEnd"/>
      <w:r w:rsidRPr="00067504">
        <w:rPr>
          <w:rFonts w:asciiTheme="majorBidi" w:eastAsia="Times New Roman" w:hAnsiTheme="majorBidi" w:cstheme="majorBidi" w:hint="cs"/>
          <w:sz w:val="24"/>
          <w:szCs w:val="24"/>
          <w:rtl/>
        </w:rPr>
        <w:t xml:space="preserve"> את האפשרות ששרץ גילה את הצלוחית. ביחד עם האפשרות שהמגלה היה אדם טהור, </w:t>
      </w:r>
      <w:r w:rsidRPr="00067504">
        <w:rPr>
          <w:rFonts w:asciiTheme="majorBidi" w:eastAsia="Times New Roman" w:hAnsiTheme="majorBidi" w:cstheme="majorBidi" w:hint="cs"/>
          <w:sz w:val="24"/>
          <w:szCs w:val="24"/>
          <w:rtl/>
        </w:rPr>
        <w:lastRenderedPageBreak/>
        <w:t>יש רוב לטהר את הצלוחית. אך לגבי מים מגולים מחמירים בשל הסכנה גם במקרה השני. הרי שסכנה חמורה מאיסור. יש לתמוה שעיקרון זה לא מוסכם על רבא</w:t>
      </w:r>
      <w:r w:rsidRPr="00067504">
        <w:rPr>
          <w:rStyle w:val="a5"/>
          <w:rFonts w:asciiTheme="majorBidi" w:eastAsia="Times New Roman" w:hAnsiTheme="majorBidi" w:cstheme="majorBidi"/>
          <w:sz w:val="24"/>
          <w:szCs w:val="24"/>
          <w:rtl/>
        </w:rPr>
        <w:footnoteReference w:id="5"/>
      </w:r>
      <w:r w:rsidRPr="00067504">
        <w:rPr>
          <w:rFonts w:asciiTheme="majorBidi" w:eastAsia="Times New Roman" w:hAnsiTheme="majorBidi" w:cstheme="majorBidi" w:hint="cs"/>
          <w:sz w:val="24"/>
          <w:szCs w:val="24"/>
          <w:rtl/>
        </w:rPr>
        <w:t>.</w:t>
      </w:r>
    </w:p>
    <w:p w14:paraId="1E4EB76A" w14:textId="77777777" w:rsidR="00876F8A" w:rsidRPr="00067504" w:rsidRDefault="00876F8A" w:rsidP="00876F8A">
      <w:pPr>
        <w:spacing w:after="0" w:line="360" w:lineRule="auto"/>
        <w:jc w:val="both"/>
        <w:rPr>
          <w:rFonts w:asciiTheme="majorBidi" w:eastAsia="Times New Roman" w:hAnsiTheme="majorBidi" w:cstheme="majorBidi"/>
          <w:sz w:val="24"/>
          <w:szCs w:val="24"/>
          <w:rtl/>
        </w:rPr>
      </w:pPr>
      <w:r w:rsidRPr="00067504">
        <w:rPr>
          <w:rFonts w:asciiTheme="majorBidi" w:eastAsia="Times New Roman" w:hAnsiTheme="majorBidi" w:cstheme="majorBidi" w:hint="cs"/>
          <w:sz w:val="24"/>
          <w:szCs w:val="24"/>
          <w:rtl/>
        </w:rPr>
        <w:t xml:space="preserve">ב. הניחה מגולה ומצאה מגולה, משמע שכשרה לגמרי למי חטאת, אולם לשתייה יש לאסור כדין מים מגולים. אם כן הוכחנו </w:t>
      </w:r>
      <w:proofErr w:type="spellStart"/>
      <w:r w:rsidRPr="00067504">
        <w:rPr>
          <w:rFonts w:asciiTheme="majorBidi" w:eastAsia="Times New Roman" w:hAnsiTheme="majorBidi" w:cstheme="majorBidi" w:hint="cs"/>
          <w:sz w:val="24"/>
          <w:szCs w:val="24"/>
          <w:rtl/>
        </w:rPr>
        <w:t>שחמירא</w:t>
      </w:r>
      <w:proofErr w:type="spellEnd"/>
      <w:r w:rsidRPr="00067504">
        <w:rPr>
          <w:rFonts w:asciiTheme="majorBidi" w:eastAsia="Times New Roman" w:hAnsiTheme="majorBidi" w:cstheme="majorBidi" w:hint="cs"/>
          <w:sz w:val="24"/>
          <w:szCs w:val="24"/>
          <w:rtl/>
        </w:rPr>
        <w:t xml:space="preserve"> </w:t>
      </w:r>
      <w:proofErr w:type="spellStart"/>
      <w:r w:rsidRPr="00067504">
        <w:rPr>
          <w:rFonts w:asciiTheme="majorBidi" w:eastAsia="Times New Roman" w:hAnsiTheme="majorBidi" w:cstheme="majorBidi" w:hint="cs"/>
          <w:sz w:val="24"/>
          <w:szCs w:val="24"/>
          <w:rtl/>
        </w:rPr>
        <w:t>סכנתא</w:t>
      </w:r>
      <w:proofErr w:type="spellEnd"/>
      <w:r w:rsidRPr="00067504">
        <w:rPr>
          <w:rFonts w:asciiTheme="majorBidi" w:eastAsia="Times New Roman" w:hAnsiTheme="majorBidi" w:cstheme="majorBidi" w:hint="cs"/>
          <w:sz w:val="24"/>
          <w:szCs w:val="24"/>
          <w:rtl/>
        </w:rPr>
        <w:t xml:space="preserve"> </w:t>
      </w:r>
      <w:proofErr w:type="spellStart"/>
      <w:r w:rsidRPr="00067504">
        <w:rPr>
          <w:rFonts w:asciiTheme="majorBidi" w:eastAsia="Times New Roman" w:hAnsiTheme="majorBidi" w:cstheme="majorBidi" w:hint="cs"/>
          <w:sz w:val="24"/>
          <w:szCs w:val="24"/>
          <w:rtl/>
        </w:rPr>
        <w:t>מאיסורא</w:t>
      </w:r>
      <w:proofErr w:type="spellEnd"/>
      <w:r w:rsidRPr="00067504">
        <w:rPr>
          <w:rFonts w:asciiTheme="majorBidi" w:eastAsia="Times New Roman" w:hAnsiTheme="majorBidi" w:cstheme="majorBidi" w:hint="cs"/>
          <w:sz w:val="24"/>
          <w:szCs w:val="24"/>
          <w:rtl/>
        </w:rPr>
        <w:t xml:space="preserve">. בזה התבססו דבריו של רב </w:t>
      </w:r>
      <w:proofErr w:type="spellStart"/>
      <w:r w:rsidRPr="00067504">
        <w:rPr>
          <w:rFonts w:asciiTheme="majorBidi" w:eastAsia="Times New Roman" w:hAnsiTheme="majorBidi" w:cstheme="majorBidi" w:hint="cs"/>
          <w:sz w:val="24"/>
          <w:szCs w:val="24"/>
          <w:rtl/>
        </w:rPr>
        <w:t>הונא</w:t>
      </w:r>
      <w:proofErr w:type="spellEnd"/>
      <w:r>
        <w:rPr>
          <w:rFonts w:asciiTheme="majorBidi" w:eastAsia="Times New Roman" w:hAnsiTheme="majorBidi" w:cstheme="majorBidi" w:hint="cs"/>
          <w:sz w:val="24"/>
          <w:szCs w:val="24"/>
          <w:rtl/>
        </w:rPr>
        <w:t>.</w:t>
      </w:r>
      <w:r w:rsidRPr="00067504">
        <w:rPr>
          <w:rFonts w:asciiTheme="majorBidi" w:eastAsia="Times New Roman" w:hAnsiTheme="majorBidi" w:cstheme="majorBidi" w:hint="cs"/>
          <w:sz w:val="24"/>
          <w:szCs w:val="24"/>
          <w:rtl/>
        </w:rPr>
        <w:t xml:space="preserve"> אכן הרמב"ם פוסק:  </w:t>
      </w:r>
    </w:p>
    <w:p w14:paraId="4CDF2F8E" w14:textId="77777777" w:rsidR="00876F8A" w:rsidRPr="00067504" w:rsidRDefault="00876F8A" w:rsidP="00876F8A">
      <w:pPr>
        <w:spacing w:after="0" w:line="360" w:lineRule="auto"/>
        <w:jc w:val="both"/>
        <w:rPr>
          <w:rFonts w:ascii="David" w:eastAsia="Times New Roman" w:hAnsi="David" w:cs="David"/>
          <w:sz w:val="24"/>
          <w:szCs w:val="24"/>
          <w:rtl/>
        </w:rPr>
      </w:pPr>
      <w:r w:rsidRPr="00067504">
        <w:rPr>
          <w:rFonts w:ascii="David" w:eastAsia="Times New Roman" w:hAnsi="David" w:cs="David"/>
          <w:sz w:val="24"/>
          <w:szCs w:val="24"/>
          <w:rtl/>
        </w:rPr>
        <w:t xml:space="preserve">"בני </w:t>
      </w:r>
      <w:proofErr w:type="spellStart"/>
      <w:r w:rsidRPr="00067504">
        <w:rPr>
          <w:rFonts w:ascii="David" w:eastAsia="Times New Roman" w:hAnsi="David" w:cs="David"/>
          <w:sz w:val="24"/>
          <w:szCs w:val="24"/>
          <w:rtl/>
        </w:rPr>
        <w:t>מעים</w:t>
      </w:r>
      <w:proofErr w:type="spellEnd"/>
      <w:r w:rsidRPr="00067504">
        <w:rPr>
          <w:rFonts w:ascii="David" w:eastAsia="Times New Roman" w:hAnsi="David" w:cs="David"/>
          <w:sz w:val="24"/>
          <w:szCs w:val="24"/>
          <w:rtl/>
        </w:rPr>
        <w:t xml:space="preserve"> שבא זאב או כלב וכיוצא בהן ונטלן והרי הן </w:t>
      </w:r>
      <w:proofErr w:type="spellStart"/>
      <w:r w:rsidRPr="00067504">
        <w:rPr>
          <w:rFonts w:ascii="David" w:eastAsia="Times New Roman" w:hAnsi="David" w:cs="David"/>
          <w:sz w:val="24"/>
          <w:szCs w:val="24"/>
          <w:rtl/>
        </w:rPr>
        <w:t>נקובין</w:t>
      </w:r>
      <w:proofErr w:type="spellEnd"/>
      <w:r w:rsidRPr="00067504">
        <w:rPr>
          <w:rFonts w:ascii="David" w:eastAsia="Times New Roman" w:hAnsi="David" w:cs="David"/>
          <w:sz w:val="24"/>
          <w:szCs w:val="24"/>
          <w:rtl/>
        </w:rPr>
        <w:t xml:space="preserve"> אחר שהניחן</w:t>
      </w:r>
      <w:r w:rsidRPr="00067504">
        <w:rPr>
          <w:rFonts w:ascii="David" w:eastAsia="Times New Roman" w:hAnsi="David" w:cs="David" w:hint="cs"/>
          <w:sz w:val="24"/>
          <w:szCs w:val="24"/>
          <w:rtl/>
        </w:rPr>
        <w:t xml:space="preserve"> -</w:t>
      </w:r>
      <w:r w:rsidRPr="00067504">
        <w:rPr>
          <w:rFonts w:ascii="David" w:eastAsia="Times New Roman" w:hAnsi="David" w:cs="David"/>
          <w:sz w:val="24"/>
          <w:szCs w:val="24"/>
          <w:rtl/>
        </w:rPr>
        <w:t xml:space="preserve"> </w:t>
      </w:r>
      <w:proofErr w:type="spellStart"/>
      <w:r w:rsidRPr="00067504">
        <w:rPr>
          <w:rFonts w:ascii="David" w:eastAsia="Times New Roman" w:hAnsi="David" w:cs="David"/>
          <w:sz w:val="24"/>
          <w:szCs w:val="24"/>
          <w:rtl/>
        </w:rPr>
        <w:t>תולין</w:t>
      </w:r>
      <w:proofErr w:type="spellEnd"/>
      <w:r w:rsidRPr="00067504">
        <w:rPr>
          <w:rFonts w:ascii="David" w:eastAsia="Times New Roman" w:hAnsi="David" w:cs="David"/>
          <w:sz w:val="24"/>
          <w:szCs w:val="24"/>
          <w:rtl/>
        </w:rPr>
        <w:t xml:space="preserve"> בו ומותרת</w:t>
      </w:r>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ואין </w:t>
      </w:r>
      <w:proofErr w:type="spellStart"/>
      <w:r w:rsidRPr="00067504">
        <w:rPr>
          <w:rFonts w:ascii="David" w:eastAsia="Times New Roman" w:hAnsi="David" w:cs="David"/>
          <w:sz w:val="24"/>
          <w:szCs w:val="24"/>
          <w:rtl/>
        </w:rPr>
        <w:t>אומרין</w:t>
      </w:r>
      <w:proofErr w:type="spellEnd"/>
      <w:r w:rsidRPr="00067504">
        <w:rPr>
          <w:rFonts w:ascii="David" w:eastAsia="Times New Roman" w:hAnsi="David" w:cs="David"/>
          <w:sz w:val="24"/>
          <w:szCs w:val="24"/>
          <w:rtl/>
        </w:rPr>
        <w:t xml:space="preserve"> שמא במקום נקב ניקב</w:t>
      </w:r>
      <w:r w:rsidRPr="00067504">
        <w:rPr>
          <w:rStyle w:val="a5"/>
          <w:rFonts w:ascii="David" w:eastAsia="Times New Roman" w:hAnsi="David" w:cs="David"/>
          <w:sz w:val="24"/>
          <w:szCs w:val="24"/>
          <w:rtl/>
        </w:rPr>
        <w:footnoteReference w:id="6"/>
      </w:r>
      <w:r w:rsidRPr="00067504">
        <w:rPr>
          <w:rFonts w:ascii="David" w:eastAsia="Times New Roman" w:hAnsi="David" w:cs="David"/>
          <w:sz w:val="24"/>
          <w:szCs w:val="24"/>
          <w:rtl/>
        </w:rPr>
        <w:t>".</w:t>
      </w:r>
      <w:r w:rsidRPr="00067504">
        <w:rPr>
          <w:rFonts w:ascii="David" w:eastAsia="Times New Roman" w:hAnsi="David" w:cs="David" w:hint="cs"/>
          <w:sz w:val="24"/>
          <w:szCs w:val="24"/>
          <w:rtl/>
        </w:rPr>
        <w:t xml:space="preserve">  </w:t>
      </w:r>
    </w:p>
    <w:p w14:paraId="29303075" w14:textId="77777777" w:rsidR="00876F8A" w:rsidRPr="00067504" w:rsidRDefault="00876F8A" w:rsidP="00876F8A">
      <w:pPr>
        <w:spacing w:after="0" w:line="360" w:lineRule="auto"/>
        <w:jc w:val="both"/>
        <w:rPr>
          <w:rFonts w:asciiTheme="majorBidi" w:eastAsia="Times New Roman" w:hAnsiTheme="majorBidi" w:cstheme="majorBidi"/>
          <w:b/>
          <w:bCs/>
          <w:sz w:val="24"/>
          <w:szCs w:val="24"/>
          <w:rtl/>
        </w:rPr>
      </w:pPr>
      <w:r w:rsidRPr="00067504">
        <w:rPr>
          <w:rFonts w:asciiTheme="majorBidi" w:eastAsia="Times New Roman" w:hAnsiTheme="majorBidi" w:cstheme="majorBidi" w:hint="cs"/>
          <w:b/>
          <w:bCs/>
          <w:sz w:val="24"/>
          <w:szCs w:val="24"/>
          <w:rtl/>
        </w:rPr>
        <w:t xml:space="preserve">ב. במה נחלקו </w:t>
      </w:r>
      <w:proofErr w:type="spellStart"/>
      <w:r w:rsidRPr="00067504">
        <w:rPr>
          <w:rFonts w:asciiTheme="majorBidi" w:eastAsia="Times New Roman" w:hAnsiTheme="majorBidi" w:cstheme="majorBidi" w:hint="cs"/>
          <w:b/>
          <w:bCs/>
          <w:sz w:val="24"/>
          <w:szCs w:val="24"/>
          <w:rtl/>
        </w:rPr>
        <w:t>אביי</w:t>
      </w:r>
      <w:proofErr w:type="spellEnd"/>
      <w:r w:rsidRPr="00067504">
        <w:rPr>
          <w:rFonts w:asciiTheme="majorBidi" w:eastAsia="Times New Roman" w:hAnsiTheme="majorBidi" w:cstheme="majorBidi" w:hint="cs"/>
          <w:b/>
          <w:bCs/>
          <w:sz w:val="24"/>
          <w:szCs w:val="24"/>
          <w:rtl/>
        </w:rPr>
        <w:t xml:space="preserve"> ורבא?</w:t>
      </w:r>
    </w:p>
    <w:p w14:paraId="38BFB220" w14:textId="77777777" w:rsidR="00876F8A" w:rsidRPr="00067504" w:rsidRDefault="00876F8A" w:rsidP="00876F8A">
      <w:pPr>
        <w:spacing w:after="0" w:line="360" w:lineRule="auto"/>
        <w:jc w:val="both"/>
        <w:rPr>
          <w:rFonts w:asciiTheme="majorBidi" w:eastAsia="Times New Roman" w:hAnsiTheme="majorBidi" w:cstheme="majorBidi"/>
          <w:sz w:val="24"/>
          <w:szCs w:val="24"/>
          <w:rtl/>
        </w:rPr>
      </w:pPr>
      <w:r w:rsidRPr="00067504">
        <w:rPr>
          <w:rFonts w:asciiTheme="majorBidi" w:eastAsia="Times New Roman" w:hAnsiTheme="majorBidi" w:cstheme="majorBidi" w:hint="cs"/>
          <w:sz w:val="24"/>
          <w:szCs w:val="24"/>
          <w:rtl/>
        </w:rPr>
        <w:t>1. בעל קצות החושן</w:t>
      </w:r>
      <w:r w:rsidRPr="00067504">
        <w:rPr>
          <w:rStyle w:val="a5"/>
          <w:rFonts w:asciiTheme="majorBidi" w:eastAsia="Times New Roman" w:hAnsiTheme="majorBidi" w:cstheme="majorBidi"/>
          <w:sz w:val="24"/>
          <w:szCs w:val="24"/>
          <w:rtl/>
        </w:rPr>
        <w:footnoteReference w:id="7"/>
      </w:r>
      <w:r w:rsidRPr="00067504">
        <w:rPr>
          <w:rFonts w:asciiTheme="majorBidi" w:eastAsia="Times New Roman" w:hAnsiTheme="majorBidi" w:cstheme="majorBidi" w:hint="cs"/>
          <w:sz w:val="24"/>
          <w:szCs w:val="24"/>
          <w:rtl/>
        </w:rPr>
        <w:t>, מדמה את מחלוקת האמוראים למחלוקת ראשונים. נקוט בידינו ש</w:t>
      </w:r>
      <w:r w:rsidRPr="00067504">
        <w:rPr>
          <w:rFonts w:asciiTheme="majorBidi" w:eastAsia="Times New Roman" w:hAnsiTheme="majorBidi" w:cstheme="majorBidi"/>
          <w:sz w:val="24"/>
          <w:szCs w:val="24"/>
          <w:rtl/>
        </w:rPr>
        <w:t>"</w:t>
      </w:r>
      <w:r w:rsidRPr="00067504">
        <w:rPr>
          <w:rFonts w:ascii="David" w:eastAsia="Times New Roman" w:hAnsi="David" w:cs="David"/>
          <w:sz w:val="24"/>
          <w:szCs w:val="24"/>
          <w:rtl/>
        </w:rPr>
        <w:t>ספק דבר תורה להחמיר</w:t>
      </w:r>
      <w:r w:rsidRPr="00067504">
        <w:rPr>
          <w:rStyle w:val="a5"/>
          <w:rFonts w:asciiTheme="majorBidi" w:eastAsia="Times New Roman" w:hAnsiTheme="majorBidi" w:cstheme="majorBidi"/>
          <w:sz w:val="24"/>
          <w:szCs w:val="24"/>
          <w:rtl/>
        </w:rPr>
        <w:footnoteReference w:id="8"/>
      </w:r>
      <w:r w:rsidRPr="00067504">
        <w:rPr>
          <w:rFonts w:asciiTheme="majorBidi" w:eastAsia="Times New Roman" w:hAnsiTheme="majorBidi" w:cstheme="majorBidi"/>
          <w:sz w:val="24"/>
          <w:szCs w:val="24"/>
          <w:rtl/>
        </w:rPr>
        <w:t>". השאלה היא האם החמרה זו תוקפה דאורייתא או דרבנן. שיטת הרמב"ם</w:t>
      </w:r>
      <w:r w:rsidRPr="00067504">
        <w:rPr>
          <w:rStyle w:val="a5"/>
          <w:rFonts w:asciiTheme="majorBidi" w:eastAsia="Times New Roman" w:hAnsiTheme="majorBidi" w:cstheme="majorBidi"/>
          <w:sz w:val="24"/>
          <w:szCs w:val="24"/>
          <w:rtl/>
        </w:rPr>
        <w:footnoteReference w:id="9"/>
      </w:r>
      <w:r w:rsidRPr="00067504">
        <w:rPr>
          <w:rFonts w:asciiTheme="majorBidi" w:eastAsia="Times New Roman" w:hAnsiTheme="majorBidi" w:cstheme="majorBidi"/>
          <w:sz w:val="24"/>
          <w:szCs w:val="24"/>
          <w:rtl/>
        </w:rPr>
        <w:t xml:space="preserve"> </w:t>
      </w:r>
      <w:proofErr w:type="spellStart"/>
      <w:r w:rsidRPr="00067504">
        <w:rPr>
          <w:rFonts w:asciiTheme="majorBidi" w:eastAsia="Times New Roman" w:hAnsiTheme="majorBidi" w:cstheme="majorBidi"/>
          <w:sz w:val="24"/>
          <w:szCs w:val="24"/>
          <w:rtl/>
        </w:rPr>
        <w:t>והראב"ד</w:t>
      </w:r>
      <w:proofErr w:type="spellEnd"/>
      <w:r w:rsidRPr="00067504">
        <w:rPr>
          <w:rFonts w:asciiTheme="majorBidi" w:eastAsia="Times New Roman" w:hAnsiTheme="majorBidi" w:cstheme="majorBidi"/>
          <w:sz w:val="24"/>
          <w:szCs w:val="24"/>
          <w:rtl/>
        </w:rPr>
        <w:t xml:space="preserve"> שהאיסור הוא מדרבנן, ושיטת </w:t>
      </w:r>
      <w:proofErr w:type="spellStart"/>
      <w:r w:rsidRPr="00067504">
        <w:rPr>
          <w:rFonts w:asciiTheme="majorBidi" w:eastAsia="Times New Roman" w:hAnsiTheme="majorBidi" w:cstheme="majorBidi"/>
          <w:sz w:val="24"/>
          <w:szCs w:val="24"/>
          <w:rtl/>
        </w:rPr>
        <w:t>הרשב"א</w:t>
      </w:r>
      <w:proofErr w:type="spellEnd"/>
      <w:r w:rsidRPr="00067504">
        <w:rPr>
          <w:rStyle w:val="a5"/>
          <w:rFonts w:asciiTheme="majorBidi" w:eastAsia="Times New Roman" w:hAnsiTheme="majorBidi" w:cstheme="majorBidi"/>
          <w:sz w:val="24"/>
          <w:szCs w:val="24"/>
          <w:rtl/>
        </w:rPr>
        <w:footnoteReference w:id="10"/>
      </w:r>
      <w:r w:rsidRPr="00067504">
        <w:rPr>
          <w:rFonts w:asciiTheme="majorBidi" w:eastAsia="Times New Roman" w:hAnsiTheme="majorBidi" w:cstheme="majorBidi"/>
          <w:sz w:val="24"/>
          <w:szCs w:val="24"/>
          <w:rtl/>
        </w:rPr>
        <w:t xml:space="preserve"> </w:t>
      </w:r>
      <w:proofErr w:type="spellStart"/>
      <w:r w:rsidRPr="00067504">
        <w:rPr>
          <w:rFonts w:asciiTheme="majorBidi" w:eastAsia="Times New Roman" w:hAnsiTheme="majorBidi" w:cstheme="majorBidi"/>
          <w:sz w:val="24"/>
          <w:szCs w:val="24"/>
          <w:rtl/>
        </w:rPr>
        <w:t>והר"ן</w:t>
      </w:r>
      <w:proofErr w:type="spellEnd"/>
      <w:r w:rsidRPr="00067504">
        <w:rPr>
          <w:rFonts w:asciiTheme="majorBidi" w:eastAsia="Times New Roman" w:hAnsiTheme="majorBidi" w:cstheme="majorBidi"/>
          <w:sz w:val="24"/>
          <w:szCs w:val="24"/>
          <w:rtl/>
        </w:rPr>
        <w:t xml:space="preserve"> שהאיסור הוא מן התורה.</w:t>
      </w:r>
      <w:r w:rsidRPr="00067504">
        <w:rPr>
          <w:rFonts w:asciiTheme="majorBidi" w:eastAsia="Times New Roman" w:hAnsiTheme="majorBidi" w:cstheme="majorBidi" w:hint="cs"/>
          <w:sz w:val="24"/>
          <w:szCs w:val="24"/>
          <w:rtl/>
        </w:rPr>
        <w:t xml:space="preserve"> </w:t>
      </w:r>
      <w:proofErr w:type="spellStart"/>
      <w:r w:rsidRPr="00067504">
        <w:rPr>
          <w:rFonts w:asciiTheme="majorBidi" w:eastAsia="Times New Roman" w:hAnsiTheme="majorBidi" w:cstheme="majorBidi" w:hint="cs"/>
          <w:sz w:val="24"/>
          <w:szCs w:val="24"/>
          <w:rtl/>
        </w:rPr>
        <w:t>אביי</w:t>
      </w:r>
      <w:proofErr w:type="spellEnd"/>
      <w:r w:rsidRPr="00067504">
        <w:rPr>
          <w:rFonts w:asciiTheme="majorBidi" w:eastAsia="Times New Roman" w:hAnsiTheme="majorBidi" w:cstheme="majorBidi" w:hint="cs"/>
          <w:sz w:val="24"/>
          <w:szCs w:val="24"/>
          <w:rtl/>
        </w:rPr>
        <w:t xml:space="preserve"> ורב שימי סבורים שספק דאורייתא להקל מן התורה, ודבר זה איננו נלמד מסוטה. "</w:t>
      </w:r>
      <w:r w:rsidRPr="00067504">
        <w:rPr>
          <w:rFonts w:ascii="David" w:eastAsia="Times New Roman" w:hAnsi="David" w:cs="David" w:hint="cs"/>
          <w:sz w:val="24"/>
          <w:szCs w:val="24"/>
          <w:rtl/>
        </w:rPr>
        <w:t xml:space="preserve">ורבא... </w:t>
      </w:r>
      <w:proofErr w:type="spellStart"/>
      <w:r w:rsidRPr="00067504">
        <w:rPr>
          <w:rFonts w:ascii="David" w:eastAsia="Times New Roman" w:hAnsi="David" w:cs="David" w:hint="cs"/>
          <w:sz w:val="24"/>
          <w:szCs w:val="24"/>
          <w:rtl/>
        </w:rPr>
        <w:t>סבירא</w:t>
      </w:r>
      <w:proofErr w:type="spellEnd"/>
      <w:r w:rsidRPr="00067504">
        <w:rPr>
          <w:rFonts w:ascii="David" w:eastAsia="Times New Roman" w:hAnsi="David" w:cs="David" w:hint="cs"/>
          <w:sz w:val="24"/>
          <w:szCs w:val="24"/>
          <w:rtl/>
        </w:rPr>
        <w:t xml:space="preserve"> ליה </w:t>
      </w:r>
      <w:proofErr w:type="spellStart"/>
      <w:r w:rsidRPr="00067504">
        <w:rPr>
          <w:rFonts w:ascii="David" w:eastAsia="Times New Roman" w:hAnsi="David" w:cs="David" w:hint="cs"/>
          <w:sz w:val="24"/>
          <w:szCs w:val="24"/>
          <w:rtl/>
        </w:rPr>
        <w:t>דספק</w:t>
      </w:r>
      <w:proofErr w:type="spellEnd"/>
      <w:r w:rsidRPr="00067504">
        <w:rPr>
          <w:rFonts w:ascii="David" w:eastAsia="Times New Roman" w:hAnsi="David" w:cs="David" w:hint="cs"/>
          <w:sz w:val="24"/>
          <w:szCs w:val="24"/>
          <w:rtl/>
        </w:rPr>
        <w:t xml:space="preserve"> איסור נמי מן התורה </w:t>
      </w:r>
      <w:proofErr w:type="spellStart"/>
      <w:r w:rsidRPr="00067504">
        <w:rPr>
          <w:rFonts w:ascii="David" w:eastAsia="Times New Roman" w:hAnsi="David" w:cs="David" w:hint="cs"/>
          <w:sz w:val="24"/>
          <w:szCs w:val="24"/>
          <w:rtl/>
        </w:rPr>
        <w:t>לחומרא</w:t>
      </w:r>
      <w:proofErr w:type="spellEnd"/>
      <w:r w:rsidRPr="00067504">
        <w:rPr>
          <w:rFonts w:ascii="David" w:eastAsia="Times New Roman" w:hAnsi="David" w:cs="David" w:hint="cs"/>
          <w:sz w:val="24"/>
          <w:szCs w:val="24"/>
          <w:rtl/>
        </w:rPr>
        <w:t xml:space="preserve">, ורשות הרבים </w:t>
      </w:r>
      <w:proofErr w:type="spellStart"/>
      <w:r w:rsidRPr="00067504">
        <w:rPr>
          <w:rFonts w:ascii="David" w:eastAsia="Times New Roman" w:hAnsi="David" w:cs="David" w:hint="cs"/>
          <w:sz w:val="24"/>
          <w:szCs w:val="24"/>
          <w:rtl/>
        </w:rPr>
        <w:t>דספק</w:t>
      </w:r>
      <w:proofErr w:type="spellEnd"/>
      <w:r w:rsidRPr="00067504">
        <w:rPr>
          <w:rFonts w:ascii="David" w:eastAsia="Times New Roman" w:hAnsi="David" w:cs="David" w:hint="cs"/>
          <w:sz w:val="24"/>
          <w:szCs w:val="24"/>
          <w:rtl/>
        </w:rPr>
        <w:t xml:space="preserve"> טהור היינו מסוטה </w:t>
      </w:r>
      <w:proofErr w:type="spellStart"/>
      <w:r w:rsidRPr="00067504">
        <w:rPr>
          <w:rFonts w:ascii="David" w:eastAsia="Times New Roman" w:hAnsi="David" w:cs="David" w:hint="cs"/>
          <w:sz w:val="24"/>
          <w:szCs w:val="24"/>
          <w:rtl/>
        </w:rPr>
        <w:t>ילפינן</w:t>
      </w:r>
      <w:proofErr w:type="spellEnd"/>
      <w:r w:rsidRPr="00067504">
        <w:rPr>
          <w:rStyle w:val="a5"/>
          <w:rFonts w:ascii="David" w:eastAsia="Times New Roman" w:hAnsi="David" w:cs="David"/>
          <w:sz w:val="24"/>
          <w:szCs w:val="24"/>
          <w:rtl/>
        </w:rPr>
        <w:footnoteReference w:id="11"/>
      </w:r>
      <w:r w:rsidRPr="00067504">
        <w:rPr>
          <w:rFonts w:ascii="David" w:eastAsia="Times New Roman" w:hAnsi="David" w:cs="David" w:hint="cs"/>
          <w:sz w:val="24"/>
          <w:szCs w:val="24"/>
          <w:rtl/>
        </w:rPr>
        <w:t xml:space="preserve">". </w:t>
      </w:r>
      <w:r w:rsidRPr="00067504">
        <w:rPr>
          <w:rFonts w:asciiTheme="majorBidi" w:eastAsia="Times New Roman" w:hAnsiTheme="majorBidi" w:cstheme="majorBidi"/>
          <w:sz w:val="24"/>
          <w:szCs w:val="24"/>
          <w:rtl/>
        </w:rPr>
        <w:t xml:space="preserve">לדעת ה'שב </w:t>
      </w:r>
      <w:proofErr w:type="spellStart"/>
      <w:r w:rsidRPr="00067504">
        <w:rPr>
          <w:rFonts w:asciiTheme="majorBidi" w:eastAsia="Times New Roman" w:hAnsiTheme="majorBidi" w:cstheme="majorBidi"/>
          <w:sz w:val="24"/>
          <w:szCs w:val="24"/>
          <w:rtl/>
        </w:rPr>
        <w:t>שמעתתא</w:t>
      </w:r>
      <w:proofErr w:type="spellEnd"/>
      <w:r w:rsidRPr="00067504">
        <w:rPr>
          <w:rFonts w:asciiTheme="majorBidi" w:eastAsia="Times New Roman" w:hAnsiTheme="majorBidi" w:cstheme="majorBidi"/>
          <w:sz w:val="24"/>
          <w:szCs w:val="24"/>
          <w:rtl/>
        </w:rPr>
        <w:t xml:space="preserve">', </w:t>
      </w:r>
      <w:proofErr w:type="spellStart"/>
      <w:r w:rsidRPr="00067504">
        <w:rPr>
          <w:rFonts w:asciiTheme="majorBidi" w:eastAsia="Times New Roman" w:hAnsiTheme="majorBidi" w:cstheme="majorBidi"/>
          <w:sz w:val="24"/>
          <w:szCs w:val="24"/>
          <w:rtl/>
        </w:rPr>
        <w:t>הרשב"א</w:t>
      </w:r>
      <w:proofErr w:type="spellEnd"/>
      <w:r w:rsidRPr="00067504">
        <w:rPr>
          <w:rFonts w:asciiTheme="majorBidi" w:eastAsia="Times New Roman" w:hAnsiTheme="majorBidi" w:cstheme="majorBidi"/>
          <w:sz w:val="24"/>
          <w:szCs w:val="24"/>
          <w:rtl/>
        </w:rPr>
        <w:t xml:space="preserve"> מסכים להצגה זו של המחלוקת, ש</w:t>
      </w:r>
      <w:r w:rsidRPr="00067504">
        <w:rPr>
          <w:rFonts w:asciiTheme="majorBidi" w:eastAsia="Times New Roman" w:hAnsiTheme="majorBidi" w:cstheme="majorBidi" w:hint="cs"/>
          <w:sz w:val="24"/>
          <w:szCs w:val="24"/>
          <w:rtl/>
        </w:rPr>
        <w:t xml:space="preserve">כן </w:t>
      </w:r>
      <w:r w:rsidRPr="00067504">
        <w:rPr>
          <w:rFonts w:asciiTheme="majorBidi" w:eastAsia="Times New Roman" w:hAnsiTheme="majorBidi" w:cstheme="majorBidi"/>
          <w:sz w:val="24"/>
          <w:szCs w:val="24"/>
          <w:rtl/>
        </w:rPr>
        <w:t>הוא כותב</w:t>
      </w:r>
      <w:r w:rsidRPr="00067504">
        <w:rPr>
          <w:rStyle w:val="a5"/>
          <w:rFonts w:asciiTheme="majorBidi" w:eastAsia="Times New Roman" w:hAnsiTheme="majorBidi" w:cstheme="majorBidi"/>
          <w:sz w:val="24"/>
          <w:szCs w:val="24"/>
          <w:rtl/>
        </w:rPr>
        <w:footnoteReference w:id="12"/>
      </w:r>
      <w:r w:rsidRPr="00067504">
        <w:rPr>
          <w:rFonts w:asciiTheme="majorBidi" w:eastAsia="Times New Roman" w:hAnsiTheme="majorBidi" w:cstheme="majorBidi"/>
          <w:sz w:val="24"/>
          <w:szCs w:val="24"/>
          <w:rtl/>
        </w:rPr>
        <w:t xml:space="preserve">: </w:t>
      </w:r>
    </w:p>
    <w:p w14:paraId="2D214341" w14:textId="77777777" w:rsidR="00876F8A" w:rsidRPr="00067504" w:rsidRDefault="00876F8A" w:rsidP="00876F8A">
      <w:pPr>
        <w:spacing w:after="0" w:line="360" w:lineRule="auto"/>
        <w:ind w:left="720"/>
        <w:jc w:val="both"/>
        <w:rPr>
          <w:rFonts w:ascii="David" w:eastAsia="Times New Roman" w:hAnsi="David" w:cs="David"/>
          <w:sz w:val="24"/>
          <w:szCs w:val="24"/>
          <w:rtl/>
        </w:rPr>
      </w:pPr>
      <w:proofErr w:type="spellStart"/>
      <w:r w:rsidRPr="00067504">
        <w:rPr>
          <w:rFonts w:ascii="David" w:eastAsia="Times New Roman" w:hAnsi="David" w:cs="David"/>
          <w:sz w:val="24"/>
          <w:szCs w:val="24"/>
          <w:rtl/>
        </w:rPr>
        <w:t>דאביי</w:t>
      </w:r>
      <w:proofErr w:type="spellEnd"/>
      <w:r w:rsidRPr="00067504">
        <w:rPr>
          <w:rFonts w:ascii="David" w:eastAsia="Times New Roman" w:hAnsi="David" w:cs="David"/>
          <w:sz w:val="24"/>
          <w:szCs w:val="24"/>
          <w:rtl/>
        </w:rPr>
        <w:t xml:space="preserve"> </w:t>
      </w:r>
      <w:proofErr w:type="spellStart"/>
      <w:r w:rsidRPr="00067504">
        <w:rPr>
          <w:rFonts w:ascii="David" w:eastAsia="Times New Roman" w:hAnsi="David" w:cs="David"/>
          <w:sz w:val="24"/>
          <w:szCs w:val="24"/>
          <w:rtl/>
        </w:rPr>
        <w:t>ס"ל</w:t>
      </w:r>
      <w:proofErr w:type="spellEnd"/>
      <w:r w:rsidRPr="00067504">
        <w:rPr>
          <w:rFonts w:ascii="David" w:eastAsia="Times New Roman" w:hAnsi="David" w:cs="David"/>
          <w:sz w:val="24"/>
          <w:szCs w:val="24"/>
          <w:rtl/>
        </w:rPr>
        <w:t xml:space="preserve"> </w:t>
      </w:r>
      <w:proofErr w:type="spellStart"/>
      <w:r w:rsidRPr="00067504">
        <w:rPr>
          <w:rFonts w:ascii="David" w:eastAsia="Times New Roman" w:hAnsi="David" w:cs="David"/>
          <w:sz w:val="24"/>
          <w:szCs w:val="24"/>
          <w:rtl/>
        </w:rPr>
        <w:t>דספק</w:t>
      </w:r>
      <w:proofErr w:type="spellEnd"/>
      <w:r w:rsidRPr="00067504">
        <w:rPr>
          <w:rFonts w:ascii="David" w:eastAsia="Times New Roman" w:hAnsi="David" w:cs="David"/>
          <w:sz w:val="24"/>
          <w:szCs w:val="24"/>
          <w:rtl/>
        </w:rPr>
        <w:t xml:space="preserve"> טומאה ברשות היחיד </w:t>
      </w:r>
      <w:proofErr w:type="spellStart"/>
      <w:r w:rsidRPr="00067504">
        <w:rPr>
          <w:rFonts w:ascii="David" w:eastAsia="Times New Roman" w:hAnsi="David" w:cs="David"/>
          <w:sz w:val="24"/>
          <w:szCs w:val="24"/>
          <w:rtl/>
        </w:rPr>
        <w:t>דטמא</w:t>
      </w:r>
      <w:proofErr w:type="spellEnd"/>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הלכתא </w:t>
      </w:r>
      <w:proofErr w:type="spellStart"/>
      <w:r w:rsidRPr="00067504">
        <w:rPr>
          <w:rFonts w:ascii="David" w:eastAsia="Times New Roman" w:hAnsi="David" w:cs="David"/>
          <w:sz w:val="24"/>
          <w:szCs w:val="24"/>
          <w:rtl/>
        </w:rPr>
        <w:t>גמירי</w:t>
      </w:r>
      <w:proofErr w:type="spellEnd"/>
      <w:r w:rsidRPr="00067504">
        <w:rPr>
          <w:rFonts w:ascii="David" w:eastAsia="Times New Roman" w:hAnsi="David" w:cs="David"/>
          <w:sz w:val="24"/>
          <w:szCs w:val="24"/>
          <w:rtl/>
        </w:rPr>
        <w:t xml:space="preserve"> לה מסוטה</w:t>
      </w:r>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וגזרת הכתוב היא</w:t>
      </w:r>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w:t>
      </w:r>
      <w:proofErr w:type="spellStart"/>
      <w:r w:rsidRPr="00067504">
        <w:rPr>
          <w:rFonts w:ascii="David" w:eastAsia="Times New Roman" w:hAnsi="David" w:cs="David"/>
          <w:sz w:val="24"/>
          <w:szCs w:val="24"/>
          <w:rtl/>
        </w:rPr>
        <w:t>דמדינא</w:t>
      </w:r>
      <w:proofErr w:type="spellEnd"/>
      <w:r w:rsidRPr="00067504">
        <w:rPr>
          <w:rFonts w:ascii="David" w:eastAsia="Times New Roman" w:hAnsi="David" w:cs="David"/>
          <w:sz w:val="24"/>
          <w:szCs w:val="24"/>
          <w:rtl/>
        </w:rPr>
        <w:t xml:space="preserve"> הוי לן </w:t>
      </w:r>
      <w:proofErr w:type="spellStart"/>
      <w:r w:rsidRPr="00067504">
        <w:rPr>
          <w:rFonts w:ascii="David" w:eastAsia="Times New Roman" w:hAnsi="David" w:cs="David"/>
          <w:sz w:val="24"/>
          <w:szCs w:val="24"/>
          <w:rtl/>
        </w:rPr>
        <w:t>למימר</w:t>
      </w:r>
      <w:proofErr w:type="spellEnd"/>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העמד דבר על חזקתו וחזקתו טהור, </w:t>
      </w:r>
      <w:r w:rsidRPr="00067504">
        <w:rPr>
          <w:rFonts w:ascii="David" w:eastAsia="Times New Roman" w:hAnsi="David" w:cs="David"/>
          <w:b/>
          <w:bCs/>
          <w:sz w:val="24"/>
          <w:szCs w:val="24"/>
          <w:rtl/>
        </w:rPr>
        <w:t xml:space="preserve">וספק טומאה ברשות הרבים </w:t>
      </w:r>
      <w:proofErr w:type="spellStart"/>
      <w:r w:rsidRPr="00067504">
        <w:rPr>
          <w:rFonts w:ascii="David" w:eastAsia="Times New Roman" w:hAnsi="David" w:cs="David"/>
          <w:b/>
          <w:bCs/>
          <w:sz w:val="24"/>
          <w:szCs w:val="24"/>
          <w:rtl/>
        </w:rPr>
        <w:t>דטהור</w:t>
      </w:r>
      <w:proofErr w:type="spellEnd"/>
      <w:r w:rsidRPr="00067504">
        <w:rPr>
          <w:rFonts w:ascii="David" w:eastAsia="Times New Roman" w:hAnsi="David" w:cs="David" w:hint="cs"/>
          <w:b/>
          <w:bCs/>
          <w:sz w:val="24"/>
          <w:szCs w:val="24"/>
          <w:rtl/>
        </w:rPr>
        <w:t xml:space="preserve"> -</w:t>
      </w:r>
      <w:r w:rsidRPr="00067504">
        <w:rPr>
          <w:rFonts w:ascii="David" w:eastAsia="Times New Roman" w:hAnsi="David" w:cs="David"/>
          <w:b/>
          <w:bCs/>
          <w:sz w:val="24"/>
          <w:szCs w:val="24"/>
          <w:rtl/>
        </w:rPr>
        <w:t xml:space="preserve"> קם ליה </w:t>
      </w:r>
      <w:proofErr w:type="spellStart"/>
      <w:r w:rsidRPr="00067504">
        <w:rPr>
          <w:rFonts w:ascii="David" w:eastAsia="Times New Roman" w:hAnsi="David" w:cs="David"/>
          <w:b/>
          <w:bCs/>
          <w:sz w:val="24"/>
          <w:szCs w:val="24"/>
          <w:rtl/>
        </w:rPr>
        <w:t>אדינא</w:t>
      </w:r>
      <w:proofErr w:type="spellEnd"/>
      <w:r w:rsidRPr="00067504">
        <w:rPr>
          <w:rFonts w:ascii="David" w:eastAsia="Times New Roman" w:hAnsi="David" w:cs="David"/>
          <w:b/>
          <w:bCs/>
          <w:sz w:val="24"/>
          <w:szCs w:val="24"/>
          <w:rtl/>
        </w:rPr>
        <w:t xml:space="preserve"> </w:t>
      </w:r>
      <w:r w:rsidRPr="00067504">
        <w:rPr>
          <w:rFonts w:ascii="David" w:eastAsia="Times New Roman" w:hAnsi="David" w:cs="David"/>
          <w:sz w:val="24"/>
          <w:szCs w:val="24"/>
          <w:rtl/>
        </w:rPr>
        <w:t xml:space="preserve">ולאו </w:t>
      </w:r>
      <w:proofErr w:type="spellStart"/>
      <w:r w:rsidRPr="00067504">
        <w:rPr>
          <w:rFonts w:ascii="David" w:eastAsia="Times New Roman" w:hAnsi="David" w:cs="David"/>
          <w:sz w:val="24"/>
          <w:szCs w:val="24"/>
          <w:rtl/>
        </w:rPr>
        <w:t>מדגמרינן</w:t>
      </w:r>
      <w:proofErr w:type="spellEnd"/>
      <w:r w:rsidRPr="00067504">
        <w:rPr>
          <w:rFonts w:ascii="David" w:eastAsia="Times New Roman" w:hAnsi="David" w:cs="David"/>
          <w:sz w:val="24"/>
          <w:szCs w:val="24"/>
          <w:rtl/>
        </w:rPr>
        <w:t xml:space="preserve"> לה מסוטה</w:t>
      </w:r>
      <w:r w:rsidRPr="00067504">
        <w:rPr>
          <w:rFonts w:ascii="David" w:eastAsia="Times New Roman" w:hAnsi="David" w:cs="David" w:hint="cs"/>
          <w:sz w:val="24"/>
          <w:szCs w:val="24"/>
          <w:rtl/>
        </w:rPr>
        <w:t xml:space="preserve">. </w:t>
      </w:r>
    </w:p>
    <w:p w14:paraId="701DCEFB" w14:textId="77777777" w:rsidR="00876F8A" w:rsidRPr="00067504" w:rsidRDefault="00876F8A" w:rsidP="00876F8A">
      <w:pPr>
        <w:spacing w:after="0" w:line="360" w:lineRule="auto"/>
        <w:jc w:val="both"/>
        <w:rPr>
          <w:rFonts w:asciiTheme="majorBidi" w:eastAsia="Times New Roman" w:hAnsiTheme="majorBidi" w:cstheme="majorBidi"/>
          <w:sz w:val="24"/>
          <w:szCs w:val="24"/>
          <w:rtl/>
        </w:rPr>
      </w:pPr>
      <w:r w:rsidRPr="00067504">
        <w:rPr>
          <w:rFonts w:asciiTheme="majorBidi" w:eastAsia="Times New Roman" w:hAnsiTheme="majorBidi" w:cstheme="majorBidi" w:hint="cs"/>
          <w:sz w:val="24"/>
          <w:szCs w:val="24"/>
          <w:rtl/>
        </w:rPr>
        <w:t xml:space="preserve">אמנם, </w:t>
      </w:r>
      <w:proofErr w:type="spellStart"/>
      <w:r w:rsidRPr="00067504">
        <w:rPr>
          <w:rFonts w:asciiTheme="majorBidi" w:eastAsia="Times New Roman" w:hAnsiTheme="majorBidi" w:cstheme="majorBidi" w:hint="cs"/>
          <w:sz w:val="24"/>
          <w:szCs w:val="24"/>
          <w:rtl/>
        </w:rPr>
        <w:t>הרשב"א</w:t>
      </w:r>
      <w:proofErr w:type="spellEnd"/>
      <w:r w:rsidRPr="00067504">
        <w:rPr>
          <w:rFonts w:asciiTheme="majorBidi" w:eastAsia="Times New Roman" w:hAnsiTheme="majorBidi" w:cstheme="majorBidi" w:hint="cs"/>
          <w:sz w:val="24"/>
          <w:szCs w:val="24"/>
          <w:rtl/>
        </w:rPr>
        <w:t xml:space="preserve">, בהתאם לשיטתו לגבי ספק בכל התורה, מצמצם </w:t>
      </w:r>
      <w:proofErr w:type="spellStart"/>
      <w:r w:rsidRPr="00067504">
        <w:rPr>
          <w:rFonts w:asciiTheme="majorBidi" w:eastAsia="Times New Roman" w:hAnsiTheme="majorBidi" w:cstheme="majorBidi" w:hint="cs"/>
          <w:sz w:val="24"/>
          <w:szCs w:val="24"/>
          <w:rtl/>
        </w:rPr>
        <w:t>קולא</w:t>
      </w:r>
      <w:proofErr w:type="spellEnd"/>
      <w:r w:rsidRPr="00067504">
        <w:rPr>
          <w:rFonts w:asciiTheme="majorBidi" w:eastAsia="Times New Roman" w:hAnsiTheme="majorBidi" w:cstheme="majorBidi" w:hint="cs"/>
          <w:sz w:val="24"/>
          <w:szCs w:val="24"/>
          <w:rtl/>
        </w:rPr>
        <w:t xml:space="preserve"> זו של </w:t>
      </w:r>
      <w:proofErr w:type="spellStart"/>
      <w:r w:rsidRPr="00067504">
        <w:rPr>
          <w:rFonts w:asciiTheme="majorBidi" w:eastAsia="Times New Roman" w:hAnsiTheme="majorBidi" w:cstheme="majorBidi" w:hint="cs"/>
          <w:sz w:val="24"/>
          <w:szCs w:val="24"/>
          <w:rtl/>
        </w:rPr>
        <w:t>אביי</w:t>
      </w:r>
      <w:proofErr w:type="spellEnd"/>
      <w:r w:rsidRPr="00067504">
        <w:rPr>
          <w:rFonts w:asciiTheme="majorBidi" w:eastAsia="Times New Roman" w:hAnsiTheme="majorBidi" w:cstheme="majorBidi" w:hint="cs"/>
          <w:sz w:val="24"/>
          <w:szCs w:val="24"/>
          <w:rtl/>
        </w:rPr>
        <w:t xml:space="preserve"> </w:t>
      </w:r>
      <w:r w:rsidRPr="00067504">
        <w:rPr>
          <w:rFonts w:asciiTheme="majorBidi" w:eastAsia="Times New Roman" w:hAnsiTheme="majorBidi" w:cstheme="majorBidi"/>
          <w:sz w:val="24"/>
          <w:szCs w:val="24"/>
          <w:rtl/>
        </w:rPr>
        <w:t>רק למקרה של</w:t>
      </w:r>
      <w:r w:rsidRPr="00067504">
        <w:rPr>
          <w:rFonts w:ascii="David" w:eastAsia="Times New Roman" w:hAnsi="David" w:cs="David" w:hint="cs"/>
          <w:sz w:val="24"/>
          <w:szCs w:val="24"/>
          <w:rtl/>
        </w:rPr>
        <w:t xml:space="preserve"> "</w:t>
      </w:r>
      <w:r w:rsidRPr="00067504">
        <w:rPr>
          <w:rFonts w:ascii="David" w:eastAsia="Times New Roman" w:hAnsi="David" w:cs="David"/>
          <w:sz w:val="24"/>
          <w:szCs w:val="24"/>
          <w:rtl/>
        </w:rPr>
        <w:t>ספק איסור שהאיסור תלוי במקרה הבא לו</w:t>
      </w:r>
      <w:r w:rsidRPr="00067504">
        <w:rPr>
          <w:rStyle w:val="a5"/>
          <w:rFonts w:ascii="David" w:eastAsia="Times New Roman" w:hAnsi="David" w:cs="David"/>
          <w:sz w:val="24"/>
          <w:szCs w:val="24"/>
          <w:rtl/>
        </w:rPr>
        <w:footnoteReference w:id="13"/>
      </w:r>
      <w:r w:rsidRPr="00067504">
        <w:rPr>
          <w:rFonts w:ascii="David" w:eastAsia="Times New Roman" w:hAnsi="David" w:cs="David" w:hint="cs"/>
          <w:sz w:val="24"/>
          <w:szCs w:val="24"/>
          <w:rtl/>
        </w:rPr>
        <w:t>", "אבל בספק שהוא בתולדה לכולי עלמא אסור מן התורה</w:t>
      </w:r>
      <w:r w:rsidRPr="00067504">
        <w:rPr>
          <w:rStyle w:val="a5"/>
          <w:rFonts w:ascii="David" w:eastAsia="Times New Roman" w:hAnsi="David" w:cs="David"/>
          <w:sz w:val="24"/>
          <w:szCs w:val="24"/>
          <w:rtl/>
        </w:rPr>
        <w:footnoteReference w:id="14"/>
      </w:r>
      <w:r w:rsidRPr="00067504">
        <w:rPr>
          <w:rFonts w:ascii="David" w:eastAsia="Times New Roman" w:hAnsi="David" w:cs="David" w:hint="cs"/>
          <w:sz w:val="24"/>
          <w:szCs w:val="24"/>
          <w:rtl/>
        </w:rPr>
        <w:t xml:space="preserve">". </w:t>
      </w:r>
    </w:p>
    <w:p w14:paraId="429A6021" w14:textId="77777777" w:rsidR="00876F8A" w:rsidRPr="00067504" w:rsidRDefault="00876F8A" w:rsidP="00876F8A">
      <w:pPr>
        <w:spacing w:after="0" w:line="360" w:lineRule="auto"/>
        <w:jc w:val="both"/>
        <w:rPr>
          <w:rFonts w:asciiTheme="majorBidi" w:eastAsia="Times New Roman" w:hAnsiTheme="majorBidi" w:cstheme="majorBidi"/>
          <w:sz w:val="24"/>
          <w:szCs w:val="24"/>
          <w:rtl/>
        </w:rPr>
      </w:pPr>
      <w:r w:rsidRPr="00067504">
        <w:rPr>
          <w:rFonts w:asciiTheme="majorBidi" w:eastAsia="Times New Roman" w:hAnsiTheme="majorBidi" w:cstheme="majorBidi" w:hint="cs"/>
          <w:sz w:val="24"/>
          <w:szCs w:val="24"/>
          <w:rtl/>
        </w:rPr>
        <w:t xml:space="preserve">2. אולם ניתן להבין את </w:t>
      </w:r>
      <w:proofErr w:type="spellStart"/>
      <w:r w:rsidRPr="00067504">
        <w:rPr>
          <w:rFonts w:asciiTheme="majorBidi" w:eastAsia="Times New Roman" w:hAnsiTheme="majorBidi" w:cstheme="majorBidi" w:hint="cs"/>
          <w:sz w:val="24"/>
          <w:szCs w:val="24"/>
          <w:rtl/>
        </w:rPr>
        <w:t>הרשב"א</w:t>
      </w:r>
      <w:proofErr w:type="spellEnd"/>
      <w:r w:rsidRPr="00067504">
        <w:rPr>
          <w:rFonts w:asciiTheme="majorBidi" w:eastAsia="Times New Roman" w:hAnsiTheme="majorBidi" w:cstheme="majorBidi" w:hint="cs"/>
          <w:sz w:val="24"/>
          <w:szCs w:val="24"/>
          <w:rtl/>
        </w:rPr>
        <w:t xml:space="preserve"> אחרת: </w:t>
      </w:r>
      <w:r w:rsidRPr="00067504">
        <w:rPr>
          <w:rFonts w:asciiTheme="majorBidi" w:eastAsia="Times New Roman" w:hAnsiTheme="majorBidi" w:cstheme="majorBidi"/>
          <w:sz w:val="24"/>
          <w:szCs w:val="24"/>
          <w:rtl/>
        </w:rPr>
        <w:t xml:space="preserve">כל מה </w:t>
      </w:r>
      <w:proofErr w:type="spellStart"/>
      <w:r w:rsidRPr="00067504">
        <w:rPr>
          <w:rFonts w:asciiTheme="majorBidi" w:eastAsia="Times New Roman" w:hAnsiTheme="majorBidi" w:cstheme="majorBidi"/>
          <w:sz w:val="24"/>
          <w:szCs w:val="24"/>
          <w:rtl/>
        </w:rPr>
        <w:t>שאביי</w:t>
      </w:r>
      <w:proofErr w:type="spellEnd"/>
      <w:r w:rsidRPr="00067504">
        <w:rPr>
          <w:rFonts w:asciiTheme="majorBidi" w:eastAsia="Times New Roman" w:hAnsiTheme="majorBidi" w:cstheme="majorBidi"/>
          <w:sz w:val="24"/>
          <w:szCs w:val="24"/>
          <w:rtl/>
        </w:rPr>
        <w:t xml:space="preserve"> התיר, היינו משום שהבהמה נהנית מחזק</w:t>
      </w:r>
      <w:r w:rsidRPr="00067504">
        <w:rPr>
          <w:rFonts w:asciiTheme="majorBidi" w:eastAsia="Times New Roman" w:hAnsiTheme="majorBidi" w:cstheme="majorBidi" w:hint="cs"/>
          <w:sz w:val="24"/>
          <w:szCs w:val="24"/>
          <w:rtl/>
        </w:rPr>
        <w:t xml:space="preserve">ת היתר שלא אירע דבר, </w:t>
      </w:r>
    </w:p>
    <w:p w14:paraId="3766B006" w14:textId="77777777" w:rsidR="00876F8A" w:rsidRPr="00067504" w:rsidRDefault="00876F8A" w:rsidP="00876F8A">
      <w:pPr>
        <w:spacing w:after="0" w:line="360" w:lineRule="auto"/>
        <w:ind w:left="720"/>
        <w:jc w:val="both"/>
        <w:rPr>
          <w:rFonts w:asciiTheme="majorBidi" w:eastAsia="Times New Roman" w:hAnsiTheme="majorBidi" w:cstheme="majorBidi"/>
          <w:sz w:val="24"/>
          <w:szCs w:val="24"/>
          <w:rtl/>
        </w:rPr>
      </w:pPr>
      <w:proofErr w:type="spellStart"/>
      <w:r w:rsidRPr="00067504">
        <w:rPr>
          <w:rFonts w:ascii="David" w:eastAsia="Times New Roman" w:hAnsi="David" w:cs="David"/>
          <w:b/>
          <w:bCs/>
          <w:sz w:val="24"/>
          <w:szCs w:val="24"/>
          <w:rtl/>
        </w:rPr>
        <w:t>ודוקא</w:t>
      </w:r>
      <w:proofErr w:type="spellEnd"/>
      <w:r w:rsidRPr="00067504">
        <w:rPr>
          <w:rFonts w:ascii="David" w:eastAsia="Times New Roman" w:hAnsi="David" w:cs="David"/>
          <w:b/>
          <w:bCs/>
          <w:sz w:val="24"/>
          <w:szCs w:val="24"/>
          <w:rtl/>
        </w:rPr>
        <w:t xml:space="preserve"> בדבר שהוא בחזקת היתר אמר </w:t>
      </w:r>
      <w:proofErr w:type="spellStart"/>
      <w:r w:rsidRPr="00067504">
        <w:rPr>
          <w:rFonts w:ascii="David" w:eastAsia="Times New Roman" w:hAnsi="David" w:cs="David"/>
          <w:b/>
          <w:bCs/>
          <w:sz w:val="24"/>
          <w:szCs w:val="24"/>
          <w:rtl/>
        </w:rPr>
        <w:t>אביי</w:t>
      </w:r>
      <w:proofErr w:type="spellEnd"/>
      <w:r w:rsidRPr="00067504">
        <w:rPr>
          <w:rFonts w:ascii="David" w:eastAsia="Times New Roman" w:hAnsi="David" w:cs="David"/>
          <w:b/>
          <w:bCs/>
          <w:sz w:val="24"/>
          <w:szCs w:val="24"/>
          <w:rtl/>
        </w:rPr>
        <w:t xml:space="preserve"> </w:t>
      </w:r>
      <w:proofErr w:type="spellStart"/>
      <w:r w:rsidRPr="00067504">
        <w:rPr>
          <w:rFonts w:ascii="David" w:eastAsia="Times New Roman" w:hAnsi="David" w:cs="David"/>
          <w:b/>
          <w:bCs/>
          <w:sz w:val="24"/>
          <w:szCs w:val="24"/>
          <w:rtl/>
        </w:rPr>
        <w:t>דספקו</w:t>
      </w:r>
      <w:proofErr w:type="spellEnd"/>
      <w:r w:rsidRPr="00067504">
        <w:rPr>
          <w:rFonts w:ascii="David" w:eastAsia="Times New Roman" w:hAnsi="David" w:cs="David"/>
          <w:b/>
          <w:bCs/>
          <w:sz w:val="24"/>
          <w:szCs w:val="24"/>
          <w:rtl/>
        </w:rPr>
        <w:t xml:space="preserve"> להקל</w:t>
      </w:r>
      <w:r w:rsidRPr="00067504">
        <w:rPr>
          <w:rFonts w:ascii="David" w:eastAsia="Times New Roman" w:hAnsi="David" w:cs="David" w:hint="cs"/>
          <w:b/>
          <w:bCs/>
          <w:sz w:val="24"/>
          <w:szCs w:val="24"/>
          <w:rtl/>
        </w:rPr>
        <w:t>,</w:t>
      </w:r>
      <w:r w:rsidRPr="00067504">
        <w:rPr>
          <w:rFonts w:ascii="David" w:eastAsia="Times New Roman" w:hAnsi="David" w:cs="David"/>
          <w:sz w:val="24"/>
          <w:szCs w:val="24"/>
          <w:rtl/>
        </w:rPr>
        <w:t xml:space="preserve"> כגון בא זאב ונטל בני מעיה והחזירן כשהן </w:t>
      </w:r>
      <w:proofErr w:type="spellStart"/>
      <w:r w:rsidRPr="00067504">
        <w:rPr>
          <w:rFonts w:ascii="David" w:eastAsia="Times New Roman" w:hAnsi="David" w:cs="David"/>
          <w:sz w:val="24"/>
          <w:szCs w:val="24"/>
          <w:rtl/>
        </w:rPr>
        <w:t>מנוקבין</w:t>
      </w:r>
      <w:proofErr w:type="spellEnd"/>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אבל ודאי בדבר שאין בו חזקה כלל לא להיתר ולא לאיסור</w:t>
      </w:r>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כגון ספק חלב ספק שומן</w:t>
      </w:r>
      <w:r w:rsidRPr="00067504">
        <w:rPr>
          <w:rFonts w:ascii="David" w:eastAsia="Times New Roman" w:hAnsi="David" w:cs="David" w:hint="cs"/>
          <w:sz w:val="24"/>
          <w:szCs w:val="24"/>
          <w:rtl/>
        </w:rPr>
        <w:t xml:space="preserve"> -</w:t>
      </w:r>
      <w:r w:rsidRPr="00067504">
        <w:rPr>
          <w:rFonts w:ascii="David" w:eastAsia="Times New Roman" w:hAnsi="David" w:cs="David"/>
          <w:sz w:val="24"/>
          <w:szCs w:val="24"/>
          <w:rtl/>
        </w:rPr>
        <w:t xml:space="preserve"> </w:t>
      </w:r>
      <w:r w:rsidRPr="00067504">
        <w:rPr>
          <w:rFonts w:ascii="David" w:eastAsia="Times New Roman" w:hAnsi="David" w:cs="David"/>
          <w:b/>
          <w:bCs/>
          <w:sz w:val="24"/>
          <w:szCs w:val="24"/>
          <w:rtl/>
        </w:rPr>
        <w:t>ודאי ספקו אסור</w:t>
      </w:r>
      <w:r w:rsidRPr="00067504">
        <w:rPr>
          <w:rStyle w:val="a5"/>
          <w:rFonts w:ascii="David" w:eastAsia="Times New Roman" w:hAnsi="David" w:cs="David"/>
          <w:b/>
          <w:bCs/>
          <w:sz w:val="24"/>
          <w:szCs w:val="24"/>
          <w:rtl/>
        </w:rPr>
        <w:footnoteReference w:id="15"/>
      </w:r>
      <w:r w:rsidRPr="00067504">
        <w:rPr>
          <w:rFonts w:asciiTheme="majorBidi" w:eastAsia="Times New Roman" w:hAnsiTheme="majorBidi" w:cstheme="majorBidi" w:hint="cs"/>
          <w:sz w:val="24"/>
          <w:szCs w:val="24"/>
          <w:rtl/>
        </w:rPr>
        <w:t xml:space="preserve">. </w:t>
      </w:r>
    </w:p>
    <w:p w14:paraId="797BAE71" w14:textId="77777777" w:rsidR="00876F8A" w:rsidRPr="00067504" w:rsidRDefault="00876F8A" w:rsidP="00876F8A">
      <w:pPr>
        <w:spacing w:after="0" w:line="360" w:lineRule="auto"/>
        <w:jc w:val="both"/>
        <w:rPr>
          <w:rFonts w:asciiTheme="majorBidi" w:eastAsia="Times New Roman" w:hAnsiTheme="majorBidi" w:cstheme="majorBidi"/>
          <w:sz w:val="24"/>
          <w:szCs w:val="24"/>
          <w:rtl/>
        </w:rPr>
      </w:pPr>
      <w:r w:rsidRPr="00067504">
        <w:rPr>
          <w:rFonts w:asciiTheme="majorBidi" w:eastAsia="Times New Roman" w:hAnsiTheme="majorBidi" w:cstheme="majorBidi" w:hint="cs"/>
          <w:sz w:val="24"/>
          <w:szCs w:val="24"/>
          <w:rtl/>
        </w:rPr>
        <w:lastRenderedPageBreak/>
        <w:t>ואילו רבא סבור שהחזקה הורעה, ולפיכך אין להתחשב בה</w:t>
      </w:r>
      <w:r w:rsidRPr="00067504">
        <w:rPr>
          <w:rStyle w:val="a5"/>
          <w:rFonts w:asciiTheme="majorBidi" w:eastAsia="Times New Roman" w:hAnsiTheme="majorBidi" w:cstheme="majorBidi"/>
          <w:sz w:val="24"/>
          <w:szCs w:val="24"/>
          <w:rtl/>
        </w:rPr>
        <w:footnoteReference w:id="16"/>
      </w:r>
      <w:r w:rsidRPr="00067504">
        <w:rPr>
          <w:rFonts w:asciiTheme="majorBidi" w:eastAsia="Times New Roman" w:hAnsiTheme="majorBidi" w:cstheme="majorBidi" w:hint="cs"/>
          <w:sz w:val="24"/>
          <w:szCs w:val="24"/>
          <w:rtl/>
        </w:rPr>
        <w:t xml:space="preserve">. כך מבאר באור שמח: </w:t>
      </w:r>
    </w:p>
    <w:p w14:paraId="18E02435" w14:textId="77777777" w:rsidR="00876F8A" w:rsidRPr="00067504" w:rsidRDefault="00876F8A" w:rsidP="00876F8A">
      <w:pPr>
        <w:spacing w:after="0" w:line="360" w:lineRule="auto"/>
        <w:ind w:left="720"/>
        <w:jc w:val="both"/>
        <w:rPr>
          <w:rFonts w:asciiTheme="majorBidi" w:eastAsia="Times New Roman" w:hAnsiTheme="majorBidi" w:cstheme="majorBidi"/>
          <w:sz w:val="24"/>
          <w:szCs w:val="24"/>
          <w:rtl/>
        </w:rPr>
      </w:pPr>
      <w:r w:rsidRPr="00067504">
        <w:rPr>
          <w:rFonts w:ascii="David" w:eastAsia="Times New Roman" w:hAnsi="David" w:cs="David"/>
          <w:sz w:val="24"/>
          <w:szCs w:val="24"/>
          <w:rtl/>
        </w:rPr>
        <w:t xml:space="preserve">נראה דיש תרי גוני חזקה, חזקה דלא איתרע, בהא אין חולק </w:t>
      </w:r>
      <w:proofErr w:type="spellStart"/>
      <w:r w:rsidRPr="00067504">
        <w:rPr>
          <w:rFonts w:ascii="David" w:eastAsia="Times New Roman" w:hAnsi="David" w:cs="David"/>
          <w:sz w:val="24"/>
          <w:szCs w:val="24"/>
          <w:rtl/>
        </w:rPr>
        <w:t>דכללא</w:t>
      </w:r>
      <w:proofErr w:type="spellEnd"/>
      <w:r w:rsidRPr="00067504">
        <w:rPr>
          <w:rFonts w:ascii="David" w:eastAsia="Times New Roman" w:hAnsi="David" w:cs="David"/>
          <w:sz w:val="24"/>
          <w:szCs w:val="24"/>
          <w:rtl/>
        </w:rPr>
        <w:t xml:space="preserve"> הוא בכל התורה </w:t>
      </w:r>
      <w:proofErr w:type="spellStart"/>
      <w:r w:rsidRPr="00067504">
        <w:rPr>
          <w:rFonts w:ascii="David" w:eastAsia="Times New Roman" w:hAnsi="David" w:cs="David"/>
          <w:sz w:val="24"/>
          <w:szCs w:val="24"/>
          <w:rtl/>
        </w:rPr>
        <w:t>דא</w:t>
      </w:r>
      <w:r w:rsidRPr="00067504">
        <w:rPr>
          <w:rFonts w:ascii="David" w:eastAsia="Times New Roman" w:hAnsi="David" w:cs="David" w:hint="cs"/>
          <w:sz w:val="24"/>
          <w:szCs w:val="24"/>
          <w:rtl/>
        </w:rPr>
        <w:t>זל</w:t>
      </w:r>
      <w:r w:rsidRPr="00067504">
        <w:rPr>
          <w:rFonts w:ascii="David" w:eastAsia="Times New Roman" w:hAnsi="David" w:cs="David"/>
          <w:sz w:val="24"/>
          <w:szCs w:val="24"/>
          <w:rtl/>
        </w:rPr>
        <w:t>ינן</w:t>
      </w:r>
      <w:proofErr w:type="spellEnd"/>
      <w:r w:rsidRPr="00067504">
        <w:rPr>
          <w:rFonts w:ascii="David" w:eastAsia="Times New Roman" w:hAnsi="David" w:cs="David"/>
          <w:sz w:val="24"/>
          <w:szCs w:val="24"/>
          <w:rtl/>
        </w:rPr>
        <w:t xml:space="preserve"> בתרה. וחזקה </w:t>
      </w:r>
      <w:proofErr w:type="spellStart"/>
      <w:r w:rsidRPr="00067504">
        <w:rPr>
          <w:rFonts w:ascii="David" w:eastAsia="Times New Roman" w:hAnsi="David" w:cs="David"/>
          <w:sz w:val="24"/>
          <w:szCs w:val="24"/>
          <w:rtl/>
        </w:rPr>
        <w:t>דאתרעי</w:t>
      </w:r>
      <w:proofErr w:type="spellEnd"/>
      <w:r>
        <w:rPr>
          <w:rFonts w:ascii="David" w:eastAsia="Times New Roman" w:hAnsi="David" w:cs="David" w:hint="cs"/>
          <w:sz w:val="24"/>
          <w:szCs w:val="24"/>
          <w:rtl/>
        </w:rPr>
        <w:t>,</w:t>
      </w:r>
      <w:r w:rsidRPr="00067504">
        <w:rPr>
          <w:rFonts w:ascii="David" w:eastAsia="Times New Roman" w:hAnsi="David" w:cs="David"/>
          <w:sz w:val="24"/>
          <w:szCs w:val="24"/>
          <w:rtl/>
        </w:rPr>
        <w:t xml:space="preserve"> בזה נחלקו הרבה ראשונים ואחרונים</w:t>
      </w:r>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ותמצאם כולם בספר שער המלך </w:t>
      </w:r>
      <w:r w:rsidRPr="00067504">
        <w:rPr>
          <w:rFonts w:ascii="David" w:eastAsia="Times New Roman" w:hAnsi="David" w:cs="David"/>
          <w:sz w:val="20"/>
          <w:szCs w:val="20"/>
          <w:rtl/>
        </w:rPr>
        <w:t xml:space="preserve">(פ"ב אישות הי"ד) </w:t>
      </w:r>
      <w:r w:rsidRPr="00067504">
        <w:rPr>
          <w:rFonts w:ascii="David" w:eastAsia="Times New Roman" w:hAnsi="David" w:cs="David"/>
          <w:sz w:val="24"/>
          <w:szCs w:val="24"/>
          <w:rtl/>
        </w:rPr>
        <w:t>בזה.</w:t>
      </w:r>
    </w:p>
    <w:p w14:paraId="69D9C22B" w14:textId="77777777" w:rsidR="00876F8A" w:rsidRPr="00067504" w:rsidRDefault="00876F8A" w:rsidP="00876F8A">
      <w:pPr>
        <w:spacing w:after="0" w:line="360" w:lineRule="auto"/>
        <w:ind w:left="720"/>
        <w:jc w:val="both"/>
        <w:rPr>
          <w:rFonts w:ascii="David" w:eastAsia="Times New Roman" w:hAnsi="David" w:cs="David"/>
          <w:sz w:val="24"/>
          <w:szCs w:val="24"/>
          <w:rtl/>
        </w:rPr>
      </w:pPr>
      <w:r w:rsidRPr="00067504">
        <w:rPr>
          <w:rFonts w:ascii="David" w:eastAsia="Times New Roman" w:hAnsi="David" w:cs="David"/>
          <w:sz w:val="24"/>
          <w:szCs w:val="24"/>
          <w:rtl/>
        </w:rPr>
        <w:t xml:space="preserve">ולא רחוק הוא שנייחס </w:t>
      </w:r>
      <w:r w:rsidRPr="00067504">
        <w:rPr>
          <w:rFonts w:ascii="David" w:eastAsia="Times New Roman" w:hAnsi="David" w:cs="David"/>
          <w:b/>
          <w:bCs/>
          <w:sz w:val="24"/>
          <w:szCs w:val="24"/>
          <w:rtl/>
        </w:rPr>
        <w:t xml:space="preserve">פלוגתא דא </w:t>
      </w:r>
      <w:proofErr w:type="spellStart"/>
      <w:r w:rsidRPr="00067504">
        <w:rPr>
          <w:rFonts w:ascii="David" w:eastAsia="Times New Roman" w:hAnsi="David" w:cs="David"/>
          <w:b/>
          <w:bCs/>
          <w:sz w:val="24"/>
          <w:szCs w:val="24"/>
          <w:rtl/>
        </w:rPr>
        <w:t>להנך</w:t>
      </w:r>
      <w:proofErr w:type="spellEnd"/>
      <w:r w:rsidRPr="00067504">
        <w:rPr>
          <w:rFonts w:ascii="David" w:eastAsia="Times New Roman" w:hAnsi="David" w:cs="David"/>
          <w:b/>
          <w:bCs/>
          <w:sz w:val="24"/>
          <w:szCs w:val="24"/>
          <w:rtl/>
        </w:rPr>
        <w:t xml:space="preserve"> אמוראי</w:t>
      </w:r>
      <w:r w:rsidRPr="00067504">
        <w:rPr>
          <w:rFonts w:ascii="David" w:eastAsia="Times New Roman" w:hAnsi="David" w:cs="David"/>
          <w:sz w:val="24"/>
          <w:szCs w:val="24"/>
          <w:rtl/>
        </w:rPr>
        <w:t xml:space="preserve">, ונאמר </w:t>
      </w:r>
      <w:proofErr w:type="spellStart"/>
      <w:r w:rsidRPr="00067504">
        <w:rPr>
          <w:rFonts w:ascii="David" w:eastAsia="Times New Roman" w:hAnsi="David" w:cs="David"/>
          <w:sz w:val="24"/>
          <w:szCs w:val="24"/>
          <w:rtl/>
        </w:rPr>
        <w:t>דחזקה</w:t>
      </w:r>
      <w:proofErr w:type="spellEnd"/>
      <w:r w:rsidRPr="00067504">
        <w:rPr>
          <w:rFonts w:ascii="David" w:eastAsia="Times New Roman" w:hAnsi="David" w:cs="David"/>
          <w:sz w:val="24"/>
          <w:szCs w:val="24"/>
          <w:rtl/>
        </w:rPr>
        <w:t xml:space="preserve"> הוא בירור </w:t>
      </w:r>
      <w:proofErr w:type="spellStart"/>
      <w:r w:rsidRPr="00067504">
        <w:rPr>
          <w:rFonts w:ascii="David" w:eastAsia="Times New Roman" w:hAnsi="David" w:cs="David"/>
          <w:sz w:val="24"/>
          <w:szCs w:val="24"/>
          <w:rtl/>
        </w:rPr>
        <w:t>שבודאי</w:t>
      </w:r>
      <w:proofErr w:type="spellEnd"/>
      <w:r w:rsidRPr="00067504">
        <w:rPr>
          <w:rFonts w:ascii="David" w:eastAsia="Times New Roman" w:hAnsi="David" w:cs="David"/>
          <w:sz w:val="24"/>
          <w:szCs w:val="24"/>
          <w:rtl/>
        </w:rPr>
        <w:t xml:space="preserve"> לא נתחדש דבר ההפכי למה שהיה קודם. אבל חזקה </w:t>
      </w:r>
      <w:proofErr w:type="spellStart"/>
      <w:r w:rsidRPr="00067504">
        <w:rPr>
          <w:rFonts w:ascii="David" w:eastAsia="Times New Roman" w:hAnsi="David" w:cs="David"/>
          <w:sz w:val="24"/>
          <w:szCs w:val="24"/>
          <w:rtl/>
        </w:rPr>
        <w:t>דאיתרע</w:t>
      </w:r>
      <w:proofErr w:type="spellEnd"/>
      <w:r w:rsidRPr="00067504">
        <w:rPr>
          <w:rFonts w:ascii="David" w:eastAsia="Times New Roman" w:hAnsi="David" w:cs="David"/>
          <w:sz w:val="24"/>
          <w:szCs w:val="24"/>
          <w:rtl/>
        </w:rPr>
        <w:t xml:space="preserve"> אינו בגדר בירור שהרי </w:t>
      </w:r>
      <w:proofErr w:type="spellStart"/>
      <w:r w:rsidRPr="00067504">
        <w:rPr>
          <w:rFonts w:ascii="David" w:eastAsia="Times New Roman" w:hAnsi="David" w:cs="David"/>
          <w:sz w:val="24"/>
          <w:szCs w:val="24"/>
          <w:rtl/>
        </w:rPr>
        <w:t>הריעותא</w:t>
      </w:r>
      <w:proofErr w:type="spellEnd"/>
      <w:r w:rsidRPr="00067504">
        <w:rPr>
          <w:rFonts w:ascii="David" w:eastAsia="Times New Roman" w:hAnsi="David" w:cs="David"/>
          <w:sz w:val="24"/>
          <w:szCs w:val="24"/>
          <w:rtl/>
        </w:rPr>
        <w:t xml:space="preserve"> לפניך, רק הוא חוק מחוקי התורה </w:t>
      </w:r>
      <w:proofErr w:type="spellStart"/>
      <w:r w:rsidRPr="00067504">
        <w:rPr>
          <w:rFonts w:ascii="David" w:eastAsia="Times New Roman" w:hAnsi="David" w:cs="David"/>
          <w:sz w:val="24"/>
          <w:szCs w:val="24"/>
          <w:rtl/>
        </w:rPr>
        <w:t>לאוקמי</w:t>
      </w:r>
      <w:proofErr w:type="spellEnd"/>
      <w:r w:rsidRPr="00067504">
        <w:rPr>
          <w:rFonts w:ascii="David" w:eastAsia="Times New Roman" w:hAnsi="David" w:cs="David"/>
          <w:sz w:val="24"/>
          <w:szCs w:val="24"/>
          <w:rtl/>
        </w:rPr>
        <w:t xml:space="preserve"> כל מידי על ענין הקודם בכל האפשריות</w:t>
      </w:r>
      <w:r w:rsidRPr="00067504">
        <w:rPr>
          <w:rStyle w:val="a5"/>
          <w:rFonts w:ascii="David" w:eastAsia="Times New Roman" w:hAnsi="David" w:cs="David"/>
          <w:sz w:val="24"/>
          <w:szCs w:val="24"/>
          <w:rtl/>
        </w:rPr>
        <w:footnoteReference w:id="17"/>
      </w:r>
      <w:r w:rsidRPr="00067504">
        <w:rPr>
          <w:rFonts w:ascii="David" w:eastAsia="Times New Roman" w:hAnsi="David" w:cs="David" w:hint="cs"/>
          <w:sz w:val="24"/>
          <w:szCs w:val="24"/>
          <w:rtl/>
        </w:rPr>
        <w:t>.</w:t>
      </w:r>
    </w:p>
    <w:p w14:paraId="61FADF4F" w14:textId="77777777" w:rsidR="00876F8A" w:rsidRPr="00067504" w:rsidRDefault="00876F8A" w:rsidP="00876F8A">
      <w:pPr>
        <w:spacing w:after="0" w:line="360" w:lineRule="auto"/>
        <w:jc w:val="both"/>
        <w:rPr>
          <w:rFonts w:asciiTheme="majorBidi" w:eastAsia="Times New Roman" w:hAnsiTheme="majorBidi" w:cstheme="majorBidi"/>
          <w:sz w:val="24"/>
          <w:szCs w:val="24"/>
          <w:rtl/>
        </w:rPr>
      </w:pPr>
      <w:r w:rsidRPr="00067504">
        <w:rPr>
          <w:rFonts w:asciiTheme="majorBidi" w:eastAsia="Times New Roman" w:hAnsiTheme="majorBidi" w:cstheme="majorBidi" w:hint="cs"/>
          <w:sz w:val="24"/>
          <w:szCs w:val="24"/>
          <w:rtl/>
        </w:rPr>
        <w:t>3. אולי אפילו "</w:t>
      </w:r>
      <w:r w:rsidRPr="00067504">
        <w:rPr>
          <w:rFonts w:ascii="David" w:eastAsia="Times New Roman" w:hAnsi="David" w:cs="David"/>
          <w:sz w:val="24"/>
          <w:szCs w:val="24"/>
          <w:rtl/>
        </w:rPr>
        <w:t xml:space="preserve">רבא </w:t>
      </w:r>
      <w:proofErr w:type="spellStart"/>
      <w:r w:rsidRPr="00067504">
        <w:rPr>
          <w:rFonts w:ascii="David" w:eastAsia="Times New Roman" w:hAnsi="David" w:cs="David"/>
          <w:sz w:val="24"/>
          <w:szCs w:val="24"/>
          <w:rtl/>
        </w:rPr>
        <w:t>סבירא</w:t>
      </w:r>
      <w:proofErr w:type="spellEnd"/>
      <w:r w:rsidRPr="00067504">
        <w:rPr>
          <w:rFonts w:ascii="David" w:eastAsia="Times New Roman" w:hAnsi="David" w:cs="David"/>
          <w:sz w:val="24"/>
          <w:szCs w:val="24"/>
          <w:rtl/>
        </w:rPr>
        <w:t xml:space="preserve"> ליה </w:t>
      </w:r>
      <w:proofErr w:type="spellStart"/>
      <w:r w:rsidRPr="00067504">
        <w:rPr>
          <w:rFonts w:ascii="David" w:eastAsia="Times New Roman" w:hAnsi="David" w:cs="David"/>
          <w:sz w:val="24"/>
          <w:szCs w:val="24"/>
          <w:rtl/>
        </w:rPr>
        <w:t>דחזקה</w:t>
      </w:r>
      <w:proofErr w:type="spellEnd"/>
      <w:r w:rsidRPr="00067504">
        <w:rPr>
          <w:rFonts w:ascii="David" w:eastAsia="Times New Roman" w:hAnsi="David" w:cs="David"/>
          <w:sz w:val="24"/>
          <w:szCs w:val="24"/>
          <w:rtl/>
        </w:rPr>
        <w:t xml:space="preserve"> לאו מילתא הוא</w:t>
      </w:r>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w:t>
      </w:r>
      <w:proofErr w:type="spellStart"/>
      <w:r w:rsidRPr="00067504">
        <w:rPr>
          <w:rFonts w:ascii="David" w:eastAsia="Times New Roman" w:hAnsi="David" w:cs="David"/>
          <w:sz w:val="24"/>
          <w:szCs w:val="24"/>
          <w:rtl/>
        </w:rPr>
        <w:t>באיסורא</w:t>
      </w:r>
      <w:proofErr w:type="spellEnd"/>
      <w:r w:rsidRPr="00067504">
        <w:rPr>
          <w:rFonts w:ascii="David" w:eastAsia="Times New Roman" w:hAnsi="David" w:cs="David"/>
          <w:sz w:val="24"/>
          <w:szCs w:val="24"/>
          <w:rtl/>
        </w:rPr>
        <w:t xml:space="preserve"> כמו </w:t>
      </w:r>
      <w:proofErr w:type="spellStart"/>
      <w:r w:rsidRPr="00067504">
        <w:rPr>
          <w:rFonts w:ascii="David" w:eastAsia="Times New Roman" w:hAnsi="David" w:cs="David"/>
          <w:sz w:val="24"/>
          <w:szCs w:val="24"/>
          <w:rtl/>
        </w:rPr>
        <w:t>בסכנתא</w:t>
      </w:r>
      <w:proofErr w:type="spellEnd"/>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ולא </w:t>
      </w:r>
      <w:proofErr w:type="spellStart"/>
      <w:r w:rsidRPr="00067504">
        <w:rPr>
          <w:rFonts w:ascii="David" w:eastAsia="Times New Roman" w:hAnsi="David" w:cs="David"/>
          <w:sz w:val="24"/>
          <w:szCs w:val="24"/>
          <w:rtl/>
        </w:rPr>
        <w:t>אזלינן</w:t>
      </w:r>
      <w:proofErr w:type="spellEnd"/>
      <w:r w:rsidRPr="00067504">
        <w:rPr>
          <w:rFonts w:ascii="David" w:eastAsia="Times New Roman" w:hAnsi="David" w:cs="David"/>
          <w:sz w:val="24"/>
          <w:szCs w:val="24"/>
          <w:rtl/>
        </w:rPr>
        <w:t xml:space="preserve"> בתר חזקה אלא בממון</w:t>
      </w:r>
      <w:r w:rsidRPr="00067504">
        <w:rPr>
          <w:rStyle w:val="a5"/>
          <w:rFonts w:ascii="David" w:eastAsia="Times New Roman" w:hAnsi="David" w:cs="David"/>
          <w:sz w:val="24"/>
          <w:szCs w:val="24"/>
          <w:rtl/>
        </w:rPr>
        <w:footnoteReference w:id="18"/>
      </w:r>
      <w:r w:rsidRPr="00067504">
        <w:rPr>
          <w:rFonts w:asciiTheme="majorBidi" w:eastAsia="Times New Roman" w:hAnsiTheme="majorBidi" w:cstheme="majorBidi" w:hint="cs"/>
          <w:sz w:val="24"/>
          <w:szCs w:val="24"/>
          <w:rtl/>
        </w:rPr>
        <w:t>".</w:t>
      </w:r>
    </w:p>
    <w:p w14:paraId="7055C4EB" w14:textId="77777777" w:rsidR="00876F8A" w:rsidRPr="00067504" w:rsidRDefault="00876F8A" w:rsidP="00876F8A">
      <w:pPr>
        <w:shd w:val="clear" w:color="auto" w:fill="FFFFFF"/>
        <w:spacing w:after="0" w:line="360" w:lineRule="auto"/>
        <w:rPr>
          <w:rFonts w:asciiTheme="majorBidi" w:eastAsia="Times New Roman" w:hAnsiTheme="majorBidi" w:cstheme="majorBidi"/>
          <w:sz w:val="24"/>
          <w:szCs w:val="24"/>
          <w:rtl/>
        </w:rPr>
      </w:pPr>
      <w:r w:rsidRPr="00067504">
        <w:rPr>
          <w:rFonts w:asciiTheme="majorBidi" w:eastAsia="Times New Roman" w:hAnsiTheme="majorBidi" w:cstheme="majorBidi"/>
          <w:sz w:val="24"/>
          <w:szCs w:val="24"/>
          <w:rtl/>
        </w:rPr>
        <w:t xml:space="preserve">4. ניתן לומר שרבא מודה שיש להקל מדאורייתא בשל החזקה, אולם הוא מחמיר מדרבנן, בגלל שהורעה. אולי בעקבות רבי מאיר </w:t>
      </w:r>
      <w:proofErr w:type="spellStart"/>
      <w:r w:rsidRPr="00067504">
        <w:rPr>
          <w:rFonts w:asciiTheme="majorBidi" w:eastAsia="Times New Roman" w:hAnsiTheme="majorBidi" w:cstheme="majorBidi"/>
          <w:sz w:val="24"/>
          <w:szCs w:val="24"/>
          <w:rtl/>
        </w:rPr>
        <w:t>דחייש</w:t>
      </w:r>
      <w:proofErr w:type="spellEnd"/>
      <w:r w:rsidRPr="00067504">
        <w:rPr>
          <w:rFonts w:asciiTheme="majorBidi" w:eastAsia="Times New Roman" w:hAnsiTheme="majorBidi" w:cstheme="majorBidi"/>
          <w:sz w:val="24"/>
          <w:szCs w:val="24"/>
          <w:rtl/>
        </w:rPr>
        <w:t xml:space="preserve"> </w:t>
      </w:r>
      <w:proofErr w:type="spellStart"/>
      <w:r w:rsidRPr="00067504">
        <w:rPr>
          <w:rFonts w:asciiTheme="majorBidi" w:eastAsia="Times New Roman" w:hAnsiTheme="majorBidi" w:cstheme="majorBidi"/>
          <w:sz w:val="24"/>
          <w:szCs w:val="24"/>
          <w:rtl/>
        </w:rPr>
        <w:t>למיעוטא</w:t>
      </w:r>
      <w:proofErr w:type="spellEnd"/>
      <w:r w:rsidRPr="00067504">
        <w:rPr>
          <w:rStyle w:val="a5"/>
          <w:rFonts w:asciiTheme="majorBidi" w:eastAsia="Times New Roman" w:hAnsiTheme="majorBidi" w:cstheme="majorBidi"/>
          <w:sz w:val="24"/>
          <w:szCs w:val="24"/>
          <w:rtl/>
        </w:rPr>
        <w:footnoteReference w:id="19"/>
      </w:r>
      <w:r w:rsidRPr="00067504">
        <w:rPr>
          <w:rFonts w:asciiTheme="majorBidi" w:eastAsia="Times New Roman" w:hAnsiTheme="majorBidi" w:cstheme="majorBidi"/>
          <w:sz w:val="24"/>
          <w:szCs w:val="24"/>
          <w:rtl/>
        </w:rPr>
        <w:t>. </w:t>
      </w:r>
      <w:r w:rsidRPr="00067504">
        <w:rPr>
          <w:rFonts w:asciiTheme="majorBidi" w:eastAsia="Times New Roman" w:hAnsiTheme="majorBidi" w:cstheme="majorBidi" w:hint="cs"/>
          <w:sz w:val="24"/>
          <w:szCs w:val="24"/>
          <w:rtl/>
        </w:rPr>
        <w:t xml:space="preserve">לפירוש זה, ניתן יהיה להבין מדוע </w:t>
      </w:r>
      <w:proofErr w:type="spellStart"/>
      <w:r w:rsidRPr="00067504">
        <w:rPr>
          <w:rFonts w:asciiTheme="majorBidi" w:eastAsia="Times New Roman" w:hAnsiTheme="majorBidi" w:cstheme="majorBidi" w:hint="cs"/>
          <w:sz w:val="24"/>
          <w:szCs w:val="24"/>
          <w:rtl/>
        </w:rPr>
        <w:t>לרבא</w:t>
      </w:r>
      <w:proofErr w:type="spellEnd"/>
      <w:r w:rsidRPr="00067504">
        <w:rPr>
          <w:rFonts w:asciiTheme="majorBidi" w:eastAsia="Times New Roman" w:hAnsiTheme="majorBidi" w:cstheme="majorBidi" w:hint="cs"/>
          <w:sz w:val="24"/>
          <w:szCs w:val="24"/>
          <w:rtl/>
        </w:rPr>
        <w:t xml:space="preserve"> לא נלמד מסוטה ברשות הרבים לכל דיני התורה: </w:t>
      </w:r>
    </w:p>
    <w:p w14:paraId="257068CE" w14:textId="77777777" w:rsidR="00876F8A" w:rsidRPr="00067504" w:rsidRDefault="00876F8A" w:rsidP="00876F8A">
      <w:pPr>
        <w:shd w:val="clear" w:color="auto" w:fill="FFFFFF"/>
        <w:spacing w:after="0" w:line="360" w:lineRule="auto"/>
        <w:ind w:left="720"/>
        <w:rPr>
          <w:rFonts w:asciiTheme="majorBidi" w:eastAsia="Times New Roman" w:hAnsiTheme="majorBidi" w:cstheme="majorBidi"/>
          <w:sz w:val="24"/>
          <w:szCs w:val="24"/>
          <w:rtl/>
        </w:rPr>
      </w:pPr>
      <w:r w:rsidRPr="00067504">
        <w:rPr>
          <w:rFonts w:ascii="David" w:eastAsia="Times New Roman" w:hAnsi="David" w:cs="David"/>
          <w:sz w:val="24"/>
          <w:szCs w:val="24"/>
          <w:rtl/>
        </w:rPr>
        <w:t xml:space="preserve">דאין </w:t>
      </w:r>
      <w:proofErr w:type="spellStart"/>
      <w:r w:rsidRPr="00067504">
        <w:rPr>
          <w:rFonts w:ascii="David" w:eastAsia="Times New Roman" w:hAnsi="David" w:cs="David"/>
          <w:sz w:val="24"/>
          <w:szCs w:val="24"/>
          <w:rtl/>
        </w:rPr>
        <w:t>כח</w:t>
      </w:r>
      <w:proofErr w:type="spellEnd"/>
      <w:r w:rsidRPr="00067504">
        <w:rPr>
          <w:rFonts w:ascii="David" w:eastAsia="Times New Roman" w:hAnsi="David" w:cs="David"/>
          <w:sz w:val="24"/>
          <w:szCs w:val="24"/>
          <w:rtl/>
        </w:rPr>
        <w:t xml:space="preserve"> ביד חכמים לאסור דבר שפירשה התורה בפירוש להיתר</w:t>
      </w:r>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דאין </w:t>
      </w:r>
      <w:proofErr w:type="spellStart"/>
      <w:r w:rsidRPr="00067504">
        <w:rPr>
          <w:rFonts w:ascii="David" w:eastAsia="Times New Roman" w:hAnsi="David" w:cs="David"/>
          <w:sz w:val="24"/>
          <w:szCs w:val="24"/>
          <w:rtl/>
        </w:rPr>
        <w:t>כח</w:t>
      </w:r>
      <w:proofErr w:type="spellEnd"/>
      <w:r w:rsidRPr="00067504">
        <w:rPr>
          <w:rFonts w:ascii="David" w:eastAsia="Times New Roman" w:hAnsi="David" w:cs="David"/>
          <w:sz w:val="24"/>
          <w:szCs w:val="24"/>
          <w:rtl/>
        </w:rPr>
        <w:t xml:space="preserve"> ביד חכמים להחמיר</w:t>
      </w:r>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אלא במקום שאין בו לא איסור ולא היתר מפורש מן התורה</w:t>
      </w:r>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מ</w:t>
      </w:r>
      <w:r w:rsidRPr="00067504">
        <w:rPr>
          <w:rFonts w:ascii="David" w:eastAsia="Times New Roman" w:hAnsi="David" w:cs="David" w:hint="cs"/>
          <w:sz w:val="24"/>
          <w:szCs w:val="24"/>
          <w:rtl/>
        </w:rPr>
        <w:t xml:space="preserve">ה שאין כן </w:t>
      </w:r>
      <w:r w:rsidRPr="00067504">
        <w:rPr>
          <w:rFonts w:ascii="David" w:eastAsia="Times New Roman" w:hAnsi="David" w:cs="David"/>
          <w:sz w:val="24"/>
          <w:szCs w:val="24"/>
          <w:rtl/>
        </w:rPr>
        <w:t>במקום שיש היתר מפורש מן התורה</w:t>
      </w:r>
      <w:r w:rsidRPr="00067504">
        <w:rPr>
          <w:rStyle w:val="a5"/>
          <w:rFonts w:ascii="David" w:eastAsia="Times New Roman" w:hAnsi="David" w:cs="David"/>
          <w:sz w:val="24"/>
          <w:szCs w:val="24"/>
          <w:rtl/>
        </w:rPr>
        <w:footnoteReference w:id="20"/>
      </w:r>
      <w:r w:rsidRPr="00067504">
        <w:rPr>
          <w:rFonts w:ascii="David" w:eastAsia="Times New Roman" w:hAnsi="David" w:cs="David"/>
          <w:sz w:val="24"/>
          <w:szCs w:val="24"/>
          <w:rtl/>
        </w:rPr>
        <w:t>.</w:t>
      </w:r>
      <w:r w:rsidRPr="00067504">
        <w:rPr>
          <w:rFonts w:asciiTheme="majorBidi" w:eastAsia="Times New Roman" w:hAnsiTheme="majorBidi" w:cstheme="majorBidi" w:hint="cs"/>
          <w:sz w:val="24"/>
          <w:szCs w:val="24"/>
          <w:rtl/>
        </w:rPr>
        <w:t xml:space="preserve"> </w:t>
      </w:r>
    </w:p>
    <w:p w14:paraId="64715D02" w14:textId="77777777" w:rsidR="00876F8A" w:rsidRPr="00067504" w:rsidRDefault="00876F8A" w:rsidP="00876F8A">
      <w:pPr>
        <w:shd w:val="clear" w:color="auto" w:fill="FFFFFF"/>
        <w:spacing w:after="0" w:line="360" w:lineRule="auto"/>
        <w:rPr>
          <w:rFonts w:asciiTheme="majorBidi" w:eastAsia="Times New Roman" w:hAnsiTheme="majorBidi" w:cstheme="majorBidi"/>
          <w:sz w:val="24"/>
          <w:szCs w:val="24"/>
          <w:rtl/>
        </w:rPr>
      </w:pPr>
      <w:r w:rsidRPr="00067504">
        <w:rPr>
          <w:rFonts w:asciiTheme="majorBidi" w:eastAsia="Times New Roman" w:hAnsiTheme="majorBidi" w:cstheme="majorBidi" w:hint="cs"/>
          <w:sz w:val="24"/>
          <w:szCs w:val="24"/>
          <w:rtl/>
        </w:rPr>
        <w:t>אם כן, חכמים גזרו לאסור בחזקה שהורעה, למעט בספק ברשות הרבים, בו תורה התירה בפירוש</w:t>
      </w:r>
      <w:r w:rsidRPr="00067504">
        <w:rPr>
          <w:rStyle w:val="a5"/>
          <w:rFonts w:asciiTheme="majorBidi" w:eastAsia="Times New Roman" w:hAnsiTheme="majorBidi" w:cstheme="majorBidi"/>
          <w:sz w:val="24"/>
          <w:szCs w:val="24"/>
          <w:rtl/>
        </w:rPr>
        <w:footnoteReference w:id="21"/>
      </w:r>
      <w:r w:rsidRPr="00067504">
        <w:rPr>
          <w:rFonts w:asciiTheme="majorBidi" w:eastAsia="Times New Roman" w:hAnsiTheme="majorBidi" w:cstheme="majorBidi" w:hint="cs"/>
          <w:sz w:val="24"/>
          <w:szCs w:val="24"/>
          <w:rtl/>
        </w:rPr>
        <w:t>.</w:t>
      </w:r>
    </w:p>
    <w:p w14:paraId="6C09FC14" w14:textId="77777777" w:rsidR="00876F8A" w:rsidRPr="00067504" w:rsidRDefault="00876F8A" w:rsidP="00876F8A">
      <w:pPr>
        <w:pStyle w:val="a6"/>
        <w:numPr>
          <w:ilvl w:val="0"/>
          <w:numId w:val="2"/>
        </w:numPr>
        <w:spacing w:after="0" w:line="360" w:lineRule="auto"/>
        <w:jc w:val="both"/>
        <w:rPr>
          <w:rFonts w:asciiTheme="majorBidi" w:eastAsia="Times New Roman" w:hAnsiTheme="majorBidi" w:cstheme="majorBidi"/>
          <w:b/>
          <w:bCs/>
          <w:sz w:val="24"/>
          <w:szCs w:val="24"/>
          <w:rtl/>
        </w:rPr>
      </w:pPr>
      <w:r w:rsidRPr="00067504">
        <w:rPr>
          <w:rFonts w:asciiTheme="majorBidi" w:eastAsia="Times New Roman" w:hAnsiTheme="majorBidi" w:cstheme="majorBidi" w:hint="cs"/>
          <w:b/>
          <w:bCs/>
          <w:sz w:val="24"/>
          <w:szCs w:val="24"/>
          <w:rtl/>
        </w:rPr>
        <w:t>הלימוד מסוטה</w:t>
      </w:r>
    </w:p>
    <w:p w14:paraId="561869C0" w14:textId="77777777" w:rsidR="00876F8A" w:rsidRPr="00067504" w:rsidRDefault="00876F8A" w:rsidP="00876F8A">
      <w:pPr>
        <w:spacing w:after="0" w:line="360" w:lineRule="auto"/>
        <w:jc w:val="both"/>
        <w:rPr>
          <w:rFonts w:asciiTheme="majorBidi" w:eastAsia="Times New Roman" w:hAnsiTheme="majorBidi" w:cstheme="majorBidi"/>
          <w:sz w:val="24"/>
          <w:szCs w:val="24"/>
          <w:rtl/>
        </w:rPr>
      </w:pPr>
      <w:r w:rsidRPr="00067504">
        <w:rPr>
          <w:rFonts w:asciiTheme="majorBidi" w:eastAsia="Times New Roman" w:hAnsiTheme="majorBidi" w:cstheme="majorBidi" w:hint="cs"/>
          <w:sz w:val="24"/>
          <w:szCs w:val="24"/>
          <w:rtl/>
        </w:rPr>
        <w:t>הגמרא בסוטה מסיקה שהלימוד מסוטה מוסכם על רבי ישמעאל ועל רבי עקיבא:</w:t>
      </w:r>
    </w:p>
    <w:p w14:paraId="019DC68B" w14:textId="77777777" w:rsidR="00876F8A" w:rsidRPr="00067504" w:rsidRDefault="00876F8A" w:rsidP="00876F8A">
      <w:pPr>
        <w:spacing w:after="0" w:line="360" w:lineRule="auto"/>
        <w:ind w:left="720"/>
        <w:jc w:val="both"/>
        <w:rPr>
          <w:rFonts w:asciiTheme="majorBidi" w:eastAsia="Times New Roman" w:hAnsiTheme="majorBidi" w:cstheme="majorBidi"/>
          <w:sz w:val="24"/>
          <w:szCs w:val="24"/>
          <w:rtl/>
        </w:rPr>
      </w:pPr>
      <w:r w:rsidRPr="00067504">
        <w:rPr>
          <w:rFonts w:ascii="David" w:eastAsia="Times New Roman" w:hAnsi="David" w:cs="David"/>
          <w:sz w:val="24"/>
          <w:szCs w:val="24"/>
          <w:rtl/>
        </w:rPr>
        <w:t xml:space="preserve">ומה סוטה שלא עשה בה שוגג כמזיד ואונס כרצון - עשה בה ספק </w:t>
      </w:r>
      <w:proofErr w:type="spellStart"/>
      <w:r w:rsidRPr="00067504">
        <w:rPr>
          <w:rFonts w:ascii="David" w:eastAsia="Times New Roman" w:hAnsi="David" w:cs="David"/>
          <w:sz w:val="24"/>
          <w:szCs w:val="24"/>
          <w:rtl/>
        </w:rPr>
        <w:t>כודאי</w:t>
      </w:r>
      <w:proofErr w:type="spellEnd"/>
      <w:r w:rsidRPr="00067504">
        <w:rPr>
          <w:rFonts w:ascii="David" w:eastAsia="Times New Roman" w:hAnsi="David" w:cs="David"/>
          <w:sz w:val="24"/>
          <w:szCs w:val="24"/>
          <w:rtl/>
        </w:rPr>
        <w:t xml:space="preserve">, שרץ שעשה בו שוגג כמזיד ואונס כרצון - אינו דין שיעשה בו ספק </w:t>
      </w:r>
      <w:proofErr w:type="spellStart"/>
      <w:r w:rsidRPr="00067504">
        <w:rPr>
          <w:rFonts w:ascii="David" w:eastAsia="Times New Roman" w:hAnsi="David" w:cs="David"/>
          <w:sz w:val="24"/>
          <w:szCs w:val="24"/>
          <w:rtl/>
        </w:rPr>
        <w:t>כודאי</w:t>
      </w:r>
      <w:proofErr w:type="spellEnd"/>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וממקום שבאת: מה סוטה רשות היחיד, אף שרץ רשות היחיד, ומה סוטה דבר שיש בו דעת </w:t>
      </w:r>
      <w:proofErr w:type="spellStart"/>
      <w:r w:rsidRPr="00067504">
        <w:rPr>
          <w:rFonts w:ascii="David" w:eastAsia="Times New Roman" w:hAnsi="David" w:cs="David"/>
          <w:sz w:val="24"/>
          <w:szCs w:val="24"/>
          <w:rtl/>
        </w:rPr>
        <w:t>לישאל</w:t>
      </w:r>
      <w:proofErr w:type="spellEnd"/>
      <w:r w:rsidRPr="00067504">
        <w:rPr>
          <w:rFonts w:ascii="David" w:eastAsia="Times New Roman" w:hAnsi="David" w:cs="David"/>
          <w:sz w:val="24"/>
          <w:szCs w:val="24"/>
          <w:rtl/>
        </w:rPr>
        <w:t xml:space="preserve">, אף שרץ דבר שיש בו דעת </w:t>
      </w:r>
      <w:proofErr w:type="spellStart"/>
      <w:r w:rsidRPr="00067504">
        <w:rPr>
          <w:rFonts w:ascii="David" w:eastAsia="Times New Roman" w:hAnsi="David" w:cs="David"/>
          <w:sz w:val="24"/>
          <w:szCs w:val="24"/>
          <w:rtl/>
        </w:rPr>
        <w:t>לישאל</w:t>
      </w:r>
      <w:proofErr w:type="spellEnd"/>
      <w:r w:rsidRPr="00067504">
        <w:rPr>
          <w:rFonts w:ascii="David" w:eastAsia="Times New Roman" w:hAnsi="David" w:cs="David"/>
          <w:sz w:val="24"/>
          <w:szCs w:val="24"/>
          <w:rtl/>
        </w:rPr>
        <w:t xml:space="preserve">; ומכאן אמרו: דבר שיש בו דעת </w:t>
      </w:r>
      <w:proofErr w:type="spellStart"/>
      <w:r w:rsidRPr="00067504">
        <w:rPr>
          <w:rFonts w:ascii="David" w:eastAsia="Times New Roman" w:hAnsi="David" w:cs="David"/>
          <w:sz w:val="24"/>
          <w:szCs w:val="24"/>
          <w:rtl/>
        </w:rPr>
        <w:t>לישאל</w:t>
      </w:r>
      <w:proofErr w:type="spellEnd"/>
      <w:r w:rsidRPr="00067504">
        <w:rPr>
          <w:rFonts w:ascii="David" w:eastAsia="Times New Roman" w:hAnsi="David" w:cs="David"/>
          <w:sz w:val="24"/>
          <w:szCs w:val="24"/>
          <w:rtl/>
        </w:rPr>
        <w:t xml:space="preserve">, ברשות היחיד - </w:t>
      </w:r>
      <w:proofErr w:type="spellStart"/>
      <w:r w:rsidRPr="00067504">
        <w:rPr>
          <w:rFonts w:ascii="David" w:eastAsia="Times New Roman" w:hAnsi="David" w:cs="David"/>
          <w:sz w:val="24"/>
          <w:szCs w:val="24"/>
          <w:rtl/>
        </w:rPr>
        <w:t>ספיקו</w:t>
      </w:r>
      <w:proofErr w:type="spellEnd"/>
      <w:r w:rsidRPr="00067504">
        <w:rPr>
          <w:rFonts w:ascii="David" w:eastAsia="Times New Roman" w:hAnsi="David" w:cs="David"/>
          <w:sz w:val="24"/>
          <w:szCs w:val="24"/>
          <w:rtl/>
        </w:rPr>
        <w:t xml:space="preserve"> טמא, ברשות הרבים - </w:t>
      </w:r>
      <w:proofErr w:type="spellStart"/>
      <w:r w:rsidRPr="00067504">
        <w:rPr>
          <w:rFonts w:ascii="David" w:eastAsia="Times New Roman" w:hAnsi="David" w:cs="David"/>
          <w:sz w:val="24"/>
          <w:szCs w:val="24"/>
          <w:rtl/>
        </w:rPr>
        <w:t>ספיקו</w:t>
      </w:r>
      <w:proofErr w:type="spellEnd"/>
      <w:r w:rsidRPr="00067504">
        <w:rPr>
          <w:rFonts w:ascii="David" w:eastAsia="Times New Roman" w:hAnsi="David" w:cs="David"/>
          <w:sz w:val="24"/>
          <w:szCs w:val="24"/>
          <w:rtl/>
        </w:rPr>
        <w:t xml:space="preserve"> טהור, ושאין בו דעת </w:t>
      </w:r>
      <w:proofErr w:type="spellStart"/>
      <w:r w:rsidRPr="00067504">
        <w:rPr>
          <w:rFonts w:ascii="David" w:eastAsia="Times New Roman" w:hAnsi="David" w:cs="David"/>
          <w:sz w:val="24"/>
          <w:szCs w:val="24"/>
          <w:rtl/>
        </w:rPr>
        <w:t>לישאל</w:t>
      </w:r>
      <w:proofErr w:type="spellEnd"/>
      <w:r>
        <w:rPr>
          <w:rFonts w:ascii="David" w:eastAsia="Times New Roman" w:hAnsi="David" w:cs="David" w:hint="cs"/>
          <w:sz w:val="24"/>
          <w:szCs w:val="24"/>
          <w:rtl/>
        </w:rPr>
        <w:t xml:space="preserve"> </w:t>
      </w:r>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בין ברשות היחיד בין ברשות הרבים - </w:t>
      </w:r>
      <w:proofErr w:type="spellStart"/>
      <w:r w:rsidRPr="00067504">
        <w:rPr>
          <w:rFonts w:ascii="David" w:eastAsia="Times New Roman" w:hAnsi="David" w:cs="David"/>
          <w:sz w:val="24"/>
          <w:szCs w:val="24"/>
          <w:rtl/>
        </w:rPr>
        <w:t>ספיקו</w:t>
      </w:r>
      <w:proofErr w:type="spellEnd"/>
      <w:r w:rsidRPr="00067504">
        <w:rPr>
          <w:rFonts w:ascii="David" w:eastAsia="Times New Roman" w:hAnsi="David" w:cs="David"/>
          <w:sz w:val="24"/>
          <w:szCs w:val="24"/>
          <w:rtl/>
        </w:rPr>
        <w:t xml:space="preserve"> טהור</w:t>
      </w:r>
      <w:r w:rsidRPr="00067504">
        <w:rPr>
          <w:rStyle w:val="a5"/>
          <w:rFonts w:ascii="David" w:eastAsia="Times New Roman" w:hAnsi="David" w:cs="David"/>
          <w:sz w:val="24"/>
          <w:szCs w:val="24"/>
          <w:rtl/>
        </w:rPr>
        <w:footnoteReference w:id="22"/>
      </w:r>
      <w:r w:rsidRPr="00067504">
        <w:rPr>
          <w:rFonts w:ascii="David" w:eastAsia="Times New Roman" w:hAnsi="David" w:cs="David"/>
          <w:sz w:val="24"/>
          <w:szCs w:val="24"/>
          <w:rtl/>
        </w:rPr>
        <w:t>.</w:t>
      </w:r>
      <w:r w:rsidRPr="00067504">
        <w:rPr>
          <w:rFonts w:asciiTheme="majorBidi" w:eastAsia="Times New Roman" w:hAnsiTheme="majorBidi" w:cstheme="majorBidi" w:hint="cs"/>
          <w:sz w:val="24"/>
          <w:szCs w:val="24"/>
          <w:rtl/>
        </w:rPr>
        <w:t xml:space="preserve"> </w:t>
      </w:r>
    </w:p>
    <w:p w14:paraId="1CD6632B" w14:textId="77777777" w:rsidR="00876F8A" w:rsidRPr="00067504" w:rsidRDefault="00876F8A" w:rsidP="00876F8A">
      <w:pPr>
        <w:spacing w:after="0" w:line="360" w:lineRule="auto"/>
        <w:jc w:val="both"/>
        <w:rPr>
          <w:rFonts w:asciiTheme="majorBidi" w:eastAsia="Times New Roman" w:hAnsiTheme="majorBidi" w:cstheme="majorBidi"/>
          <w:sz w:val="24"/>
          <w:szCs w:val="24"/>
          <w:rtl/>
        </w:rPr>
      </w:pPr>
      <w:r w:rsidRPr="00067504">
        <w:rPr>
          <w:rFonts w:asciiTheme="majorBidi" w:eastAsia="Times New Roman" w:hAnsiTheme="majorBidi" w:cstheme="majorBidi" w:hint="cs"/>
          <w:sz w:val="24"/>
          <w:szCs w:val="24"/>
          <w:rtl/>
        </w:rPr>
        <w:t>מסוגיה זו עולה גם כי הלימוד מסוטה הוא קל וחומר, בעוד שסגנון סוגייתנו מורה כי מדובר בהלכה למשה מסיני</w:t>
      </w:r>
      <w:r w:rsidRPr="00067504">
        <w:rPr>
          <w:rStyle w:val="a5"/>
          <w:rFonts w:asciiTheme="majorBidi" w:eastAsia="Times New Roman" w:hAnsiTheme="majorBidi" w:cstheme="majorBidi"/>
          <w:sz w:val="24"/>
          <w:szCs w:val="24"/>
          <w:rtl/>
        </w:rPr>
        <w:footnoteReference w:id="23"/>
      </w:r>
      <w:r w:rsidRPr="00067504">
        <w:rPr>
          <w:rFonts w:asciiTheme="majorBidi" w:eastAsia="Times New Roman" w:hAnsiTheme="majorBidi" w:cstheme="majorBidi" w:hint="cs"/>
          <w:sz w:val="24"/>
          <w:szCs w:val="24"/>
          <w:rtl/>
        </w:rPr>
        <w:t xml:space="preserve">. אולי מדובר בלימוד משולב: </w:t>
      </w:r>
    </w:p>
    <w:p w14:paraId="67A72397" w14:textId="77777777" w:rsidR="00876F8A" w:rsidRPr="00067504" w:rsidRDefault="00876F8A" w:rsidP="00876F8A">
      <w:pPr>
        <w:spacing w:after="0" w:line="360" w:lineRule="auto"/>
        <w:ind w:left="720"/>
        <w:jc w:val="both"/>
        <w:rPr>
          <w:rFonts w:ascii="David" w:eastAsia="Times New Roman" w:hAnsi="David" w:cs="David"/>
          <w:sz w:val="24"/>
          <w:szCs w:val="24"/>
          <w:rtl/>
        </w:rPr>
      </w:pPr>
      <w:r w:rsidRPr="00067504">
        <w:rPr>
          <w:rFonts w:ascii="David" w:eastAsia="Times New Roman" w:hAnsi="David" w:cs="David" w:hint="cs"/>
          <w:sz w:val="24"/>
          <w:szCs w:val="24"/>
          <w:rtl/>
        </w:rPr>
        <w:t>הקל וחומר בא להשוות ספק טומאה לסוטה, וההלכה באה ללמד שברשות הרבים מעמידים ספק טמא על טומאה על חזקתו והוא טהור</w:t>
      </w:r>
      <w:r w:rsidRPr="00067504">
        <w:rPr>
          <w:rStyle w:val="a5"/>
          <w:rFonts w:ascii="David" w:eastAsia="Times New Roman" w:hAnsi="David" w:cs="David"/>
          <w:sz w:val="24"/>
          <w:szCs w:val="24"/>
          <w:rtl/>
        </w:rPr>
        <w:footnoteReference w:id="24"/>
      </w:r>
      <w:r w:rsidRPr="00067504">
        <w:rPr>
          <w:rFonts w:ascii="David" w:eastAsia="Times New Roman" w:hAnsi="David" w:cs="David" w:hint="cs"/>
          <w:sz w:val="24"/>
          <w:szCs w:val="24"/>
          <w:rtl/>
        </w:rPr>
        <w:t xml:space="preserve">. </w:t>
      </w:r>
    </w:p>
    <w:p w14:paraId="120D3B53" w14:textId="77777777" w:rsidR="00876F8A" w:rsidRPr="00067504" w:rsidRDefault="00876F8A" w:rsidP="00876F8A">
      <w:pPr>
        <w:spacing w:after="0" w:line="360" w:lineRule="auto"/>
        <w:jc w:val="both"/>
        <w:rPr>
          <w:rFonts w:asciiTheme="majorBidi" w:eastAsia="Times New Roman" w:hAnsiTheme="majorBidi" w:cstheme="majorBidi"/>
          <w:sz w:val="24"/>
          <w:szCs w:val="24"/>
          <w:rtl/>
        </w:rPr>
      </w:pPr>
      <w:proofErr w:type="spellStart"/>
      <w:r w:rsidRPr="00067504">
        <w:rPr>
          <w:rFonts w:asciiTheme="majorBidi" w:eastAsia="Times New Roman" w:hAnsiTheme="majorBidi" w:cstheme="majorBidi" w:hint="cs"/>
          <w:sz w:val="24"/>
          <w:szCs w:val="24"/>
          <w:rtl/>
        </w:rPr>
        <w:t>המהרש"א</w:t>
      </w:r>
      <w:proofErr w:type="spellEnd"/>
      <w:r w:rsidRPr="00067504">
        <w:rPr>
          <w:rFonts w:asciiTheme="majorBidi" w:eastAsia="Times New Roman" w:hAnsiTheme="majorBidi" w:cstheme="majorBidi" w:hint="cs"/>
          <w:sz w:val="24"/>
          <w:szCs w:val="24"/>
          <w:rtl/>
        </w:rPr>
        <w:t xml:space="preserve"> כאן מעיר שבדברי התנאים ישנם מקורות נוספים ללימוד דינים אלו: </w:t>
      </w:r>
    </w:p>
    <w:p w14:paraId="20A9AAAF" w14:textId="77777777" w:rsidR="00876F8A" w:rsidRPr="00067504" w:rsidRDefault="00876F8A" w:rsidP="00876F8A">
      <w:pPr>
        <w:spacing w:after="0" w:line="360" w:lineRule="auto"/>
        <w:ind w:left="720"/>
        <w:jc w:val="both"/>
        <w:rPr>
          <w:rFonts w:ascii="David" w:eastAsia="Times New Roman" w:hAnsi="David" w:cs="David"/>
          <w:sz w:val="24"/>
          <w:szCs w:val="24"/>
          <w:rtl/>
        </w:rPr>
      </w:pPr>
      <w:r w:rsidRPr="00067504">
        <w:rPr>
          <w:rFonts w:ascii="David" w:eastAsia="Times New Roman" w:hAnsi="David" w:cs="David"/>
          <w:sz w:val="24"/>
          <w:szCs w:val="24"/>
          <w:rtl/>
        </w:rPr>
        <w:lastRenderedPageBreak/>
        <w:t xml:space="preserve">שאלו את בן </w:t>
      </w:r>
      <w:proofErr w:type="spellStart"/>
      <w:r w:rsidRPr="00067504">
        <w:rPr>
          <w:rFonts w:ascii="David" w:eastAsia="Times New Roman" w:hAnsi="David" w:cs="David"/>
          <w:sz w:val="24"/>
          <w:szCs w:val="24"/>
          <w:rtl/>
        </w:rPr>
        <w:t>זומא</w:t>
      </w:r>
      <w:proofErr w:type="spellEnd"/>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מפני מה ספק רשות היחיד טמא</w:t>
      </w:r>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אמר להם</w:t>
      </w:r>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סוטה מה היא לבעלה</w:t>
      </w:r>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ודאי או ספק</w:t>
      </w:r>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אמרו לו</w:t>
      </w:r>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ספק</w:t>
      </w:r>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אמר להן</w:t>
      </w:r>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מצינו שהיא אסורה לבעלה</w:t>
      </w:r>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ומכאן אתה דן לשרץ</w:t>
      </w:r>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מה כאן רשות היחיד אף להלן רשות היחיד</w:t>
      </w:r>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מה כאן שיש בו דעת לשאול אף להלן דבר שיש בו דעת לשאול</w:t>
      </w:r>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מכאן אמרו</w:t>
      </w:r>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דבר שיש בו דעת לשאול ברשות היחיד </w:t>
      </w:r>
      <w:proofErr w:type="spellStart"/>
      <w:r w:rsidRPr="00067504">
        <w:rPr>
          <w:rFonts w:ascii="David" w:eastAsia="Times New Roman" w:hAnsi="David" w:cs="David"/>
          <w:sz w:val="24"/>
          <w:szCs w:val="24"/>
          <w:rtl/>
        </w:rPr>
        <w:t>ספיקו</w:t>
      </w:r>
      <w:proofErr w:type="spellEnd"/>
      <w:r w:rsidRPr="00067504">
        <w:rPr>
          <w:rFonts w:ascii="David" w:eastAsia="Times New Roman" w:hAnsi="David" w:cs="David"/>
          <w:sz w:val="24"/>
          <w:szCs w:val="24"/>
          <w:rtl/>
        </w:rPr>
        <w:t xml:space="preserve"> טמא ברשות הרבים ספקו טהור</w:t>
      </w:r>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ומפני מה </w:t>
      </w:r>
      <w:r w:rsidRPr="00067504">
        <w:rPr>
          <w:rFonts w:ascii="David" w:eastAsia="Times New Roman" w:hAnsi="David" w:cs="David"/>
          <w:b/>
          <w:bCs/>
          <w:sz w:val="24"/>
          <w:szCs w:val="24"/>
          <w:rtl/>
        </w:rPr>
        <w:t>ספק רשות הרבים טהור</w:t>
      </w:r>
      <w:r w:rsidRPr="00067504">
        <w:rPr>
          <w:rFonts w:ascii="David" w:eastAsia="Times New Roman" w:hAnsi="David" w:cs="David" w:hint="cs"/>
          <w:b/>
          <w:bCs/>
          <w:sz w:val="24"/>
          <w:szCs w:val="24"/>
          <w:rtl/>
        </w:rPr>
        <w:t>?</w:t>
      </w:r>
      <w:r w:rsidRPr="00067504">
        <w:rPr>
          <w:rFonts w:ascii="David" w:eastAsia="Times New Roman" w:hAnsi="David" w:cs="David"/>
          <w:b/>
          <w:bCs/>
          <w:sz w:val="24"/>
          <w:szCs w:val="24"/>
          <w:rtl/>
        </w:rPr>
        <w:t xml:space="preserve"> אמר להן</w:t>
      </w:r>
      <w:r w:rsidRPr="00067504">
        <w:rPr>
          <w:rFonts w:ascii="David" w:eastAsia="Times New Roman" w:hAnsi="David" w:cs="David" w:hint="cs"/>
          <w:b/>
          <w:bCs/>
          <w:sz w:val="24"/>
          <w:szCs w:val="24"/>
          <w:rtl/>
        </w:rPr>
        <w:t>:</w:t>
      </w:r>
      <w:r w:rsidRPr="00067504">
        <w:rPr>
          <w:rFonts w:ascii="David" w:eastAsia="Times New Roman" w:hAnsi="David" w:cs="David"/>
          <w:b/>
          <w:bCs/>
          <w:sz w:val="24"/>
          <w:szCs w:val="24"/>
          <w:rtl/>
        </w:rPr>
        <w:t xml:space="preserve"> מצינו שהצבור עושה את הפסח בטומאה</w:t>
      </w:r>
      <w:r w:rsidRPr="00067504">
        <w:rPr>
          <w:rFonts w:ascii="David" w:eastAsia="Times New Roman" w:hAnsi="David" w:cs="David"/>
          <w:sz w:val="24"/>
          <w:szCs w:val="24"/>
          <w:rtl/>
        </w:rPr>
        <w:t xml:space="preserve"> בזמן שרובן טמאין</w:t>
      </w:r>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ואם טומאה ודאית התרוה לצבור</w:t>
      </w:r>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קל וחומר לספק טמאה</w:t>
      </w:r>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רבן שמעון בן גמליאל אומר</w:t>
      </w:r>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מפני מה ספק רשות היחיד טמא וספק רשות הרבים טהור</w:t>
      </w:r>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w:t>
      </w:r>
      <w:r w:rsidRPr="00067504">
        <w:rPr>
          <w:rFonts w:ascii="David" w:eastAsia="Times New Roman" w:hAnsi="David" w:cs="David"/>
          <w:b/>
          <w:bCs/>
          <w:sz w:val="24"/>
          <w:szCs w:val="24"/>
          <w:rtl/>
        </w:rPr>
        <w:t xml:space="preserve">מפני </w:t>
      </w:r>
      <w:proofErr w:type="spellStart"/>
      <w:r w:rsidRPr="00067504">
        <w:rPr>
          <w:rFonts w:ascii="David" w:eastAsia="Times New Roman" w:hAnsi="David" w:cs="David"/>
          <w:b/>
          <w:bCs/>
          <w:sz w:val="24"/>
          <w:szCs w:val="24"/>
          <w:rtl/>
        </w:rPr>
        <w:t>שאיפשר</w:t>
      </w:r>
      <w:proofErr w:type="spellEnd"/>
      <w:r w:rsidRPr="00067504">
        <w:rPr>
          <w:rFonts w:ascii="David" w:eastAsia="Times New Roman" w:hAnsi="David" w:cs="David"/>
          <w:b/>
          <w:bCs/>
          <w:sz w:val="24"/>
          <w:szCs w:val="24"/>
          <w:rtl/>
        </w:rPr>
        <w:t xml:space="preserve"> לשאול ליחיד ואי אפשר לשאול לרבים</w:t>
      </w:r>
      <w:r w:rsidRPr="00067504">
        <w:rPr>
          <w:rStyle w:val="a5"/>
          <w:rFonts w:ascii="David" w:eastAsia="Times New Roman" w:hAnsi="David" w:cs="David"/>
          <w:sz w:val="24"/>
          <w:szCs w:val="24"/>
          <w:rtl/>
        </w:rPr>
        <w:footnoteReference w:id="25"/>
      </w:r>
      <w:r w:rsidRPr="00067504">
        <w:rPr>
          <w:rFonts w:ascii="David" w:eastAsia="Times New Roman" w:hAnsi="David" w:cs="David" w:hint="cs"/>
          <w:sz w:val="24"/>
          <w:szCs w:val="24"/>
          <w:rtl/>
        </w:rPr>
        <w:t>.</w:t>
      </w:r>
    </w:p>
    <w:p w14:paraId="2805B2A6" w14:textId="77777777" w:rsidR="00876F8A" w:rsidRPr="00067504" w:rsidRDefault="00876F8A" w:rsidP="00876F8A">
      <w:pPr>
        <w:spacing w:after="0" w:line="360" w:lineRule="auto"/>
        <w:jc w:val="both"/>
        <w:rPr>
          <w:rFonts w:asciiTheme="majorBidi" w:eastAsia="Times New Roman" w:hAnsiTheme="majorBidi" w:cstheme="majorBidi"/>
          <w:sz w:val="24"/>
          <w:szCs w:val="24"/>
          <w:rtl/>
        </w:rPr>
      </w:pPr>
      <w:r w:rsidRPr="00067504">
        <w:rPr>
          <w:rFonts w:asciiTheme="majorBidi" w:eastAsia="Times New Roman" w:hAnsiTheme="majorBidi" w:cstheme="majorBidi"/>
          <w:sz w:val="24"/>
          <w:szCs w:val="24"/>
          <w:rtl/>
        </w:rPr>
        <w:t>גם בגמרא עצמה מקור נוסף:</w:t>
      </w:r>
    </w:p>
    <w:p w14:paraId="7DA3512F" w14:textId="77777777" w:rsidR="00876F8A" w:rsidRPr="00067504" w:rsidRDefault="00876F8A" w:rsidP="00876F8A">
      <w:pPr>
        <w:spacing w:after="0" w:line="360" w:lineRule="auto"/>
        <w:ind w:left="720"/>
        <w:jc w:val="both"/>
        <w:rPr>
          <w:rFonts w:ascii="David" w:eastAsia="Times New Roman" w:hAnsi="David" w:cs="David"/>
          <w:sz w:val="24"/>
          <w:szCs w:val="24"/>
          <w:rtl/>
        </w:rPr>
      </w:pPr>
      <w:r w:rsidRPr="00067504">
        <w:rPr>
          <w:rFonts w:ascii="David" w:eastAsia="Times New Roman" w:hAnsi="David" w:cs="David"/>
          <w:sz w:val="24"/>
          <w:szCs w:val="24"/>
          <w:rtl/>
        </w:rPr>
        <w:t xml:space="preserve">אמר רב גידל אמר רב: דבר שיש בו דעת </w:t>
      </w:r>
      <w:proofErr w:type="spellStart"/>
      <w:r w:rsidRPr="00067504">
        <w:rPr>
          <w:rFonts w:ascii="David" w:eastAsia="Times New Roman" w:hAnsi="David" w:cs="David"/>
          <w:sz w:val="24"/>
          <w:szCs w:val="24"/>
          <w:rtl/>
        </w:rPr>
        <w:t>לישאל</w:t>
      </w:r>
      <w:proofErr w:type="spellEnd"/>
      <w:r w:rsidRPr="00067504">
        <w:rPr>
          <w:rFonts w:ascii="David" w:eastAsia="Times New Roman" w:hAnsi="David" w:cs="David"/>
          <w:sz w:val="24"/>
          <w:szCs w:val="24"/>
          <w:rtl/>
        </w:rPr>
        <w:t xml:space="preserve"> ואין בו דעת </w:t>
      </w:r>
      <w:proofErr w:type="spellStart"/>
      <w:r w:rsidRPr="00067504">
        <w:rPr>
          <w:rFonts w:ascii="David" w:eastAsia="Times New Roman" w:hAnsi="David" w:cs="David"/>
          <w:sz w:val="24"/>
          <w:szCs w:val="24"/>
          <w:rtl/>
        </w:rPr>
        <w:t>לישאל</w:t>
      </w:r>
      <w:proofErr w:type="spellEnd"/>
      <w:r w:rsidRPr="00067504">
        <w:rPr>
          <w:rFonts w:ascii="David" w:eastAsia="Times New Roman" w:hAnsi="David" w:cs="David"/>
          <w:sz w:val="24"/>
          <w:szCs w:val="24"/>
          <w:rtl/>
        </w:rPr>
        <w:t xml:space="preserve"> - מהאי קרא נפקא: והבשר אשר יגע בכל טמא לא יאכל, ודאי טמא הוא דלא יאכל, הא ספק טמא וספק טהור - יאכל; אימא סיפא: והבשר כל טהור יאכל בשר, ודאי טהור הוא </w:t>
      </w:r>
      <w:proofErr w:type="spellStart"/>
      <w:r w:rsidRPr="00067504">
        <w:rPr>
          <w:rFonts w:ascii="David" w:eastAsia="Times New Roman" w:hAnsi="David" w:cs="David"/>
          <w:sz w:val="24"/>
          <w:szCs w:val="24"/>
          <w:rtl/>
        </w:rPr>
        <w:t>דיאכל</w:t>
      </w:r>
      <w:proofErr w:type="spellEnd"/>
      <w:r w:rsidRPr="00067504">
        <w:rPr>
          <w:rFonts w:ascii="David" w:eastAsia="Times New Roman" w:hAnsi="David" w:cs="David"/>
          <w:sz w:val="24"/>
          <w:szCs w:val="24"/>
          <w:rtl/>
        </w:rPr>
        <w:t xml:space="preserve"> בשר, הא ספק טמא וספק טהור - לא יאכל! אלא לאו שמע מינה: </w:t>
      </w:r>
      <w:r w:rsidRPr="00067504">
        <w:rPr>
          <w:rFonts w:ascii="David" w:eastAsia="Times New Roman" w:hAnsi="David" w:cs="David"/>
          <w:b/>
          <w:bCs/>
          <w:sz w:val="24"/>
          <w:szCs w:val="24"/>
          <w:rtl/>
        </w:rPr>
        <w:t xml:space="preserve">כאן שיש בו דעת </w:t>
      </w:r>
      <w:proofErr w:type="spellStart"/>
      <w:r w:rsidRPr="00067504">
        <w:rPr>
          <w:rFonts w:ascii="David" w:eastAsia="Times New Roman" w:hAnsi="David" w:cs="David"/>
          <w:b/>
          <w:bCs/>
          <w:sz w:val="24"/>
          <w:szCs w:val="24"/>
          <w:rtl/>
        </w:rPr>
        <w:t>לישאל</w:t>
      </w:r>
      <w:proofErr w:type="spellEnd"/>
      <w:r w:rsidRPr="00067504">
        <w:rPr>
          <w:rFonts w:ascii="David" w:eastAsia="Times New Roman" w:hAnsi="David" w:cs="David"/>
          <w:b/>
          <w:bCs/>
          <w:sz w:val="24"/>
          <w:szCs w:val="24"/>
          <w:rtl/>
        </w:rPr>
        <w:t xml:space="preserve">, כאן שאין בו דעת </w:t>
      </w:r>
      <w:proofErr w:type="spellStart"/>
      <w:r w:rsidRPr="00067504">
        <w:rPr>
          <w:rFonts w:ascii="David" w:eastAsia="Times New Roman" w:hAnsi="David" w:cs="David"/>
          <w:b/>
          <w:bCs/>
          <w:sz w:val="24"/>
          <w:szCs w:val="24"/>
          <w:rtl/>
        </w:rPr>
        <w:t>לישאל</w:t>
      </w:r>
      <w:proofErr w:type="spellEnd"/>
      <w:r w:rsidRPr="00067504">
        <w:rPr>
          <w:rFonts w:ascii="David" w:eastAsia="Times New Roman" w:hAnsi="David" w:cs="David"/>
          <w:b/>
          <w:bCs/>
          <w:sz w:val="24"/>
          <w:szCs w:val="24"/>
          <w:rtl/>
        </w:rPr>
        <w:t xml:space="preserve">. </w:t>
      </w:r>
      <w:proofErr w:type="spellStart"/>
      <w:r w:rsidRPr="00067504">
        <w:rPr>
          <w:rFonts w:ascii="David" w:eastAsia="Times New Roman" w:hAnsi="David" w:cs="David"/>
          <w:sz w:val="24"/>
          <w:szCs w:val="24"/>
          <w:rtl/>
        </w:rPr>
        <w:t>ואיצטריך</w:t>
      </w:r>
      <w:proofErr w:type="spellEnd"/>
      <w:r w:rsidRPr="00067504">
        <w:rPr>
          <w:rFonts w:ascii="David" w:eastAsia="Times New Roman" w:hAnsi="David" w:cs="David"/>
          <w:sz w:val="24"/>
          <w:szCs w:val="24"/>
          <w:rtl/>
        </w:rPr>
        <w:t xml:space="preserve"> </w:t>
      </w:r>
      <w:proofErr w:type="spellStart"/>
      <w:r w:rsidRPr="00067504">
        <w:rPr>
          <w:rFonts w:ascii="David" w:eastAsia="Times New Roman" w:hAnsi="David" w:cs="David"/>
          <w:sz w:val="24"/>
          <w:szCs w:val="24"/>
          <w:rtl/>
        </w:rPr>
        <w:t>דרב</w:t>
      </w:r>
      <w:proofErr w:type="spellEnd"/>
      <w:r w:rsidRPr="00067504">
        <w:rPr>
          <w:rFonts w:ascii="David" w:eastAsia="Times New Roman" w:hAnsi="David" w:cs="David"/>
          <w:sz w:val="24"/>
          <w:szCs w:val="24"/>
          <w:rtl/>
        </w:rPr>
        <w:t xml:space="preserve"> גידל אמר רב</w:t>
      </w:r>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w:t>
      </w:r>
      <w:proofErr w:type="spellStart"/>
      <w:r w:rsidRPr="00067504">
        <w:rPr>
          <w:rFonts w:ascii="David" w:eastAsia="Times New Roman" w:hAnsi="David" w:cs="David"/>
          <w:sz w:val="24"/>
          <w:szCs w:val="24"/>
          <w:rtl/>
        </w:rPr>
        <w:t>ואיצטריך</w:t>
      </w:r>
      <w:proofErr w:type="spellEnd"/>
      <w:r w:rsidRPr="00067504">
        <w:rPr>
          <w:rFonts w:ascii="David" w:eastAsia="Times New Roman" w:hAnsi="David" w:cs="David"/>
          <w:sz w:val="24"/>
          <w:szCs w:val="24"/>
          <w:rtl/>
        </w:rPr>
        <w:t xml:space="preserve"> </w:t>
      </w:r>
      <w:proofErr w:type="spellStart"/>
      <w:r w:rsidRPr="00067504">
        <w:rPr>
          <w:rFonts w:ascii="David" w:eastAsia="Times New Roman" w:hAnsi="David" w:cs="David"/>
          <w:sz w:val="24"/>
          <w:szCs w:val="24"/>
          <w:rtl/>
        </w:rPr>
        <w:t>למיגמר</w:t>
      </w:r>
      <w:proofErr w:type="spellEnd"/>
      <w:r w:rsidRPr="00067504">
        <w:rPr>
          <w:rFonts w:ascii="David" w:eastAsia="Times New Roman" w:hAnsi="David" w:cs="David"/>
          <w:sz w:val="24"/>
          <w:szCs w:val="24"/>
          <w:rtl/>
        </w:rPr>
        <w:t xml:space="preserve"> מסוטה; דאי </w:t>
      </w:r>
      <w:proofErr w:type="spellStart"/>
      <w:r w:rsidRPr="00067504">
        <w:rPr>
          <w:rFonts w:ascii="David" w:eastAsia="Times New Roman" w:hAnsi="David" w:cs="David"/>
          <w:sz w:val="24"/>
          <w:szCs w:val="24"/>
          <w:rtl/>
        </w:rPr>
        <w:t>מדרב</w:t>
      </w:r>
      <w:proofErr w:type="spellEnd"/>
      <w:r w:rsidRPr="00067504">
        <w:rPr>
          <w:rFonts w:ascii="David" w:eastAsia="Times New Roman" w:hAnsi="David" w:cs="David"/>
          <w:sz w:val="24"/>
          <w:szCs w:val="24"/>
          <w:rtl/>
        </w:rPr>
        <w:t xml:space="preserve">, </w:t>
      </w:r>
      <w:proofErr w:type="spellStart"/>
      <w:r w:rsidRPr="00067504">
        <w:rPr>
          <w:rFonts w:ascii="David" w:eastAsia="Times New Roman" w:hAnsi="David" w:cs="David"/>
          <w:sz w:val="24"/>
          <w:szCs w:val="24"/>
          <w:rtl/>
        </w:rPr>
        <w:t>הוה</w:t>
      </w:r>
      <w:proofErr w:type="spellEnd"/>
      <w:r w:rsidRPr="00067504">
        <w:rPr>
          <w:rFonts w:ascii="David" w:eastAsia="Times New Roman" w:hAnsi="David" w:cs="David"/>
          <w:sz w:val="24"/>
          <w:szCs w:val="24"/>
          <w:rtl/>
        </w:rPr>
        <w:t xml:space="preserve"> </w:t>
      </w:r>
      <w:proofErr w:type="spellStart"/>
      <w:r w:rsidRPr="00067504">
        <w:rPr>
          <w:rFonts w:ascii="David" w:eastAsia="Times New Roman" w:hAnsi="David" w:cs="David"/>
          <w:sz w:val="24"/>
          <w:szCs w:val="24"/>
          <w:rtl/>
        </w:rPr>
        <w:t>אמינא</w:t>
      </w:r>
      <w:proofErr w:type="spellEnd"/>
      <w:r w:rsidRPr="00067504">
        <w:rPr>
          <w:rFonts w:ascii="David" w:eastAsia="Times New Roman" w:hAnsi="David" w:cs="David"/>
          <w:sz w:val="24"/>
          <w:szCs w:val="24"/>
          <w:rtl/>
        </w:rPr>
        <w:t xml:space="preserve"> בין ברשות היחיד ובין ברשות הרבים, </w:t>
      </w:r>
      <w:proofErr w:type="spellStart"/>
      <w:r w:rsidRPr="00067504">
        <w:rPr>
          <w:rFonts w:ascii="David" w:eastAsia="Times New Roman" w:hAnsi="David" w:cs="David"/>
          <w:sz w:val="24"/>
          <w:szCs w:val="24"/>
          <w:rtl/>
        </w:rPr>
        <w:t>איצטריך</w:t>
      </w:r>
      <w:proofErr w:type="spellEnd"/>
      <w:r w:rsidRPr="00067504">
        <w:rPr>
          <w:rFonts w:ascii="David" w:eastAsia="Times New Roman" w:hAnsi="David" w:cs="David"/>
          <w:sz w:val="24"/>
          <w:szCs w:val="24"/>
          <w:rtl/>
        </w:rPr>
        <w:t xml:space="preserve"> </w:t>
      </w:r>
      <w:proofErr w:type="spellStart"/>
      <w:r w:rsidRPr="00067504">
        <w:rPr>
          <w:rFonts w:ascii="David" w:eastAsia="Times New Roman" w:hAnsi="David" w:cs="David"/>
          <w:sz w:val="24"/>
          <w:szCs w:val="24"/>
          <w:rtl/>
        </w:rPr>
        <w:t>למיגמר</w:t>
      </w:r>
      <w:proofErr w:type="spellEnd"/>
      <w:r w:rsidRPr="00067504">
        <w:rPr>
          <w:rFonts w:ascii="David" w:eastAsia="Times New Roman" w:hAnsi="David" w:cs="David"/>
          <w:sz w:val="24"/>
          <w:szCs w:val="24"/>
          <w:rtl/>
        </w:rPr>
        <w:t xml:space="preserve"> מסוטה; ואי מסוטה, </w:t>
      </w:r>
      <w:proofErr w:type="spellStart"/>
      <w:r w:rsidRPr="00067504">
        <w:rPr>
          <w:rFonts w:ascii="David" w:eastAsia="Times New Roman" w:hAnsi="David" w:cs="David"/>
          <w:sz w:val="24"/>
          <w:szCs w:val="24"/>
          <w:rtl/>
        </w:rPr>
        <w:t>הוה</w:t>
      </w:r>
      <w:proofErr w:type="spellEnd"/>
      <w:r w:rsidRPr="00067504">
        <w:rPr>
          <w:rFonts w:ascii="David" w:eastAsia="Times New Roman" w:hAnsi="David" w:cs="David"/>
          <w:sz w:val="24"/>
          <w:szCs w:val="24"/>
          <w:rtl/>
        </w:rPr>
        <w:t xml:space="preserve"> </w:t>
      </w:r>
      <w:proofErr w:type="spellStart"/>
      <w:r w:rsidRPr="00067504">
        <w:rPr>
          <w:rFonts w:ascii="David" w:eastAsia="Times New Roman" w:hAnsi="David" w:cs="David"/>
          <w:sz w:val="24"/>
          <w:szCs w:val="24"/>
          <w:rtl/>
        </w:rPr>
        <w:t>אמינא</w:t>
      </w:r>
      <w:proofErr w:type="spellEnd"/>
      <w:r w:rsidRPr="00067504">
        <w:rPr>
          <w:rFonts w:ascii="David" w:eastAsia="Times New Roman" w:hAnsi="David" w:cs="David"/>
          <w:sz w:val="24"/>
          <w:szCs w:val="24"/>
          <w:rtl/>
        </w:rPr>
        <w:t xml:space="preserve"> עד </w:t>
      </w:r>
      <w:proofErr w:type="spellStart"/>
      <w:r w:rsidRPr="00067504">
        <w:rPr>
          <w:rFonts w:ascii="David" w:eastAsia="Times New Roman" w:hAnsi="David" w:cs="David"/>
          <w:sz w:val="24"/>
          <w:szCs w:val="24"/>
          <w:rtl/>
        </w:rPr>
        <w:t>דאיכא</w:t>
      </w:r>
      <w:proofErr w:type="spellEnd"/>
      <w:r w:rsidRPr="00067504">
        <w:rPr>
          <w:rFonts w:ascii="David" w:eastAsia="Times New Roman" w:hAnsi="David" w:cs="David"/>
          <w:sz w:val="24"/>
          <w:szCs w:val="24"/>
          <w:rtl/>
        </w:rPr>
        <w:t xml:space="preserve"> דעת נוגע ומגיע, </w:t>
      </w:r>
      <w:proofErr w:type="spellStart"/>
      <w:r w:rsidRPr="00067504">
        <w:rPr>
          <w:rFonts w:ascii="David" w:eastAsia="Times New Roman" w:hAnsi="David" w:cs="David"/>
          <w:sz w:val="24"/>
          <w:szCs w:val="24"/>
          <w:rtl/>
        </w:rPr>
        <w:t>צריכא</w:t>
      </w:r>
      <w:proofErr w:type="spellEnd"/>
      <w:r w:rsidRPr="00067504">
        <w:rPr>
          <w:rStyle w:val="a5"/>
          <w:rFonts w:ascii="David" w:eastAsia="Times New Roman" w:hAnsi="David" w:cs="David"/>
          <w:sz w:val="24"/>
          <w:szCs w:val="24"/>
          <w:rtl/>
        </w:rPr>
        <w:footnoteReference w:id="26"/>
      </w:r>
      <w:r w:rsidRPr="00067504">
        <w:rPr>
          <w:rFonts w:ascii="David" w:eastAsia="Times New Roman" w:hAnsi="David" w:cs="David"/>
          <w:sz w:val="24"/>
          <w:szCs w:val="24"/>
          <w:rtl/>
        </w:rPr>
        <w:t>.</w:t>
      </w:r>
    </w:p>
    <w:p w14:paraId="7D6E71D4" w14:textId="77777777" w:rsidR="00876F8A" w:rsidRPr="00067504" w:rsidRDefault="00876F8A" w:rsidP="00876F8A">
      <w:pPr>
        <w:spacing w:after="0" w:line="360" w:lineRule="auto"/>
        <w:jc w:val="both"/>
        <w:rPr>
          <w:rFonts w:asciiTheme="majorBidi" w:eastAsia="Times New Roman" w:hAnsiTheme="majorBidi" w:cstheme="majorBidi"/>
          <w:sz w:val="24"/>
          <w:szCs w:val="24"/>
          <w:rtl/>
        </w:rPr>
      </w:pPr>
      <w:r w:rsidRPr="00067504">
        <w:rPr>
          <w:rFonts w:asciiTheme="majorBidi" w:eastAsia="Times New Roman" w:hAnsiTheme="majorBidi" w:cstheme="majorBidi" w:hint="cs"/>
          <w:sz w:val="24"/>
          <w:szCs w:val="24"/>
          <w:rtl/>
        </w:rPr>
        <w:t xml:space="preserve">יש לבאר במה נחלקו </w:t>
      </w:r>
      <w:proofErr w:type="spellStart"/>
      <w:r w:rsidRPr="00067504">
        <w:rPr>
          <w:rFonts w:asciiTheme="majorBidi" w:eastAsia="Times New Roman" w:hAnsiTheme="majorBidi" w:cstheme="majorBidi" w:hint="cs"/>
          <w:sz w:val="24"/>
          <w:szCs w:val="24"/>
          <w:rtl/>
        </w:rPr>
        <w:t>אביי</w:t>
      </w:r>
      <w:proofErr w:type="spellEnd"/>
      <w:r w:rsidRPr="00067504">
        <w:rPr>
          <w:rFonts w:asciiTheme="majorBidi" w:eastAsia="Times New Roman" w:hAnsiTheme="majorBidi" w:cstheme="majorBidi" w:hint="cs"/>
          <w:sz w:val="24"/>
          <w:szCs w:val="24"/>
          <w:rtl/>
        </w:rPr>
        <w:t xml:space="preserve"> ורבא בהבנת הלימוד מסוטה. בכל מקרה יש לעיין: אם קיים לימוד לטמא בספק ברשות היחיד, ולימוד לטהר בספק ברשות הרבים, מהי ברירת המחדל ללא לימוד?         </w:t>
      </w:r>
    </w:p>
    <w:p w14:paraId="1111D8AA" w14:textId="77777777" w:rsidR="00876F8A" w:rsidRPr="00067504" w:rsidRDefault="00876F8A" w:rsidP="00876F8A">
      <w:pPr>
        <w:spacing w:after="0" w:line="360" w:lineRule="auto"/>
        <w:jc w:val="both"/>
        <w:rPr>
          <w:rFonts w:asciiTheme="majorBidi" w:eastAsia="Times New Roman" w:hAnsiTheme="majorBidi" w:cstheme="majorBidi"/>
          <w:sz w:val="24"/>
          <w:szCs w:val="24"/>
          <w:rtl/>
        </w:rPr>
      </w:pPr>
      <w:r w:rsidRPr="00067504">
        <w:rPr>
          <w:rFonts w:asciiTheme="majorBidi" w:eastAsia="Times New Roman" w:hAnsiTheme="majorBidi" w:cstheme="majorBidi" w:hint="cs"/>
          <w:sz w:val="24"/>
          <w:szCs w:val="24"/>
          <w:rtl/>
        </w:rPr>
        <w:t xml:space="preserve">לשיטת </w:t>
      </w:r>
      <w:commentRangeStart w:id="1"/>
      <w:r w:rsidRPr="00067504">
        <w:rPr>
          <w:rFonts w:asciiTheme="majorBidi" w:eastAsia="Times New Roman" w:hAnsiTheme="majorBidi" w:cstheme="majorBidi" w:hint="cs"/>
          <w:sz w:val="24"/>
          <w:szCs w:val="24"/>
          <w:rtl/>
        </w:rPr>
        <w:t>השב</w:t>
      </w:r>
      <w:commentRangeEnd w:id="1"/>
      <w:r w:rsidRPr="00067504">
        <w:rPr>
          <w:rStyle w:val="a7"/>
          <w:rtl/>
        </w:rPr>
        <w:commentReference w:id="1"/>
      </w:r>
      <w:r w:rsidRPr="00067504">
        <w:rPr>
          <w:rFonts w:asciiTheme="majorBidi" w:eastAsia="Times New Roman" w:hAnsiTheme="majorBidi" w:cstheme="majorBidi" w:hint="cs"/>
          <w:sz w:val="24"/>
          <w:szCs w:val="24"/>
          <w:rtl/>
        </w:rPr>
        <w:t xml:space="preserve"> </w:t>
      </w:r>
      <w:proofErr w:type="spellStart"/>
      <w:r w:rsidRPr="00067504">
        <w:rPr>
          <w:rFonts w:asciiTheme="majorBidi" w:eastAsia="Times New Roman" w:hAnsiTheme="majorBidi" w:cstheme="majorBidi" w:hint="cs"/>
          <w:sz w:val="24"/>
          <w:szCs w:val="24"/>
          <w:rtl/>
        </w:rPr>
        <w:t>שמעתתא</w:t>
      </w:r>
      <w:proofErr w:type="spellEnd"/>
      <w:r w:rsidRPr="00067504">
        <w:rPr>
          <w:rFonts w:asciiTheme="majorBidi" w:eastAsia="Times New Roman" w:hAnsiTheme="majorBidi" w:cstheme="majorBidi" w:hint="cs"/>
          <w:sz w:val="24"/>
          <w:szCs w:val="24"/>
          <w:rtl/>
        </w:rPr>
        <w:t xml:space="preserve"> הדברים ברורים: </w:t>
      </w:r>
    </w:p>
    <w:p w14:paraId="74B1B4F7" w14:textId="77777777" w:rsidR="00876F8A" w:rsidRPr="00067504" w:rsidRDefault="00876F8A" w:rsidP="00876F8A">
      <w:pPr>
        <w:spacing w:after="0" w:line="360" w:lineRule="auto"/>
        <w:ind w:left="720"/>
        <w:jc w:val="both"/>
        <w:rPr>
          <w:rFonts w:asciiTheme="majorBidi" w:eastAsia="Times New Roman" w:hAnsiTheme="majorBidi" w:cstheme="majorBidi"/>
          <w:sz w:val="24"/>
          <w:szCs w:val="24"/>
          <w:rtl/>
        </w:rPr>
      </w:pPr>
      <w:proofErr w:type="spellStart"/>
      <w:r w:rsidRPr="00067504">
        <w:rPr>
          <w:rFonts w:ascii="David" w:eastAsia="Times New Roman" w:hAnsi="David" w:cs="David"/>
          <w:sz w:val="24"/>
          <w:szCs w:val="24"/>
          <w:rtl/>
        </w:rPr>
        <w:t>אביי</w:t>
      </w:r>
      <w:proofErr w:type="spellEnd"/>
      <w:r w:rsidRPr="00067504">
        <w:rPr>
          <w:rFonts w:ascii="David" w:eastAsia="Times New Roman" w:hAnsi="David" w:cs="David"/>
          <w:sz w:val="24"/>
          <w:szCs w:val="24"/>
          <w:rtl/>
        </w:rPr>
        <w:t xml:space="preserve"> </w:t>
      </w:r>
      <w:proofErr w:type="spellStart"/>
      <w:r w:rsidRPr="00067504">
        <w:rPr>
          <w:rFonts w:ascii="David" w:eastAsia="Times New Roman" w:hAnsi="David" w:cs="David"/>
          <w:sz w:val="24"/>
          <w:szCs w:val="24"/>
          <w:rtl/>
        </w:rPr>
        <w:t>סבירא</w:t>
      </w:r>
      <w:proofErr w:type="spellEnd"/>
      <w:r w:rsidRPr="00067504">
        <w:rPr>
          <w:rFonts w:ascii="David" w:eastAsia="Times New Roman" w:hAnsi="David" w:cs="David"/>
          <w:sz w:val="24"/>
          <w:szCs w:val="24"/>
          <w:rtl/>
        </w:rPr>
        <w:t xml:space="preserve"> ליה </w:t>
      </w:r>
      <w:proofErr w:type="spellStart"/>
      <w:r w:rsidRPr="00067504">
        <w:rPr>
          <w:rFonts w:ascii="David" w:eastAsia="Times New Roman" w:hAnsi="David" w:cs="David"/>
          <w:sz w:val="24"/>
          <w:szCs w:val="24"/>
          <w:rtl/>
        </w:rPr>
        <w:t>דספיקא</w:t>
      </w:r>
      <w:proofErr w:type="spellEnd"/>
      <w:r w:rsidRPr="00067504">
        <w:rPr>
          <w:rFonts w:ascii="David" w:eastAsia="Times New Roman" w:hAnsi="David" w:cs="David"/>
          <w:sz w:val="24"/>
          <w:szCs w:val="24"/>
          <w:rtl/>
        </w:rPr>
        <w:t xml:space="preserve"> דאורייתא מהתורה </w:t>
      </w:r>
      <w:proofErr w:type="spellStart"/>
      <w:r w:rsidRPr="00067504">
        <w:rPr>
          <w:rFonts w:ascii="David" w:eastAsia="Times New Roman" w:hAnsi="David" w:cs="David"/>
          <w:sz w:val="24"/>
          <w:szCs w:val="24"/>
          <w:rtl/>
        </w:rPr>
        <w:t>לקולא</w:t>
      </w:r>
      <w:proofErr w:type="spellEnd"/>
      <w:r w:rsidRPr="00067504">
        <w:rPr>
          <w:rFonts w:ascii="David" w:eastAsia="Times New Roman" w:hAnsi="David" w:cs="David"/>
          <w:sz w:val="24"/>
          <w:szCs w:val="24"/>
          <w:rtl/>
        </w:rPr>
        <w:t xml:space="preserve">, ואם כן הא </w:t>
      </w:r>
      <w:proofErr w:type="spellStart"/>
      <w:r w:rsidRPr="00067504">
        <w:rPr>
          <w:rFonts w:ascii="David" w:eastAsia="Times New Roman" w:hAnsi="David" w:cs="David"/>
          <w:sz w:val="24"/>
          <w:szCs w:val="24"/>
          <w:rtl/>
        </w:rPr>
        <w:t>דילפינן</w:t>
      </w:r>
      <w:proofErr w:type="spellEnd"/>
      <w:r w:rsidRPr="00067504">
        <w:rPr>
          <w:rFonts w:ascii="David" w:eastAsia="Times New Roman" w:hAnsi="David" w:cs="David"/>
          <w:sz w:val="24"/>
          <w:szCs w:val="24"/>
          <w:rtl/>
        </w:rPr>
        <w:t xml:space="preserve"> מסוטה</w:t>
      </w:r>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היינו לטמא ספק טומאה ברשות היחיד</w:t>
      </w:r>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אבל הא </w:t>
      </w:r>
      <w:proofErr w:type="spellStart"/>
      <w:r w:rsidRPr="00067504">
        <w:rPr>
          <w:rFonts w:ascii="David" w:eastAsia="Times New Roman" w:hAnsi="David" w:cs="David"/>
          <w:sz w:val="24"/>
          <w:szCs w:val="24"/>
          <w:rtl/>
        </w:rPr>
        <w:t>דברשות</w:t>
      </w:r>
      <w:proofErr w:type="spellEnd"/>
      <w:r w:rsidRPr="00067504">
        <w:rPr>
          <w:rFonts w:ascii="David" w:eastAsia="Times New Roman" w:hAnsi="David" w:cs="David"/>
          <w:sz w:val="24"/>
          <w:szCs w:val="24"/>
          <w:rtl/>
        </w:rPr>
        <w:t xml:space="preserve"> הרבים </w:t>
      </w:r>
      <w:proofErr w:type="spellStart"/>
      <w:r w:rsidRPr="00067504">
        <w:rPr>
          <w:rFonts w:ascii="David" w:eastAsia="Times New Roman" w:hAnsi="David" w:cs="David"/>
          <w:sz w:val="24"/>
          <w:szCs w:val="24"/>
          <w:rtl/>
        </w:rPr>
        <w:t>ספיקו</w:t>
      </w:r>
      <w:proofErr w:type="spellEnd"/>
      <w:r w:rsidRPr="00067504">
        <w:rPr>
          <w:rFonts w:ascii="David" w:eastAsia="Times New Roman" w:hAnsi="David" w:cs="David"/>
          <w:sz w:val="24"/>
          <w:szCs w:val="24"/>
          <w:rtl/>
        </w:rPr>
        <w:t xml:space="preserve"> טהור</w:t>
      </w:r>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אין צריך ללמוד מסוטה, </w:t>
      </w:r>
      <w:proofErr w:type="spellStart"/>
      <w:r w:rsidRPr="00067504">
        <w:rPr>
          <w:rFonts w:ascii="David" w:eastAsia="Times New Roman" w:hAnsi="David" w:cs="David"/>
          <w:sz w:val="24"/>
          <w:szCs w:val="24"/>
          <w:rtl/>
        </w:rPr>
        <w:t>דבכל</w:t>
      </w:r>
      <w:proofErr w:type="spellEnd"/>
      <w:r w:rsidRPr="00067504">
        <w:rPr>
          <w:rFonts w:ascii="David" w:eastAsia="Times New Roman" w:hAnsi="David" w:cs="David"/>
          <w:sz w:val="24"/>
          <w:szCs w:val="24"/>
          <w:rtl/>
        </w:rPr>
        <w:t xml:space="preserve"> התורה כן הוא</w:t>
      </w:r>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ורבה השיב לו </w:t>
      </w:r>
      <w:proofErr w:type="spellStart"/>
      <w:r w:rsidRPr="00067504">
        <w:rPr>
          <w:rFonts w:ascii="David" w:eastAsia="Times New Roman" w:hAnsi="David" w:cs="David"/>
          <w:sz w:val="24"/>
          <w:szCs w:val="24"/>
          <w:rtl/>
        </w:rPr>
        <w:t>דאדרבה</w:t>
      </w:r>
      <w:proofErr w:type="spellEnd"/>
      <w:r w:rsidRPr="00067504">
        <w:rPr>
          <w:rFonts w:ascii="David" w:eastAsia="Times New Roman" w:hAnsi="David" w:cs="David"/>
          <w:sz w:val="24"/>
          <w:szCs w:val="24"/>
          <w:rtl/>
        </w:rPr>
        <w:t xml:space="preserve">, הא </w:t>
      </w:r>
      <w:proofErr w:type="spellStart"/>
      <w:r w:rsidRPr="00067504">
        <w:rPr>
          <w:rFonts w:ascii="David" w:eastAsia="Times New Roman" w:hAnsi="David" w:cs="David"/>
          <w:sz w:val="24"/>
          <w:szCs w:val="24"/>
          <w:rtl/>
        </w:rPr>
        <w:t>דברשות</w:t>
      </w:r>
      <w:proofErr w:type="spellEnd"/>
      <w:r w:rsidRPr="00067504">
        <w:rPr>
          <w:rFonts w:ascii="David" w:eastAsia="Times New Roman" w:hAnsi="David" w:cs="David"/>
          <w:sz w:val="24"/>
          <w:szCs w:val="24"/>
          <w:rtl/>
        </w:rPr>
        <w:t xml:space="preserve"> היחיד </w:t>
      </w:r>
      <w:proofErr w:type="spellStart"/>
      <w:r w:rsidRPr="00067504">
        <w:rPr>
          <w:rFonts w:ascii="David" w:eastAsia="Times New Roman" w:hAnsi="David" w:cs="David"/>
          <w:sz w:val="24"/>
          <w:szCs w:val="24"/>
          <w:rtl/>
        </w:rPr>
        <w:t>ספיקו</w:t>
      </w:r>
      <w:proofErr w:type="spellEnd"/>
      <w:r w:rsidRPr="00067504">
        <w:rPr>
          <w:rFonts w:ascii="David" w:eastAsia="Times New Roman" w:hAnsi="David" w:cs="David"/>
          <w:sz w:val="24"/>
          <w:szCs w:val="24"/>
          <w:rtl/>
        </w:rPr>
        <w:t xml:space="preserve"> טמא אינו חידוש, </w:t>
      </w:r>
      <w:proofErr w:type="spellStart"/>
      <w:r w:rsidRPr="00067504">
        <w:rPr>
          <w:rFonts w:ascii="David" w:eastAsia="Times New Roman" w:hAnsi="David" w:cs="David"/>
          <w:sz w:val="24"/>
          <w:szCs w:val="24"/>
          <w:rtl/>
        </w:rPr>
        <w:t>דבכל</w:t>
      </w:r>
      <w:proofErr w:type="spellEnd"/>
      <w:r w:rsidRPr="00067504">
        <w:rPr>
          <w:rFonts w:ascii="David" w:eastAsia="Times New Roman" w:hAnsi="David" w:cs="David"/>
          <w:sz w:val="24"/>
          <w:szCs w:val="24"/>
          <w:rtl/>
        </w:rPr>
        <w:t xml:space="preserve"> התורה </w:t>
      </w:r>
      <w:proofErr w:type="spellStart"/>
      <w:r w:rsidRPr="00067504">
        <w:rPr>
          <w:rFonts w:ascii="David" w:eastAsia="Times New Roman" w:hAnsi="David" w:cs="David"/>
          <w:sz w:val="24"/>
          <w:szCs w:val="24"/>
          <w:rtl/>
        </w:rPr>
        <w:t>ספיקא</w:t>
      </w:r>
      <w:proofErr w:type="spellEnd"/>
      <w:r w:rsidRPr="00067504">
        <w:rPr>
          <w:rFonts w:ascii="David" w:eastAsia="Times New Roman" w:hAnsi="David" w:cs="David"/>
          <w:sz w:val="24"/>
          <w:szCs w:val="24"/>
          <w:rtl/>
        </w:rPr>
        <w:t xml:space="preserve"> דאורייתא </w:t>
      </w:r>
      <w:proofErr w:type="spellStart"/>
      <w:r w:rsidRPr="00067504">
        <w:rPr>
          <w:rFonts w:ascii="David" w:eastAsia="Times New Roman" w:hAnsi="David" w:cs="David"/>
          <w:sz w:val="24"/>
          <w:szCs w:val="24"/>
          <w:rtl/>
        </w:rPr>
        <w:t>לחומרא</w:t>
      </w:r>
      <w:proofErr w:type="spellEnd"/>
      <w:r w:rsidRPr="00067504">
        <w:rPr>
          <w:rFonts w:ascii="David" w:eastAsia="Times New Roman" w:hAnsi="David" w:cs="David"/>
          <w:sz w:val="24"/>
          <w:szCs w:val="24"/>
          <w:rtl/>
        </w:rPr>
        <w:t xml:space="preserve">, ומה </w:t>
      </w:r>
      <w:proofErr w:type="spellStart"/>
      <w:r w:rsidRPr="00067504">
        <w:rPr>
          <w:rFonts w:ascii="David" w:eastAsia="Times New Roman" w:hAnsi="David" w:cs="David"/>
          <w:sz w:val="24"/>
          <w:szCs w:val="24"/>
          <w:rtl/>
        </w:rPr>
        <w:t>דגמרינן</w:t>
      </w:r>
      <w:proofErr w:type="spellEnd"/>
      <w:r w:rsidRPr="00067504">
        <w:rPr>
          <w:rFonts w:ascii="David" w:eastAsia="Times New Roman" w:hAnsi="David" w:cs="David"/>
          <w:sz w:val="24"/>
          <w:szCs w:val="24"/>
          <w:rtl/>
        </w:rPr>
        <w:t xml:space="preserve"> מסוטה הוא לטהר ברשות הרבים</w:t>
      </w:r>
      <w:r w:rsidRPr="00067504">
        <w:rPr>
          <w:rStyle w:val="a5"/>
          <w:rFonts w:ascii="David" w:eastAsia="Times New Roman" w:hAnsi="David" w:cs="David"/>
          <w:sz w:val="24"/>
          <w:szCs w:val="24"/>
          <w:rtl/>
        </w:rPr>
        <w:footnoteReference w:id="27"/>
      </w:r>
      <w:r w:rsidRPr="00067504">
        <w:rPr>
          <w:rFonts w:ascii="David" w:eastAsia="Times New Roman" w:hAnsi="David" w:cs="David"/>
          <w:sz w:val="24"/>
          <w:szCs w:val="24"/>
          <w:rtl/>
        </w:rPr>
        <w:t>.</w:t>
      </w:r>
      <w:r w:rsidRPr="00067504">
        <w:rPr>
          <w:rFonts w:asciiTheme="majorBidi" w:eastAsia="Times New Roman" w:hAnsiTheme="majorBidi" w:cstheme="majorBidi" w:hint="cs"/>
          <w:sz w:val="24"/>
          <w:szCs w:val="24"/>
          <w:rtl/>
        </w:rPr>
        <w:t xml:space="preserve"> </w:t>
      </w:r>
    </w:p>
    <w:p w14:paraId="6078654F" w14:textId="77777777" w:rsidR="00876F8A" w:rsidRPr="00067504" w:rsidRDefault="00876F8A" w:rsidP="00876F8A">
      <w:pPr>
        <w:spacing w:after="0" w:line="360" w:lineRule="auto"/>
        <w:jc w:val="both"/>
        <w:rPr>
          <w:rFonts w:asciiTheme="majorBidi" w:eastAsia="Times New Roman" w:hAnsiTheme="majorBidi" w:cstheme="majorBidi"/>
          <w:sz w:val="24"/>
          <w:szCs w:val="24"/>
          <w:rtl/>
        </w:rPr>
      </w:pPr>
      <w:r w:rsidRPr="00067504">
        <w:rPr>
          <w:rFonts w:asciiTheme="majorBidi" w:eastAsia="Times New Roman" w:hAnsiTheme="majorBidi" w:cstheme="majorBidi" w:hint="cs"/>
          <w:sz w:val="24"/>
          <w:szCs w:val="24"/>
          <w:rtl/>
        </w:rPr>
        <w:t xml:space="preserve">גם רש"י מבאר את דברי רבא: </w:t>
      </w:r>
    </w:p>
    <w:p w14:paraId="05D37207" w14:textId="77777777" w:rsidR="00876F8A" w:rsidRPr="00067504" w:rsidRDefault="00876F8A" w:rsidP="00876F8A">
      <w:pPr>
        <w:spacing w:after="0" w:line="360" w:lineRule="auto"/>
        <w:ind w:left="720"/>
        <w:jc w:val="both"/>
        <w:rPr>
          <w:rFonts w:ascii="David" w:eastAsia="Times New Roman" w:hAnsi="David" w:cs="David"/>
          <w:sz w:val="24"/>
          <w:szCs w:val="24"/>
          <w:rtl/>
        </w:rPr>
      </w:pPr>
      <w:r w:rsidRPr="00067504">
        <w:rPr>
          <w:rFonts w:ascii="David" w:eastAsia="Times New Roman" w:hAnsi="David" w:cs="David"/>
          <w:sz w:val="24"/>
          <w:szCs w:val="24"/>
          <w:rtl/>
        </w:rPr>
        <w:t xml:space="preserve">הלכתא </w:t>
      </w:r>
      <w:proofErr w:type="spellStart"/>
      <w:r w:rsidRPr="00067504">
        <w:rPr>
          <w:rFonts w:ascii="David" w:eastAsia="Times New Roman" w:hAnsi="David" w:cs="David"/>
          <w:sz w:val="24"/>
          <w:szCs w:val="24"/>
          <w:rtl/>
        </w:rPr>
        <w:t>גמירי</w:t>
      </w:r>
      <w:proofErr w:type="spellEnd"/>
      <w:r w:rsidRPr="00067504">
        <w:rPr>
          <w:rFonts w:ascii="David" w:eastAsia="Times New Roman" w:hAnsi="David" w:cs="David"/>
          <w:sz w:val="24"/>
          <w:szCs w:val="24"/>
          <w:rtl/>
        </w:rPr>
        <w:t xml:space="preserve"> ליה מסוטה - </w:t>
      </w:r>
      <w:proofErr w:type="spellStart"/>
      <w:r w:rsidRPr="00067504">
        <w:rPr>
          <w:rFonts w:ascii="David" w:eastAsia="Times New Roman" w:hAnsi="David" w:cs="David"/>
          <w:sz w:val="24"/>
          <w:szCs w:val="24"/>
          <w:rtl/>
        </w:rPr>
        <w:t>דברשות</w:t>
      </w:r>
      <w:proofErr w:type="spellEnd"/>
      <w:r w:rsidRPr="00067504">
        <w:rPr>
          <w:rFonts w:ascii="David" w:eastAsia="Times New Roman" w:hAnsi="David" w:cs="David"/>
          <w:sz w:val="24"/>
          <w:szCs w:val="24"/>
          <w:rtl/>
        </w:rPr>
        <w:t xml:space="preserve"> הרבים ספקו טהור וגזרת הכתוב הוא </w:t>
      </w:r>
      <w:proofErr w:type="spellStart"/>
      <w:r w:rsidRPr="00067504">
        <w:rPr>
          <w:rFonts w:ascii="David" w:eastAsia="Times New Roman" w:hAnsi="David" w:cs="David"/>
          <w:sz w:val="24"/>
          <w:szCs w:val="24"/>
          <w:rtl/>
        </w:rPr>
        <w:t>דהא</w:t>
      </w:r>
      <w:proofErr w:type="spellEnd"/>
      <w:r w:rsidRPr="00067504">
        <w:rPr>
          <w:rFonts w:ascii="David" w:eastAsia="Times New Roman" w:hAnsi="David" w:cs="David"/>
          <w:sz w:val="24"/>
          <w:szCs w:val="24"/>
          <w:rtl/>
        </w:rPr>
        <w:t xml:space="preserve"> ברשות היחיד </w:t>
      </w:r>
      <w:proofErr w:type="spellStart"/>
      <w:r w:rsidRPr="00067504">
        <w:rPr>
          <w:rFonts w:ascii="David" w:eastAsia="Times New Roman" w:hAnsi="David" w:cs="David"/>
          <w:sz w:val="24"/>
          <w:szCs w:val="24"/>
          <w:rtl/>
        </w:rPr>
        <w:t>לחומרא</w:t>
      </w:r>
      <w:proofErr w:type="spellEnd"/>
      <w:r w:rsidRPr="00067504">
        <w:rPr>
          <w:rFonts w:ascii="David" w:eastAsia="Times New Roman" w:hAnsi="David" w:cs="David"/>
          <w:sz w:val="24"/>
          <w:szCs w:val="24"/>
          <w:rtl/>
        </w:rPr>
        <w:t xml:space="preserve"> </w:t>
      </w:r>
      <w:proofErr w:type="spellStart"/>
      <w:r w:rsidRPr="00067504">
        <w:rPr>
          <w:rFonts w:ascii="David" w:eastAsia="Times New Roman" w:hAnsi="David" w:cs="David"/>
          <w:sz w:val="24"/>
          <w:szCs w:val="24"/>
          <w:rtl/>
        </w:rPr>
        <w:t>אזלינן</w:t>
      </w:r>
      <w:proofErr w:type="spellEnd"/>
      <w:r w:rsidRPr="00067504">
        <w:rPr>
          <w:rFonts w:ascii="David" w:eastAsia="Times New Roman" w:hAnsi="David" w:cs="David"/>
          <w:sz w:val="24"/>
          <w:szCs w:val="24"/>
          <w:rtl/>
        </w:rPr>
        <w:t xml:space="preserve"> וכל ספק </w:t>
      </w:r>
      <w:proofErr w:type="spellStart"/>
      <w:r w:rsidRPr="00067504">
        <w:rPr>
          <w:rFonts w:ascii="David" w:eastAsia="Times New Roman" w:hAnsi="David" w:cs="David"/>
          <w:sz w:val="24"/>
          <w:szCs w:val="24"/>
          <w:rtl/>
        </w:rPr>
        <w:t>דאיסורא</w:t>
      </w:r>
      <w:proofErr w:type="spellEnd"/>
      <w:r w:rsidRPr="00067504">
        <w:rPr>
          <w:rFonts w:ascii="David" w:eastAsia="Times New Roman" w:hAnsi="David" w:cs="David"/>
          <w:sz w:val="24"/>
          <w:szCs w:val="24"/>
          <w:rtl/>
        </w:rPr>
        <w:t xml:space="preserve"> נמי </w:t>
      </w:r>
      <w:proofErr w:type="spellStart"/>
      <w:r w:rsidRPr="00067504">
        <w:rPr>
          <w:rFonts w:ascii="David" w:eastAsia="Times New Roman" w:hAnsi="David" w:cs="David"/>
          <w:sz w:val="24"/>
          <w:szCs w:val="24"/>
          <w:rtl/>
        </w:rPr>
        <w:t>לחומרא</w:t>
      </w:r>
      <w:proofErr w:type="spellEnd"/>
      <w:r w:rsidRPr="00067504">
        <w:rPr>
          <w:rFonts w:ascii="David" w:eastAsia="Times New Roman" w:hAnsi="David" w:cs="David"/>
          <w:sz w:val="24"/>
          <w:szCs w:val="24"/>
          <w:rtl/>
        </w:rPr>
        <w:t xml:space="preserve"> בעינן </w:t>
      </w:r>
      <w:proofErr w:type="spellStart"/>
      <w:r w:rsidRPr="00067504">
        <w:rPr>
          <w:rFonts w:ascii="David" w:eastAsia="Times New Roman" w:hAnsi="David" w:cs="David"/>
          <w:sz w:val="24"/>
          <w:szCs w:val="24"/>
          <w:rtl/>
        </w:rPr>
        <w:t>למיזל</w:t>
      </w:r>
      <w:proofErr w:type="spellEnd"/>
      <w:r w:rsidRPr="00067504">
        <w:rPr>
          <w:rFonts w:ascii="David" w:eastAsia="Times New Roman" w:hAnsi="David" w:cs="David"/>
          <w:sz w:val="24"/>
          <w:szCs w:val="24"/>
          <w:rtl/>
        </w:rPr>
        <w:t xml:space="preserve"> שמא יעבור</w:t>
      </w:r>
      <w:r w:rsidRPr="00067504">
        <w:rPr>
          <w:rStyle w:val="a5"/>
          <w:rFonts w:ascii="David" w:eastAsia="Times New Roman" w:hAnsi="David" w:cs="David"/>
          <w:sz w:val="24"/>
          <w:szCs w:val="24"/>
          <w:rtl/>
        </w:rPr>
        <w:footnoteReference w:id="28"/>
      </w:r>
      <w:r w:rsidRPr="00067504">
        <w:rPr>
          <w:rFonts w:ascii="David" w:eastAsia="Times New Roman" w:hAnsi="David" w:cs="David"/>
          <w:sz w:val="24"/>
          <w:szCs w:val="24"/>
          <w:rtl/>
        </w:rPr>
        <w:t>.</w:t>
      </w:r>
      <w:r w:rsidRPr="00067504">
        <w:rPr>
          <w:rFonts w:ascii="David" w:eastAsia="Times New Roman" w:hAnsi="David" w:cs="David" w:hint="cs"/>
          <w:sz w:val="24"/>
          <w:szCs w:val="24"/>
          <w:rtl/>
        </w:rPr>
        <w:t xml:space="preserve"> </w:t>
      </w:r>
    </w:p>
    <w:p w14:paraId="1BCA205B" w14:textId="77777777" w:rsidR="00876F8A" w:rsidRPr="00067504" w:rsidRDefault="00876F8A" w:rsidP="00876F8A">
      <w:pPr>
        <w:spacing w:after="0" w:line="360" w:lineRule="auto"/>
        <w:jc w:val="both"/>
        <w:rPr>
          <w:rFonts w:asciiTheme="majorBidi" w:eastAsia="Times New Roman" w:hAnsiTheme="majorBidi" w:cstheme="majorBidi"/>
          <w:sz w:val="24"/>
          <w:szCs w:val="24"/>
          <w:rtl/>
        </w:rPr>
      </w:pPr>
      <w:r w:rsidRPr="00067504">
        <w:rPr>
          <w:rFonts w:asciiTheme="majorBidi" w:eastAsia="Times New Roman" w:hAnsiTheme="majorBidi" w:cstheme="majorBidi" w:hint="cs"/>
          <w:sz w:val="24"/>
          <w:szCs w:val="24"/>
          <w:rtl/>
        </w:rPr>
        <w:t xml:space="preserve">כלומר: </w:t>
      </w:r>
      <w:proofErr w:type="spellStart"/>
      <w:r w:rsidRPr="00067504">
        <w:rPr>
          <w:rFonts w:asciiTheme="majorBidi" w:eastAsia="Times New Roman" w:hAnsiTheme="majorBidi" w:cstheme="majorBidi" w:hint="cs"/>
          <w:sz w:val="24"/>
          <w:szCs w:val="24"/>
          <w:rtl/>
        </w:rPr>
        <w:t>לרבא</w:t>
      </w:r>
      <w:proofErr w:type="spellEnd"/>
      <w:r w:rsidRPr="00067504">
        <w:rPr>
          <w:rFonts w:asciiTheme="majorBidi" w:eastAsia="Times New Roman" w:hAnsiTheme="majorBidi" w:cstheme="majorBidi" w:hint="cs"/>
          <w:sz w:val="24"/>
          <w:szCs w:val="24"/>
          <w:rtl/>
        </w:rPr>
        <w:t xml:space="preserve"> ספק אסור בדרך כלל, והחידוש הנלמד מסוטה הוא לטהר באופן יוצא דופן טומאה ברשות הרבים.  </w:t>
      </w:r>
    </w:p>
    <w:p w14:paraId="3448042C" w14:textId="77777777" w:rsidR="00876F8A" w:rsidRPr="00067504" w:rsidRDefault="00876F8A" w:rsidP="00876F8A">
      <w:pPr>
        <w:pStyle w:val="a6"/>
        <w:numPr>
          <w:ilvl w:val="0"/>
          <w:numId w:val="2"/>
        </w:numPr>
        <w:spacing w:after="0" w:line="360" w:lineRule="auto"/>
        <w:jc w:val="both"/>
        <w:rPr>
          <w:rFonts w:asciiTheme="majorBidi" w:eastAsia="Times New Roman" w:hAnsiTheme="majorBidi" w:cstheme="majorBidi"/>
          <w:b/>
          <w:bCs/>
          <w:sz w:val="24"/>
          <w:szCs w:val="24"/>
          <w:rtl/>
        </w:rPr>
      </w:pPr>
      <w:r w:rsidRPr="00067504">
        <w:rPr>
          <w:rFonts w:asciiTheme="majorBidi" w:eastAsia="Times New Roman" w:hAnsiTheme="majorBidi" w:cstheme="majorBidi" w:hint="cs"/>
          <w:b/>
          <w:bCs/>
          <w:sz w:val="24"/>
          <w:szCs w:val="24"/>
          <w:rtl/>
        </w:rPr>
        <w:t>מקרה הנזירים - שלא יכול להילמד מסוטה</w:t>
      </w:r>
      <w:r w:rsidRPr="00067504">
        <w:rPr>
          <w:rStyle w:val="a5"/>
          <w:rFonts w:asciiTheme="majorBidi" w:eastAsia="Times New Roman" w:hAnsiTheme="majorBidi" w:cstheme="majorBidi"/>
          <w:b/>
          <w:bCs/>
          <w:sz w:val="24"/>
          <w:szCs w:val="24"/>
          <w:rtl/>
        </w:rPr>
        <w:footnoteReference w:id="29"/>
      </w:r>
    </w:p>
    <w:p w14:paraId="49D4DFE7" w14:textId="77777777" w:rsidR="00876F8A" w:rsidRPr="00067504" w:rsidRDefault="00876F8A" w:rsidP="00876F8A">
      <w:pPr>
        <w:spacing w:after="0" w:line="360" w:lineRule="auto"/>
        <w:jc w:val="both"/>
        <w:rPr>
          <w:rFonts w:asciiTheme="majorBidi" w:eastAsia="Times New Roman" w:hAnsiTheme="majorBidi" w:cstheme="majorBidi"/>
          <w:sz w:val="24"/>
          <w:szCs w:val="24"/>
          <w:rtl/>
        </w:rPr>
      </w:pPr>
      <w:r w:rsidRPr="00067504">
        <w:rPr>
          <w:rFonts w:asciiTheme="majorBidi" w:eastAsia="Times New Roman" w:hAnsiTheme="majorBidi" w:cstheme="majorBidi" w:hint="cs"/>
          <w:sz w:val="24"/>
          <w:szCs w:val="24"/>
          <w:rtl/>
        </w:rPr>
        <w:t xml:space="preserve">שנינו בנזיר: </w:t>
      </w:r>
      <w:r w:rsidRPr="00067504">
        <w:rPr>
          <w:rFonts w:ascii="David" w:eastAsia="Times New Roman" w:hAnsi="David" w:cs="David"/>
          <w:sz w:val="24"/>
          <w:szCs w:val="24"/>
          <w:rtl/>
        </w:rPr>
        <w:t>"שני נזירים, שאמר להן אחד ראיתי אחד מכם שנטמא</w:t>
      </w:r>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ואיני יודע איזה מכם</w:t>
      </w:r>
      <w:r w:rsidRPr="00067504">
        <w:rPr>
          <w:rFonts w:ascii="David" w:eastAsia="Times New Roman" w:hAnsi="David" w:cs="David" w:hint="cs"/>
          <w:sz w:val="24"/>
          <w:szCs w:val="24"/>
          <w:rtl/>
        </w:rPr>
        <w:t xml:space="preserve"> -</w:t>
      </w:r>
      <w:r w:rsidRPr="00067504">
        <w:rPr>
          <w:rFonts w:ascii="David" w:eastAsia="Times New Roman" w:hAnsi="David" w:cs="David"/>
          <w:sz w:val="24"/>
          <w:szCs w:val="24"/>
          <w:rtl/>
        </w:rPr>
        <w:t xml:space="preserve"> </w:t>
      </w:r>
      <w:proofErr w:type="spellStart"/>
      <w:r w:rsidRPr="00067504">
        <w:rPr>
          <w:rFonts w:ascii="David" w:eastAsia="Times New Roman" w:hAnsi="David" w:cs="David"/>
          <w:sz w:val="24"/>
          <w:szCs w:val="24"/>
          <w:rtl/>
        </w:rPr>
        <w:t>מגלחין</w:t>
      </w:r>
      <w:proofErr w:type="spellEnd"/>
      <w:r w:rsidRPr="00067504">
        <w:rPr>
          <w:rFonts w:ascii="David" w:eastAsia="Times New Roman" w:hAnsi="David" w:cs="David"/>
          <w:sz w:val="24"/>
          <w:szCs w:val="24"/>
          <w:rtl/>
        </w:rPr>
        <w:t xml:space="preserve"> </w:t>
      </w:r>
      <w:proofErr w:type="spellStart"/>
      <w:r w:rsidRPr="00067504">
        <w:rPr>
          <w:rFonts w:ascii="David" w:eastAsia="Times New Roman" w:hAnsi="David" w:cs="David"/>
          <w:sz w:val="24"/>
          <w:szCs w:val="24"/>
          <w:rtl/>
        </w:rPr>
        <w:t>ומביאין</w:t>
      </w:r>
      <w:proofErr w:type="spellEnd"/>
      <w:r w:rsidRPr="00067504">
        <w:rPr>
          <w:rFonts w:ascii="David" w:eastAsia="Times New Roman" w:hAnsi="David" w:cs="David"/>
          <w:sz w:val="24"/>
          <w:szCs w:val="24"/>
          <w:rtl/>
        </w:rPr>
        <w:t xml:space="preserve"> קרבן טומאה וקרבן טהרה</w:t>
      </w:r>
      <w:r w:rsidRPr="00067504">
        <w:rPr>
          <w:rStyle w:val="a5"/>
          <w:rFonts w:ascii="David" w:eastAsia="Times New Roman" w:hAnsi="David" w:cs="David"/>
          <w:sz w:val="24"/>
          <w:szCs w:val="24"/>
          <w:rtl/>
        </w:rPr>
        <w:footnoteReference w:id="30"/>
      </w:r>
      <w:r w:rsidRPr="00067504">
        <w:rPr>
          <w:rFonts w:ascii="David" w:eastAsia="Times New Roman" w:hAnsi="David" w:cs="David"/>
          <w:sz w:val="24"/>
          <w:szCs w:val="24"/>
          <w:rtl/>
        </w:rPr>
        <w:t>".</w:t>
      </w:r>
      <w:r w:rsidRPr="00067504">
        <w:rPr>
          <w:rFonts w:asciiTheme="majorBidi" w:eastAsia="Times New Roman" w:hAnsiTheme="majorBidi" w:cstheme="majorBidi" w:hint="cs"/>
          <w:sz w:val="24"/>
          <w:szCs w:val="24"/>
          <w:rtl/>
        </w:rPr>
        <w:t xml:space="preserve"> </w:t>
      </w:r>
      <w:r w:rsidRPr="00067504">
        <w:rPr>
          <w:rFonts w:asciiTheme="majorBidi" w:eastAsia="Times New Roman" w:hAnsiTheme="majorBidi" w:cs="Times New Roman" w:hint="cs"/>
          <w:sz w:val="24"/>
          <w:szCs w:val="24"/>
          <w:rtl/>
        </w:rPr>
        <w:t xml:space="preserve">ומתנים </w:t>
      </w:r>
      <w:proofErr w:type="spellStart"/>
      <w:r w:rsidRPr="00067504">
        <w:rPr>
          <w:rFonts w:asciiTheme="majorBidi" w:eastAsia="Times New Roman" w:hAnsiTheme="majorBidi" w:cs="Times New Roman" w:hint="cs"/>
          <w:sz w:val="24"/>
          <w:szCs w:val="24"/>
          <w:rtl/>
        </w:rPr>
        <w:t>שהקרבן</w:t>
      </w:r>
      <w:proofErr w:type="spellEnd"/>
      <w:r w:rsidRPr="00067504">
        <w:rPr>
          <w:rFonts w:asciiTheme="majorBidi" w:eastAsia="Times New Roman" w:hAnsiTheme="majorBidi" w:cs="Times New Roman" w:hint="cs"/>
          <w:sz w:val="24"/>
          <w:szCs w:val="24"/>
          <w:rtl/>
        </w:rPr>
        <w:t xml:space="preserve"> יעלה למי שחייב בו. </w:t>
      </w:r>
      <w:r w:rsidRPr="00067504">
        <w:rPr>
          <w:rFonts w:asciiTheme="majorBidi" w:eastAsia="Times New Roman" w:hAnsiTheme="majorBidi" w:cstheme="majorBidi" w:hint="cs"/>
          <w:sz w:val="24"/>
          <w:szCs w:val="24"/>
          <w:rtl/>
        </w:rPr>
        <w:t xml:space="preserve">הגמרא שואלת: </w:t>
      </w:r>
    </w:p>
    <w:p w14:paraId="069E8B8B" w14:textId="77777777" w:rsidR="00876F8A" w:rsidRPr="00067504" w:rsidRDefault="00876F8A" w:rsidP="00876F8A">
      <w:pPr>
        <w:spacing w:after="0" w:line="360" w:lineRule="auto"/>
        <w:ind w:left="720"/>
        <w:jc w:val="both"/>
        <w:rPr>
          <w:rFonts w:ascii="David" w:eastAsia="Times New Roman" w:hAnsi="David" w:cs="David"/>
          <w:sz w:val="24"/>
          <w:szCs w:val="24"/>
          <w:rtl/>
        </w:rPr>
      </w:pPr>
      <w:proofErr w:type="spellStart"/>
      <w:r w:rsidRPr="00067504">
        <w:rPr>
          <w:rFonts w:ascii="David" w:eastAsia="Times New Roman" w:hAnsi="David" w:cs="David"/>
          <w:sz w:val="24"/>
          <w:szCs w:val="24"/>
          <w:rtl/>
        </w:rPr>
        <w:t>אמאי</w:t>
      </w:r>
      <w:proofErr w:type="spellEnd"/>
      <w:r w:rsidRPr="00067504">
        <w:rPr>
          <w:rFonts w:ascii="David" w:eastAsia="Times New Roman" w:hAnsi="David" w:cs="David"/>
          <w:sz w:val="24"/>
          <w:szCs w:val="24"/>
          <w:rtl/>
        </w:rPr>
        <w:t xml:space="preserve">? כל ספק טומאה ברשות היחיד </w:t>
      </w:r>
      <w:proofErr w:type="spellStart"/>
      <w:r w:rsidRPr="00067504">
        <w:rPr>
          <w:rFonts w:ascii="David" w:eastAsia="Times New Roman" w:hAnsi="David" w:cs="David"/>
          <w:sz w:val="24"/>
          <w:szCs w:val="24"/>
          <w:rtl/>
        </w:rPr>
        <w:t>מהיכא</w:t>
      </w:r>
      <w:proofErr w:type="spellEnd"/>
      <w:r w:rsidRPr="00067504">
        <w:rPr>
          <w:rFonts w:ascii="David" w:eastAsia="Times New Roman" w:hAnsi="David" w:cs="David"/>
          <w:sz w:val="24"/>
          <w:szCs w:val="24"/>
          <w:rtl/>
        </w:rPr>
        <w:t xml:space="preserve"> </w:t>
      </w:r>
      <w:proofErr w:type="spellStart"/>
      <w:r w:rsidRPr="00067504">
        <w:rPr>
          <w:rFonts w:ascii="David" w:eastAsia="Times New Roman" w:hAnsi="David" w:cs="David"/>
          <w:sz w:val="24"/>
          <w:szCs w:val="24"/>
          <w:rtl/>
        </w:rPr>
        <w:t>ילפינן</w:t>
      </w:r>
      <w:proofErr w:type="spellEnd"/>
      <w:r w:rsidRPr="00067504">
        <w:rPr>
          <w:rFonts w:ascii="David" w:eastAsia="Times New Roman" w:hAnsi="David" w:cs="David"/>
          <w:sz w:val="24"/>
          <w:szCs w:val="24"/>
          <w:rtl/>
        </w:rPr>
        <w:t xml:space="preserve"> לה? מסוטה, מה סוטה בועל ונבעלת, אף כל ספק טומאה ברשות היחיד כגון </w:t>
      </w:r>
      <w:proofErr w:type="spellStart"/>
      <w:r w:rsidRPr="00067504">
        <w:rPr>
          <w:rFonts w:ascii="David" w:eastAsia="Times New Roman" w:hAnsi="David" w:cs="David"/>
          <w:sz w:val="24"/>
          <w:szCs w:val="24"/>
          <w:rtl/>
        </w:rPr>
        <w:t>דאיכא</w:t>
      </w:r>
      <w:proofErr w:type="spellEnd"/>
      <w:r w:rsidRPr="00067504">
        <w:rPr>
          <w:rFonts w:ascii="David" w:eastAsia="Times New Roman" w:hAnsi="David" w:cs="David"/>
          <w:sz w:val="24"/>
          <w:szCs w:val="24"/>
          <w:rtl/>
        </w:rPr>
        <w:t xml:space="preserve"> בי תרי, אבל הכא שני נזירים והאי </w:t>
      </w:r>
      <w:proofErr w:type="spellStart"/>
      <w:r w:rsidRPr="00067504">
        <w:rPr>
          <w:rFonts w:ascii="David" w:eastAsia="Times New Roman" w:hAnsi="David" w:cs="David"/>
          <w:sz w:val="24"/>
          <w:szCs w:val="24"/>
          <w:rtl/>
        </w:rPr>
        <w:t>דקאי</w:t>
      </w:r>
      <w:proofErr w:type="spellEnd"/>
      <w:r w:rsidRPr="00067504">
        <w:rPr>
          <w:rFonts w:ascii="David" w:eastAsia="Times New Roman" w:hAnsi="David" w:cs="David"/>
          <w:sz w:val="24"/>
          <w:szCs w:val="24"/>
          <w:rtl/>
        </w:rPr>
        <w:t xml:space="preserve"> </w:t>
      </w:r>
      <w:proofErr w:type="spellStart"/>
      <w:r w:rsidRPr="00067504">
        <w:rPr>
          <w:rFonts w:ascii="David" w:eastAsia="Times New Roman" w:hAnsi="David" w:cs="David"/>
          <w:sz w:val="24"/>
          <w:szCs w:val="24"/>
          <w:rtl/>
        </w:rPr>
        <w:t>גביהון</w:t>
      </w:r>
      <w:proofErr w:type="spellEnd"/>
      <w:r w:rsidRPr="00067504">
        <w:rPr>
          <w:rFonts w:ascii="David" w:eastAsia="Times New Roman" w:hAnsi="David" w:cs="David"/>
          <w:sz w:val="24"/>
          <w:szCs w:val="24"/>
          <w:rtl/>
        </w:rPr>
        <w:t xml:space="preserve"> הא </w:t>
      </w:r>
      <w:proofErr w:type="spellStart"/>
      <w:r w:rsidRPr="00067504">
        <w:rPr>
          <w:rFonts w:ascii="David" w:eastAsia="Times New Roman" w:hAnsi="David" w:cs="David"/>
          <w:sz w:val="24"/>
          <w:szCs w:val="24"/>
          <w:rtl/>
        </w:rPr>
        <w:t>תלתא</w:t>
      </w:r>
      <w:proofErr w:type="spellEnd"/>
      <w:r w:rsidRPr="00067504">
        <w:rPr>
          <w:rStyle w:val="a5"/>
          <w:rFonts w:ascii="David" w:eastAsia="Times New Roman" w:hAnsi="David" w:cs="David"/>
          <w:sz w:val="24"/>
          <w:szCs w:val="24"/>
          <w:rtl/>
        </w:rPr>
        <w:footnoteReference w:id="31"/>
      </w:r>
      <w:r w:rsidRPr="00067504">
        <w:rPr>
          <w:rFonts w:ascii="David" w:eastAsia="Times New Roman" w:hAnsi="David" w:cs="David"/>
          <w:sz w:val="24"/>
          <w:szCs w:val="24"/>
          <w:rtl/>
        </w:rPr>
        <w:t xml:space="preserve">, </w:t>
      </w:r>
      <w:proofErr w:type="spellStart"/>
      <w:r w:rsidRPr="00067504">
        <w:rPr>
          <w:rFonts w:ascii="David" w:eastAsia="Times New Roman" w:hAnsi="David" w:cs="David"/>
          <w:sz w:val="24"/>
          <w:szCs w:val="24"/>
          <w:rtl/>
        </w:rPr>
        <w:t>הוה</w:t>
      </w:r>
      <w:proofErr w:type="spellEnd"/>
      <w:r w:rsidRPr="00067504">
        <w:rPr>
          <w:rFonts w:ascii="David" w:eastAsia="Times New Roman" w:hAnsi="David" w:cs="David"/>
          <w:sz w:val="24"/>
          <w:szCs w:val="24"/>
          <w:rtl/>
        </w:rPr>
        <w:t xml:space="preserve"> ליה ספק טומאה </w:t>
      </w:r>
      <w:r w:rsidRPr="00067504">
        <w:rPr>
          <w:rFonts w:ascii="David" w:eastAsia="Times New Roman" w:hAnsi="David" w:cs="David"/>
          <w:sz w:val="24"/>
          <w:szCs w:val="24"/>
          <w:rtl/>
        </w:rPr>
        <w:lastRenderedPageBreak/>
        <w:t xml:space="preserve">ברשות הרבים, וכל ספק טומאה ברשות הרבים - </w:t>
      </w:r>
      <w:proofErr w:type="spellStart"/>
      <w:r w:rsidRPr="00067504">
        <w:rPr>
          <w:rFonts w:ascii="David" w:eastAsia="Times New Roman" w:hAnsi="David" w:cs="David"/>
          <w:sz w:val="24"/>
          <w:szCs w:val="24"/>
          <w:rtl/>
        </w:rPr>
        <w:t>ספיקו</w:t>
      </w:r>
      <w:proofErr w:type="spellEnd"/>
      <w:r w:rsidRPr="00067504">
        <w:rPr>
          <w:rFonts w:ascii="David" w:eastAsia="Times New Roman" w:hAnsi="David" w:cs="David"/>
          <w:sz w:val="24"/>
          <w:szCs w:val="24"/>
          <w:rtl/>
        </w:rPr>
        <w:t xml:space="preserve"> טהור! אמר רבה בר רב </w:t>
      </w:r>
      <w:proofErr w:type="spellStart"/>
      <w:r w:rsidRPr="00067504">
        <w:rPr>
          <w:rFonts w:ascii="David" w:eastAsia="Times New Roman" w:hAnsi="David" w:cs="David"/>
          <w:sz w:val="24"/>
          <w:szCs w:val="24"/>
          <w:rtl/>
        </w:rPr>
        <w:t>הונא</w:t>
      </w:r>
      <w:proofErr w:type="spellEnd"/>
      <w:r w:rsidRPr="00067504">
        <w:rPr>
          <w:rFonts w:ascii="David" w:eastAsia="Times New Roman" w:hAnsi="David" w:cs="David"/>
          <w:sz w:val="24"/>
          <w:szCs w:val="24"/>
          <w:rtl/>
        </w:rPr>
        <w:t>: באומר ראיתי טומאה שנזרקה ביניכם</w:t>
      </w:r>
      <w:r w:rsidRPr="00067504">
        <w:rPr>
          <w:rStyle w:val="a5"/>
          <w:rFonts w:ascii="David" w:eastAsia="Times New Roman" w:hAnsi="David" w:cs="David"/>
          <w:sz w:val="24"/>
          <w:szCs w:val="24"/>
          <w:rtl/>
        </w:rPr>
        <w:footnoteReference w:id="32"/>
      </w:r>
      <w:r w:rsidRPr="00067504">
        <w:rPr>
          <w:rFonts w:ascii="David" w:eastAsia="Times New Roman" w:hAnsi="David" w:cs="David"/>
          <w:sz w:val="24"/>
          <w:szCs w:val="24"/>
          <w:rtl/>
        </w:rPr>
        <w:t>".</w:t>
      </w:r>
      <w:r w:rsidRPr="00067504">
        <w:rPr>
          <w:rFonts w:ascii="David" w:eastAsia="Times New Roman" w:hAnsi="David" w:cs="David" w:hint="cs"/>
          <w:sz w:val="24"/>
          <w:szCs w:val="24"/>
          <w:rtl/>
        </w:rPr>
        <w:t xml:space="preserve"> </w:t>
      </w:r>
    </w:p>
    <w:p w14:paraId="0B5C192F" w14:textId="77777777" w:rsidR="00876F8A" w:rsidRPr="00067504" w:rsidRDefault="00876F8A" w:rsidP="00876F8A">
      <w:pPr>
        <w:spacing w:after="0" w:line="360" w:lineRule="auto"/>
        <w:jc w:val="both"/>
        <w:rPr>
          <w:rFonts w:asciiTheme="majorBidi" w:eastAsia="Times New Roman" w:hAnsiTheme="majorBidi" w:cstheme="majorBidi"/>
          <w:sz w:val="24"/>
          <w:szCs w:val="24"/>
          <w:rtl/>
        </w:rPr>
      </w:pPr>
      <w:r w:rsidRPr="00067504">
        <w:rPr>
          <w:rFonts w:asciiTheme="majorBidi" w:eastAsia="Times New Roman" w:hAnsiTheme="majorBidi" w:cstheme="majorBidi" w:hint="cs"/>
          <w:sz w:val="24"/>
          <w:szCs w:val="24"/>
          <w:rtl/>
        </w:rPr>
        <w:t xml:space="preserve">תוהים בעלי התוספות: כיצד </w:t>
      </w:r>
      <w:proofErr w:type="spellStart"/>
      <w:r w:rsidRPr="00067504">
        <w:rPr>
          <w:rFonts w:asciiTheme="majorBidi" w:eastAsia="Times New Roman" w:hAnsiTheme="majorBidi" w:cstheme="majorBidi" w:hint="cs"/>
          <w:sz w:val="24"/>
          <w:szCs w:val="24"/>
          <w:rtl/>
        </w:rPr>
        <w:t>האוקימתא</w:t>
      </w:r>
      <w:proofErr w:type="spellEnd"/>
      <w:r w:rsidRPr="00067504">
        <w:rPr>
          <w:rFonts w:asciiTheme="majorBidi" w:eastAsia="Times New Roman" w:hAnsiTheme="majorBidi" w:cstheme="majorBidi" w:hint="cs"/>
          <w:sz w:val="24"/>
          <w:szCs w:val="24"/>
          <w:rtl/>
        </w:rPr>
        <w:t>, המעבירה את ההגדרה לרשות היחיד, מסייעת, הרי במשנה נאמר שדינם כספק, וברשות היחיד נלמד מסוטה שספקו טמא בוודאי!</w:t>
      </w:r>
    </w:p>
    <w:p w14:paraId="673ED0B3" w14:textId="77777777" w:rsidR="00876F8A" w:rsidRPr="00067504" w:rsidRDefault="00876F8A" w:rsidP="00876F8A">
      <w:pPr>
        <w:spacing w:after="0" w:line="360" w:lineRule="auto"/>
        <w:jc w:val="both"/>
        <w:rPr>
          <w:rFonts w:asciiTheme="majorBidi" w:eastAsia="Times New Roman" w:hAnsiTheme="majorBidi" w:cstheme="majorBidi"/>
          <w:sz w:val="24"/>
          <w:szCs w:val="24"/>
          <w:rtl/>
        </w:rPr>
      </w:pPr>
      <w:r w:rsidRPr="00067504">
        <w:rPr>
          <w:rFonts w:asciiTheme="majorBidi" w:eastAsia="Times New Roman" w:hAnsiTheme="majorBidi" w:cstheme="majorBidi" w:hint="cs"/>
          <w:sz w:val="24"/>
          <w:szCs w:val="24"/>
          <w:rtl/>
        </w:rPr>
        <w:t xml:space="preserve">המסקנה של התוספות היא שהמקרה בנזיר איננו יכול להילמד מסוטה, שהרי שם ודאי אחד טהור ואחד טמא, אלא שאין אנו יודעם לזהותם. במצב כזה, חוזרים דיני ספקות. ברשות היחיד הם מחמירים מספק ומביאים את שני סוגי </w:t>
      </w:r>
      <w:proofErr w:type="spellStart"/>
      <w:r w:rsidRPr="00067504">
        <w:rPr>
          <w:rFonts w:asciiTheme="majorBidi" w:eastAsia="Times New Roman" w:hAnsiTheme="majorBidi" w:cstheme="majorBidi" w:hint="cs"/>
          <w:sz w:val="24"/>
          <w:szCs w:val="24"/>
          <w:rtl/>
        </w:rPr>
        <w:t>הקרבנות</w:t>
      </w:r>
      <w:proofErr w:type="spellEnd"/>
      <w:r w:rsidRPr="00067504">
        <w:rPr>
          <w:rFonts w:asciiTheme="majorBidi" w:eastAsia="Times New Roman" w:hAnsiTheme="majorBidi" w:cstheme="majorBidi" w:hint="cs"/>
          <w:sz w:val="24"/>
          <w:szCs w:val="24"/>
          <w:rtl/>
        </w:rPr>
        <w:t xml:space="preserve">. בהווה </w:t>
      </w:r>
      <w:proofErr w:type="spellStart"/>
      <w:r w:rsidRPr="00067504">
        <w:rPr>
          <w:rFonts w:asciiTheme="majorBidi" w:eastAsia="Times New Roman" w:hAnsiTheme="majorBidi" w:cstheme="majorBidi" w:hint="cs"/>
          <w:sz w:val="24"/>
          <w:szCs w:val="24"/>
          <w:rtl/>
        </w:rPr>
        <w:t>אמינא</w:t>
      </w:r>
      <w:proofErr w:type="spellEnd"/>
      <w:r w:rsidRPr="00067504">
        <w:rPr>
          <w:rFonts w:asciiTheme="majorBidi" w:eastAsia="Times New Roman" w:hAnsiTheme="majorBidi" w:cstheme="majorBidi" w:hint="cs"/>
          <w:sz w:val="24"/>
          <w:szCs w:val="24"/>
          <w:rtl/>
        </w:rPr>
        <w:t xml:space="preserve"> שמדובר ברשות הרבים, הקשו שיש לראות את שניהם כטהורים, בגלל שהם נהנים מחזקת טהרה, ללא צורך ללמוד זאת מסוטה.</w:t>
      </w:r>
    </w:p>
    <w:p w14:paraId="6FD95ECE" w14:textId="77777777" w:rsidR="00876F8A" w:rsidRPr="00067504" w:rsidRDefault="00876F8A" w:rsidP="00876F8A">
      <w:pPr>
        <w:pStyle w:val="a6"/>
        <w:numPr>
          <w:ilvl w:val="0"/>
          <w:numId w:val="2"/>
        </w:numPr>
        <w:spacing w:after="0" w:line="360" w:lineRule="auto"/>
        <w:jc w:val="both"/>
        <w:rPr>
          <w:rFonts w:asciiTheme="majorBidi" w:eastAsia="Times New Roman" w:hAnsiTheme="majorBidi" w:cstheme="majorBidi"/>
          <w:b/>
          <w:bCs/>
          <w:sz w:val="24"/>
          <w:szCs w:val="24"/>
          <w:rtl/>
        </w:rPr>
      </w:pPr>
      <w:r w:rsidRPr="00067504">
        <w:rPr>
          <w:rFonts w:asciiTheme="majorBidi" w:eastAsia="Times New Roman" w:hAnsiTheme="majorBidi" w:cstheme="majorBidi" w:hint="cs"/>
          <w:b/>
          <w:bCs/>
          <w:sz w:val="24"/>
          <w:szCs w:val="24"/>
          <w:rtl/>
        </w:rPr>
        <w:t>מה נלמד מסוטה?</w:t>
      </w:r>
    </w:p>
    <w:p w14:paraId="011707BD" w14:textId="77777777" w:rsidR="00876F8A" w:rsidRPr="00067504" w:rsidRDefault="00876F8A" w:rsidP="00876F8A">
      <w:pPr>
        <w:spacing w:after="0" w:line="360" w:lineRule="auto"/>
        <w:jc w:val="both"/>
        <w:rPr>
          <w:rFonts w:asciiTheme="majorBidi" w:eastAsia="Times New Roman" w:hAnsiTheme="majorBidi" w:cstheme="majorBidi"/>
          <w:sz w:val="24"/>
          <w:szCs w:val="24"/>
          <w:rtl/>
        </w:rPr>
      </w:pPr>
      <w:r w:rsidRPr="00067504">
        <w:rPr>
          <w:rFonts w:asciiTheme="majorBidi" w:eastAsia="Times New Roman" w:hAnsiTheme="majorBidi" w:cstheme="majorBidi" w:hint="cs"/>
          <w:sz w:val="24"/>
          <w:szCs w:val="24"/>
          <w:rtl/>
        </w:rPr>
        <w:t xml:space="preserve">מסיקים כאן בעלי התוספות: </w:t>
      </w:r>
    </w:p>
    <w:p w14:paraId="6B909DB9" w14:textId="77777777" w:rsidR="00876F8A" w:rsidRPr="00067504" w:rsidRDefault="00876F8A" w:rsidP="00876F8A">
      <w:pPr>
        <w:spacing w:after="0" w:line="360" w:lineRule="auto"/>
        <w:ind w:left="720"/>
        <w:jc w:val="both"/>
        <w:rPr>
          <w:rFonts w:asciiTheme="majorBidi" w:eastAsia="Times New Roman" w:hAnsiTheme="majorBidi" w:cstheme="majorBidi"/>
          <w:sz w:val="24"/>
          <w:szCs w:val="24"/>
          <w:rtl/>
        </w:rPr>
      </w:pPr>
      <w:r w:rsidRPr="00067504">
        <w:rPr>
          <w:rFonts w:ascii="David" w:eastAsia="Times New Roman" w:hAnsi="David" w:cs="David"/>
          <w:sz w:val="24"/>
          <w:szCs w:val="24"/>
          <w:rtl/>
        </w:rPr>
        <w:t xml:space="preserve">וי"ל </w:t>
      </w:r>
      <w:proofErr w:type="spellStart"/>
      <w:r w:rsidRPr="00067504">
        <w:rPr>
          <w:rFonts w:ascii="David" w:eastAsia="Times New Roman" w:hAnsi="David" w:cs="David"/>
          <w:sz w:val="24"/>
          <w:szCs w:val="24"/>
          <w:rtl/>
        </w:rPr>
        <w:t>דמסוטה</w:t>
      </w:r>
      <w:proofErr w:type="spellEnd"/>
      <w:r w:rsidRPr="00067504">
        <w:rPr>
          <w:rFonts w:ascii="David" w:eastAsia="Times New Roman" w:hAnsi="David" w:cs="David"/>
          <w:sz w:val="24"/>
          <w:szCs w:val="24"/>
          <w:rtl/>
        </w:rPr>
        <w:t xml:space="preserve"> </w:t>
      </w:r>
      <w:proofErr w:type="spellStart"/>
      <w:r w:rsidRPr="00067504">
        <w:rPr>
          <w:rFonts w:ascii="David" w:eastAsia="Times New Roman" w:hAnsi="David" w:cs="David"/>
          <w:sz w:val="24"/>
          <w:szCs w:val="24"/>
          <w:rtl/>
        </w:rPr>
        <w:t>גמרינן</w:t>
      </w:r>
      <w:proofErr w:type="spellEnd"/>
      <w:r w:rsidRPr="00067504">
        <w:rPr>
          <w:rFonts w:ascii="David" w:eastAsia="Times New Roman" w:hAnsi="David" w:cs="David"/>
          <w:sz w:val="24"/>
          <w:szCs w:val="24"/>
          <w:rtl/>
        </w:rPr>
        <w:t xml:space="preserve"> לטהר ברשות הרבים </w:t>
      </w:r>
      <w:proofErr w:type="spellStart"/>
      <w:r w:rsidRPr="00067504">
        <w:rPr>
          <w:rFonts w:ascii="David" w:eastAsia="Times New Roman" w:hAnsi="David" w:cs="David"/>
          <w:sz w:val="24"/>
          <w:szCs w:val="24"/>
          <w:rtl/>
        </w:rPr>
        <w:t>היכא</w:t>
      </w:r>
      <w:proofErr w:type="spellEnd"/>
      <w:r w:rsidRPr="00067504">
        <w:rPr>
          <w:rFonts w:ascii="David" w:eastAsia="Times New Roman" w:hAnsi="David" w:cs="David"/>
          <w:sz w:val="24"/>
          <w:szCs w:val="24"/>
          <w:rtl/>
        </w:rPr>
        <w:t xml:space="preserve"> </w:t>
      </w:r>
      <w:proofErr w:type="spellStart"/>
      <w:r w:rsidRPr="00067504">
        <w:rPr>
          <w:rFonts w:ascii="David" w:eastAsia="Times New Roman" w:hAnsi="David" w:cs="David"/>
          <w:sz w:val="24"/>
          <w:szCs w:val="24"/>
          <w:rtl/>
        </w:rPr>
        <w:t>דליכא</w:t>
      </w:r>
      <w:proofErr w:type="spellEnd"/>
      <w:r w:rsidRPr="00067504">
        <w:rPr>
          <w:rFonts w:ascii="David" w:eastAsia="Times New Roman" w:hAnsi="David" w:cs="David"/>
          <w:sz w:val="24"/>
          <w:szCs w:val="24"/>
          <w:rtl/>
        </w:rPr>
        <w:t xml:space="preserve"> חזקה לטהרה... </w:t>
      </w:r>
      <w:proofErr w:type="spellStart"/>
      <w:r w:rsidRPr="00067504">
        <w:rPr>
          <w:rFonts w:ascii="David" w:eastAsia="Times New Roman" w:hAnsi="David" w:cs="David"/>
          <w:sz w:val="24"/>
          <w:szCs w:val="24"/>
          <w:rtl/>
        </w:rPr>
        <w:t>והשתא</w:t>
      </w:r>
      <w:proofErr w:type="spellEnd"/>
      <w:r w:rsidRPr="00067504">
        <w:rPr>
          <w:rFonts w:ascii="David" w:eastAsia="Times New Roman" w:hAnsi="David" w:cs="David"/>
          <w:sz w:val="24"/>
          <w:szCs w:val="24"/>
          <w:rtl/>
        </w:rPr>
        <w:t xml:space="preserve"> דבעי </w:t>
      </w:r>
      <w:proofErr w:type="spellStart"/>
      <w:r w:rsidRPr="00067504">
        <w:rPr>
          <w:rFonts w:ascii="David" w:eastAsia="Times New Roman" w:hAnsi="David" w:cs="David"/>
          <w:sz w:val="24"/>
          <w:szCs w:val="24"/>
          <w:rtl/>
        </w:rPr>
        <w:t>למימר</w:t>
      </w:r>
      <w:proofErr w:type="spellEnd"/>
      <w:r w:rsidRPr="00067504">
        <w:rPr>
          <w:rFonts w:ascii="David" w:eastAsia="Times New Roman" w:hAnsi="David" w:cs="David"/>
          <w:sz w:val="24"/>
          <w:szCs w:val="24"/>
          <w:rtl/>
        </w:rPr>
        <w:t xml:space="preserve"> דלא </w:t>
      </w:r>
      <w:proofErr w:type="spellStart"/>
      <w:r w:rsidRPr="00067504">
        <w:rPr>
          <w:rFonts w:ascii="David" w:eastAsia="Times New Roman" w:hAnsi="David" w:cs="David"/>
          <w:sz w:val="24"/>
          <w:szCs w:val="24"/>
          <w:rtl/>
        </w:rPr>
        <w:t>מוקמינן</w:t>
      </w:r>
      <w:proofErr w:type="spellEnd"/>
      <w:r w:rsidRPr="00067504">
        <w:rPr>
          <w:rFonts w:ascii="David" w:eastAsia="Times New Roman" w:hAnsi="David" w:cs="David"/>
          <w:sz w:val="24"/>
          <w:szCs w:val="24"/>
          <w:rtl/>
        </w:rPr>
        <w:t xml:space="preserve"> באיסור </w:t>
      </w:r>
      <w:proofErr w:type="spellStart"/>
      <w:r w:rsidRPr="00067504">
        <w:rPr>
          <w:rFonts w:ascii="David" w:eastAsia="Times New Roman" w:hAnsi="David" w:cs="David"/>
          <w:sz w:val="24"/>
          <w:szCs w:val="24"/>
          <w:rtl/>
        </w:rPr>
        <w:t>אחזקתיה</w:t>
      </w:r>
      <w:proofErr w:type="spellEnd"/>
      <w:r w:rsidRPr="00067504">
        <w:rPr>
          <w:rFonts w:ascii="David" w:eastAsia="Times New Roman" w:hAnsi="David" w:cs="David"/>
          <w:sz w:val="24"/>
          <w:szCs w:val="24"/>
          <w:rtl/>
        </w:rPr>
        <w:t xml:space="preserve"> כמו </w:t>
      </w:r>
      <w:proofErr w:type="spellStart"/>
      <w:r w:rsidRPr="00067504">
        <w:rPr>
          <w:rFonts w:ascii="David" w:eastAsia="Times New Roman" w:hAnsi="David" w:cs="David"/>
          <w:sz w:val="24"/>
          <w:szCs w:val="24"/>
          <w:rtl/>
        </w:rPr>
        <w:t>בסכנתא</w:t>
      </w:r>
      <w:proofErr w:type="spellEnd"/>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אפילו </w:t>
      </w:r>
      <w:proofErr w:type="spellStart"/>
      <w:r w:rsidRPr="00067504">
        <w:rPr>
          <w:rFonts w:ascii="David" w:eastAsia="Times New Roman" w:hAnsi="David" w:cs="David"/>
          <w:sz w:val="24"/>
          <w:szCs w:val="24"/>
          <w:rtl/>
        </w:rPr>
        <w:t>היכא</w:t>
      </w:r>
      <w:proofErr w:type="spellEnd"/>
      <w:r w:rsidRPr="00067504">
        <w:rPr>
          <w:rFonts w:ascii="David" w:eastAsia="Times New Roman" w:hAnsi="David" w:cs="David"/>
          <w:sz w:val="24"/>
          <w:szCs w:val="24"/>
          <w:rtl/>
        </w:rPr>
        <w:t xml:space="preserve"> </w:t>
      </w:r>
      <w:proofErr w:type="spellStart"/>
      <w:r w:rsidRPr="00067504">
        <w:rPr>
          <w:rFonts w:ascii="David" w:eastAsia="Times New Roman" w:hAnsi="David" w:cs="David"/>
          <w:sz w:val="24"/>
          <w:szCs w:val="24"/>
          <w:rtl/>
        </w:rPr>
        <w:t>דאיכא</w:t>
      </w:r>
      <w:proofErr w:type="spellEnd"/>
      <w:r w:rsidRPr="00067504">
        <w:rPr>
          <w:rFonts w:ascii="David" w:eastAsia="Times New Roman" w:hAnsi="David" w:cs="David"/>
          <w:sz w:val="24"/>
          <w:szCs w:val="24"/>
          <w:rtl/>
        </w:rPr>
        <w:t xml:space="preserve"> חזקה </w:t>
      </w:r>
      <w:proofErr w:type="spellStart"/>
      <w:r w:rsidRPr="00067504">
        <w:rPr>
          <w:rFonts w:ascii="David" w:eastAsia="Times New Roman" w:hAnsi="David" w:cs="David"/>
          <w:sz w:val="24"/>
          <w:szCs w:val="24"/>
          <w:rtl/>
        </w:rPr>
        <w:t>ילפינן</w:t>
      </w:r>
      <w:proofErr w:type="spellEnd"/>
      <w:r w:rsidRPr="00067504">
        <w:rPr>
          <w:rFonts w:ascii="David" w:eastAsia="Times New Roman" w:hAnsi="David" w:cs="David"/>
          <w:sz w:val="24"/>
          <w:szCs w:val="24"/>
          <w:rtl/>
        </w:rPr>
        <w:t xml:space="preserve"> מסוטה... וכן דבר שאין בו דעת </w:t>
      </w:r>
      <w:proofErr w:type="spellStart"/>
      <w:r w:rsidRPr="00067504">
        <w:rPr>
          <w:rFonts w:ascii="David" w:eastAsia="Times New Roman" w:hAnsi="David" w:cs="David"/>
          <w:sz w:val="24"/>
          <w:szCs w:val="24"/>
          <w:rtl/>
        </w:rPr>
        <w:t>לישאל</w:t>
      </w:r>
      <w:proofErr w:type="spellEnd"/>
      <w:r w:rsidRPr="00067504">
        <w:rPr>
          <w:rFonts w:ascii="David" w:eastAsia="Times New Roman" w:hAnsi="David" w:cs="David"/>
          <w:sz w:val="24"/>
          <w:szCs w:val="24"/>
          <w:rtl/>
        </w:rPr>
        <w:t xml:space="preserve"> דהוי ספקו טהור </w:t>
      </w:r>
      <w:proofErr w:type="spellStart"/>
      <w:r w:rsidRPr="00067504">
        <w:rPr>
          <w:rFonts w:ascii="David" w:eastAsia="Times New Roman" w:hAnsi="David" w:cs="David"/>
          <w:sz w:val="24"/>
          <w:szCs w:val="24"/>
          <w:rtl/>
        </w:rPr>
        <w:t>דילפינן</w:t>
      </w:r>
      <w:proofErr w:type="spellEnd"/>
      <w:r w:rsidRPr="00067504">
        <w:rPr>
          <w:rFonts w:ascii="David" w:eastAsia="Times New Roman" w:hAnsi="David" w:cs="David"/>
          <w:sz w:val="24"/>
          <w:szCs w:val="24"/>
          <w:rtl/>
        </w:rPr>
        <w:t xml:space="preserve"> מסוטה</w:t>
      </w:r>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היינו </w:t>
      </w:r>
      <w:proofErr w:type="spellStart"/>
      <w:r w:rsidRPr="00067504">
        <w:rPr>
          <w:rFonts w:ascii="David" w:eastAsia="Times New Roman" w:hAnsi="David" w:cs="David"/>
          <w:sz w:val="24"/>
          <w:szCs w:val="24"/>
          <w:rtl/>
        </w:rPr>
        <w:t>היכא</w:t>
      </w:r>
      <w:proofErr w:type="spellEnd"/>
      <w:r w:rsidRPr="00067504">
        <w:rPr>
          <w:rFonts w:ascii="David" w:eastAsia="Times New Roman" w:hAnsi="David" w:cs="David"/>
          <w:sz w:val="24"/>
          <w:szCs w:val="24"/>
          <w:rtl/>
        </w:rPr>
        <w:t xml:space="preserve"> </w:t>
      </w:r>
      <w:proofErr w:type="spellStart"/>
      <w:r w:rsidRPr="00067504">
        <w:rPr>
          <w:rFonts w:ascii="David" w:eastAsia="Times New Roman" w:hAnsi="David" w:cs="David"/>
          <w:sz w:val="24"/>
          <w:szCs w:val="24"/>
          <w:rtl/>
        </w:rPr>
        <w:t>דליכא</w:t>
      </w:r>
      <w:proofErr w:type="spellEnd"/>
      <w:r w:rsidRPr="00067504">
        <w:rPr>
          <w:rFonts w:ascii="David" w:eastAsia="Times New Roman" w:hAnsi="David" w:cs="David"/>
          <w:sz w:val="24"/>
          <w:szCs w:val="24"/>
          <w:rtl/>
        </w:rPr>
        <w:t xml:space="preserve"> חזקה... סוטה... כיון </w:t>
      </w:r>
      <w:proofErr w:type="spellStart"/>
      <w:r w:rsidRPr="00067504">
        <w:rPr>
          <w:rFonts w:ascii="David" w:eastAsia="Times New Roman" w:hAnsi="David" w:cs="David"/>
          <w:sz w:val="24"/>
          <w:szCs w:val="24"/>
          <w:rtl/>
        </w:rPr>
        <w:t>דקינא</w:t>
      </w:r>
      <w:proofErr w:type="spellEnd"/>
      <w:r w:rsidRPr="00067504">
        <w:rPr>
          <w:rFonts w:ascii="David" w:eastAsia="Times New Roman" w:hAnsi="David" w:cs="David"/>
          <w:sz w:val="24"/>
          <w:szCs w:val="24"/>
          <w:rtl/>
        </w:rPr>
        <w:t xml:space="preserve"> לה ונסתרה יש רגלים לדבר </w:t>
      </w:r>
      <w:proofErr w:type="spellStart"/>
      <w:r w:rsidRPr="00067504">
        <w:rPr>
          <w:rFonts w:ascii="David" w:eastAsia="Times New Roman" w:hAnsi="David" w:cs="David"/>
          <w:sz w:val="24"/>
          <w:szCs w:val="24"/>
          <w:rtl/>
        </w:rPr>
        <w:t>ואתרע</w:t>
      </w:r>
      <w:proofErr w:type="spellEnd"/>
      <w:r w:rsidRPr="00067504">
        <w:rPr>
          <w:rFonts w:ascii="David" w:eastAsia="Times New Roman" w:hAnsi="David" w:cs="David"/>
          <w:sz w:val="24"/>
          <w:szCs w:val="24"/>
          <w:rtl/>
        </w:rPr>
        <w:t xml:space="preserve"> לה חזקתה. ואם תאמר</w:t>
      </w:r>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כל ספק טומאה ברשות היחיד מנא לן </w:t>
      </w:r>
      <w:proofErr w:type="spellStart"/>
      <w:r w:rsidRPr="00067504">
        <w:rPr>
          <w:rFonts w:ascii="David" w:eastAsia="Times New Roman" w:hAnsi="David" w:cs="David"/>
          <w:sz w:val="24"/>
          <w:szCs w:val="24"/>
          <w:rtl/>
        </w:rPr>
        <w:t>דטמא</w:t>
      </w:r>
      <w:proofErr w:type="spellEnd"/>
      <w:r w:rsidRPr="00067504">
        <w:rPr>
          <w:rFonts w:ascii="David" w:eastAsia="Times New Roman" w:hAnsi="David" w:cs="David"/>
          <w:sz w:val="24"/>
          <w:szCs w:val="24"/>
          <w:rtl/>
        </w:rPr>
        <w:t xml:space="preserve"> </w:t>
      </w:r>
      <w:proofErr w:type="spellStart"/>
      <w:r w:rsidRPr="00067504">
        <w:rPr>
          <w:rFonts w:ascii="David" w:eastAsia="Times New Roman" w:hAnsi="David" w:cs="David"/>
          <w:sz w:val="24"/>
          <w:szCs w:val="24"/>
          <w:rtl/>
        </w:rPr>
        <w:t>היכא</w:t>
      </w:r>
      <w:proofErr w:type="spellEnd"/>
      <w:r w:rsidRPr="00067504">
        <w:rPr>
          <w:rFonts w:ascii="David" w:eastAsia="Times New Roman" w:hAnsi="David" w:cs="David"/>
          <w:sz w:val="24"/>
          <w:szCs w:val="24"/>
          <w:rtl/>
        </w:rPr>
        <w:t xml:space="preserve"> </w:t>
      </w:r>
      <w:proofErr w:type="spellStart"/>
      <w:r w:rsidRPr="00067504">
        <w:rPr>
          <w:rFonts w:ascii="David" w:eastAsia="Times New Roman" w:hAnsi="David" w:cs="David"/>
          <w:sz w:val="24"/>
          <w:szCs w:val="24"/>
          <w:rtl/>
        </w:rPr>
        <w:t>דאיכא</w:t>
      </w:r>
      <w:proofErr w:type="spellEnd"/>
      <w:r w:rsidRPr="00067504">
        <w:rPr>
          <w:rFonts w:ascii="David" w:eastAsia="Times New Roman" w:hAnsi="David" w:cs="David"/>
          <w:sz w:val="24"/>
          <w:szCs w:val="24"/>
          <w:rtl/>
        </w:rPr>
        <w:t xml:space="preserve"> חזקת טהרה</w:t>
      </w:r>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אי מסוטה הא </w:t>
      </w:r>
      <w:proofErr w:type="spellStart"/>
      <w:r w:rsidRPr="00067504">
        <w:rPr>
          <w:rFonts w:ascii="David" w:eastAsia="Times New Roman" w:hAnsi="David" w:cs="David"/>
          <w:sz w:val="24"/>
          <w:szCs w:val="24"/>
          <w:rtl/>
        </w:rPr>
        <w:t>אתרע</w:t>
      </w:r>
      <w:proofErr w:type="spellEnd"/>
      <w:r w:rsidRPr="00067504">
        <w:rPr>
          <w:rFonts w:ascii="David" w:eastAsia="Times New Roman" w:hAnsi="David" w:cs="David"/>
          <w:sz w:val="24"/>
          <w:szCs w:val="24"/>
          <w:rtl/>
        </w:rPr>
        <w:t xml:space="preserve"> לה חזקה</w:t>
      </w:r>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וי"ל </w:t>
      </w:r>
      <w:proofErr w:type="spellStart"/>
      <w:r w:rsidRPr="00067504">
        <w:rPr>
          <w:rFonts w:ascii="David" w:eastAsia="Times New Roman" w:hAnsi="David" w:cs="David"/>
          <w:sz w:val="24"/>
          <w:szCs w:val="24"/>
          <w:rtl/>
        </w:rPr>
        <w:t>דגמרינן</w:t>
      </w:r>
      <w:proofErr w:type="spellEnd"/>
      <w:r w:rsidRPr="00067504">
        <w:rPr>
          <w:rFonts w:ascii="David" w:eastAsia="Times New Roman" w:hAnsi="David" w:cs="David"/>
          <w:sz w:val="24"/>
          <w:szCs w:val="24"/>
          <w:rtl/>
        </w:rPr>
        <w:t xml:space="preserve"> שפיר מסוטה </w:t>
      </w:r>
      <w:proofErr w:type="spellStart"/>
      <w:r w:rsidRPr="00067504">
        <w:rPr>
          <w:rFonts w:ascii="David" w:eastAsia="Times New Roman" w:hAnsi="David" w:cs="David"/>
          <w:sz w:val="24"/>
          <w:szCs w:val="24"/>
          <w:rtl/>
        </w:rPr>
        <w:t>דעשאה</w:t>
      </w:r>
      <w:proofErr w:type="spellEnd"/>
      <w:r w:rsidRPr="00067504">
        <w:rPr>
          <w:rFonts w:ascii="David" w:eastAsia="Times New Roman" w:hAnsi="David" w:cs="David"/>
          <w:sz w:val="24"/>
          <w:szCs w:val="24"/>
          <w:rtl/>
        </w:rPr>
        <w:t xml:space="preserve"> הכתוב </w:t>
      </w:r>
      <w:proofErr w:type="spellStart"/>
      <w:r w:rsidRPr="00067504">
        <w:rPr>
          <w:rFonts w:ascii="David" w:eastAsia="Times New Roman" w:hAnsi="David" w:cs="David"/>
          <w:sz w:val="24"/>
          <w:szCs w:val="24"/>
          <w:rtl/>
        </w:rPr>
        <w:t>כודאי</w:t>
      </w:r>
      <w:proofErr w:type="spellEnd"/>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ולא </w:t>
      </w:r>
      <w:proofErr w:type="spellStart"/>
      <w:r w:rsidRPr="00067504">
        <w:rPr>
          <w:rFonts w:ascii="David" w:eastAsia="Times New Roman" w:hAnsi="David" w:cs="David"/>
          <w:sz w:val="24"/>
          <w:szCs w:val="24"/>
          <w:rtl/>
        </w:rPr>
        <w:t>מוקמינן</w:t>
      </w:r>
      <w:proofErr w:type="spellEnd"/>
      <w:r w:rsidRPr="00067504">
        <w:rPr>
          <w:rFonts w:ascii="David" w:eastAsia="Times New Roman" w:hAnsi="David" w:cs="David"/>
          <w:sz w:val="24"/>
          <w:szCs w:val="24"/>
          <w:rtl/>
        </w:rPr>
        <w:t xml:space="preserve"> לה </w:t>
      </w:r>
      <w:proofErr w:type="spellStart"/>
      <w:r w:rsidRPr="00067504">
        <w:rPr>
          <w:rFonts w:ascii="David" w:eastAsia="Times New Roman" w:hAnsi="David" w:cs="David"/>
          <w:sz w:val="24"/>
          <w:szCs w:val="24"/>
          <w:rtl/>
        </w:rPr>
        <w:t>אחזקתיה</w:t>
      </w:r>
      <w:proofErr w:type="spellEnd"/>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w:t>
      </w:r>
      <w:proofErr w:type="spellStart"/>
      <w:r w:rsidRPr="00067504">
        <w:rPr>
          <w:rFonts w:ascii="David" w:eastAsia="Times New Roman" w:hAnsi="David" w:cs="David"/>
          <w:sz w:val="24"/>
          <w:szCs w:val="24"/>
          <w:rtl/>
        </w:rPr>
        <w:t>דאע"ג</w:t>
      </w:r>
      <w:proofErr w:type="spellEnd"/>
      <w:r w:rsidRPr="00067504">
        <w:rPr>
          <w:rFonts w:ascii="David" w:eastAsia="Times New Roman" w:hAnsi="David" w:cs="David"/>
          <w:sz w:val="24"/>
          <w:szCs w:val="24"/>
          <w:rtl/>
        </w:rPr>
        <w:t xml:space="preserve"> </w:t>
      </w:r>
      <w:proofErr w:type="spellStart"/>
      <w:r w:rsidRPr="00067504">
        <w:rPr>
          <w:rFonts w:ascii="David" w:eastAsia="Times New Roman" w:hAnsi="David" w:cs="David"/>
          <w:sz w:val="24"/>
          <w:szCs w:val="24"/>
          <w:rtl/>
        </w:rPr>
        <w:t>דאיתרע</w:t>
      </w:r>
      <w:proofErr w:type="spellEnd"/>
      <w:r w:rsidRPr="00067504">
        <w:rPr>
          <w:rFonts w:ascii="David" w:eastAsia="Times New Roman" w:hAnsi="David" w:cs="David"/>
          <w:sz w:val="24"/>
          <w:szCs w:val="24"/>
          <w:rtl/>
        </w:rPr>
        <w:t xml:space="preserve"> לה חזקתה</w:t>
      </w:r>
      <w:r w:rsidRPr="00067504">
        <w:rPr>
          <w:rFonts w:ascii="David" w:eastAsia="Times New Roman" w:hAnsi="David" w:cs="David" w:hint="cs"/>
          <w:sz w:val="24"/>
          <w:szCs w:val="24"/>
          <w:rtl/>
        </w:rPr>
        <w:t xml:space="preserve">, </w:t>
      </w:r>
      <w:r w:rsidRPr="00067504">
        <w:rPr>
          <w:rFonts w:ascii="David" w:eastAsia="Times New Roman" w:hAnsi="David" w:cs="David"/>
          <w:sz w:val="24"/>
          <w:szCs w:val="24"/>
          <w:rtl/>
        </w:rPr>
        <w:t xml:space="preserve">מ"מ אי </w:t>
      </w:r>
      <w:proofErr w:type="spellStart"/>
      <w:r w:rsidRPr="00067504">
        <w:rPr>
          <w:rFonts w:ascii="David" w:eastAsia="Times New Roman" w:hAnsi="David" w:cs="David"/>
          <w:sz w:val="24"/>
          <w:szCs w:val="24"/>
          <w:rtl/>
        </w:rPr>
        <w:t>מוקמינן</w:t>
      </w:r>
      <w:proofErr w:type="spellEnd"/>
      <w:r w:rsidRPr="00067504">
        <w:rPr>
          <w:rFonts w:ascii="David" w:eastAsia="Times New Roman" w:hAnsi="David" w:cs="David"/>
          <w:sz w:val="24"/>
          <w:szCs w:val="24"/>
          <w:rtl/>
        </w:rPr>
        <w:t xml:space="preserve"> לה אחזקתה לא היה לה להיות ודאי טמאה</w:t>
      </w:r>
      <w:r w:rsidRPr="00067504">
        <w:rPr>
          <w:rStyle w:val="a5"/>
          <w:rFonts w:ascii="David" w:eastAsia="Times New Roman" w:hAnsi="David" w:cs="David"/>
          <w:sz w:val="24"/>
          <w:szCs w:val="24"/>
          <w:rtl/>
        </w:rPr>
        <w:footnoteReference w:id="33"/>
      </w:r>
      <w:r w:rsidRPr="00067504">
        <w:rPr>
          <w:rFonts w:ascii="David" w:eastAsia="Times New Roman" w:hAnsi="David" w:cs="David" w:hint="cs"/>
          <w:sz w:val="24"/>
          <w:szCs w:val="24"/>
          <w:rtl/>
        </w:rPr>
        <w:t>.</w:t>
      </w:r>
    </w:p>
    <w:p w14:paraId="25FFA7AA" w14:textId="77777777" w:rsidR="00876F8A" w:rsidRPr="00067504" w:rsidRDefault="00876F8A" w:rsidP="00876F8A">
      <w:pPr>
        <w:spacing w:after="0" w:line="360" w:lineRule="auto"/>
        <w:jc w:val="both"/>
        <w:rPr>
          <w:rFonts w:asciiTheme="majorBidi" w:eastAsia="Times New Roman" w:hAnsiTheme="majorBidi" w:cstheme="majorBidi"/>
          <w:sz w:val="24"/>
          <w:szCs w:val="24"/>
          <w:rtl/>
        </w:rPr>
      </w:pPr>
      <w:r w:rsidRPr="00067504">
        <w:rPr>
          <w:rFonts w:asciiTheme="majorBidi" w:eastAsia="Times New Roman" w:hAnsiTheme="majorBidi" w:cstheme="majorBidi" w:hint="cs"/>
          <w:sz w:val="24"/>
          <w:szCs w:val="24"/>
          <w:rtl/>
        </w:rPr>
        <w:t xml:space="preserve">אם כן: כשישנה חזקה - טהור. כשאין חזקה לומדים מסוטה </w:t>
      </w:r>
      <w:r w:rsidRPr="00067504">
        <w:rPr>
          <w:rFonts w:asciiTheme="majorBidi" w:eastAsia="Times New Roman" w:hAnsiTheme="majorBidi" w:cstheme="majorBidi"/>
          <w:sz w:val="24"/>
          <w:szCs w:val="24"/>
          <w:rtl/>
        </w:rPr>
        <w:t>–</w:t>
      </w:r>
      <w:r w:rsidRPr="00067504">
        <w:rPr>
          <w:rFonts w:asciiTheme="majorBidi" w:eastAsia="Times New Roman" w:hAnsiTheme="majorBidi" w:cstheme="majorBidi" w:hint="cs"/>
          <w:sz w:val="24"/>
          <w:szCs w:val="24"/>
          <w:rtl/>
        </w:rPr>
        <w:t xml:space="preserve"> שהורעה חזקת הטהרה שלה </w:t>
      </w:r>
      <w:proofErr w:type="spellStart"/>
      <w:r w:rsidRPr="00067504">
        <w:rPr>
          <w:rFonts w:asciiTheme="majorBidi" w:eastAsia="Times New Roman" w:hAnsiTheme="majorBidi" w:cstheme="majorBidi" w:hint="cs"/>
          <w:sz w:val="24"/>
          <w:szCs w:val="24"/>
          <w:rtl/>
        </w:rPr>
        <w:t>בקינוי</w:t>
      </w:r>
      <w:proofErr w:type="spellEnd"/>
      <w:r w:rsidRPr="00067504">
        <w:rPr>
          <w:rFonts w:asciiTheme="majorBidi" w:eastAsia="Times New Roman" w:hAnsiTheme="majorBidi" w:cstheme="majorBidi" w:hint="cs"/>
          <w:sz w:val="24"/>
          <w:szCs w:val="24"/>
          <w:rtl/>
        </w:rPr>
        <w:t xml:space="preserve"> וסתירה - לטהר ברשות הרבים. ולפחות לפי רבא: ספק טומאה ברשות היחיד טמא אפילו כשישנה חזקה לטהר, כי מסוטה לומדים להתייחס לטומאה כוודאית, ולא להסתמך על חזקה כלל. מחלוקת </w:t>
      </w:r>
      <w:proofErr w:type="spellStart"/>
      <w:r w:rsidRPr="00067504">
        <w:rPr>
          <w:rFonts w:asciiTheme="majorBidi" w:eastAsia="Times New Roman" w:hAnsiTheme="majorBidi" w:cstheme="majorBidi" w:hint="cs"/>
          <w:sz w:val="24"/>
          <w:szCs w:val="24"/>
          <w:rtl/>
        </w:rPr>
        <w:t>אביי</w:t>
      </w:r>
      <w:proofErr w:type="spellEnd"/>
      <w:r w:rsidRPr="00067504">
        <w:rPr>
          <w:rFonts w:asciiTheme="majorBidi" w:eastAsia="Times New Roman" w:hAnsiTheme="majorBidi" w:cstheme="majorBidi" w:hint="cs"/>
          <w:sz w:val="24"/>
          <w:szCs w:val="24"/>
          <w:rtl/>
        </w:rPr>
        <w:t xml:space="preserve"> ורבא היא בשאלה האם ישנה כאן חזקה.</w:t>
      </w:r>
    </w:p>
    <w:p w14:paraId="5BCFE186" w14:textId="77777777" w:rsidR="00876F8A" w:rsidRPr="00067504" w:rsidRDefault="00876F8A" w:rsidP="00876F8A">
      <w:pPr>
        <w:spacing w:after="0" w:line="360" w:lineRule="auto"/>
        <w:jc w:val="both"/>
        <w:rPr>
          <w:rFonts w:asciiTheme="majorBidi" w:eastAsia="Times New Roman" w:hAnsiTheme="majorBidi" w:cstheme="majorBidi"/>
          <w:sz w:val="24"/>
          <w:szCs w:val="24"/>
          <w:rtl/>
        </w:rPr>
      </w:pPr>
      <w:r w:rsidRPr="00067504">
        <w:rPr>
          <w:rFonts w:asciiTheme="majorBidi" w:eastAsia="Times New Roman" w:hAnsiTheme="majorBidi" w:cstheme="majorBidi" w:hint="cs"/>
          <w:sz w:val="24"/>
          <w:szCs w:val="24"/>
          <w:rtl/>
        </w:rPr>
        <w:t>אולם, במקום אחר</w:t>
      </w:r>
      <w:r w:rsidRPr="00067504">
        <w:rPr>
          <w:rStyle w:val="a5"/>
          <w:rFonts w:asciiTheme="majorBidi" w:eastAsia="Times New Roman" w:hAnsiTheme="majorBidi" w:cstheme="majorBidi"/>
          <w:sz w:val="24"/>
          <w:szCs w:val="24"/>
          <w:rtl/>
        </w:rPr>
        <w:footnoteReference w:id="34"/>
      </w:r>
      <w:r w:rsidRPr="00067504">
        <w:rPr>
          <w:rFonts w:asciiTheme="majorBidi" w:eastAsia="Times New Roman" w:hAnsiTheme="majorBidi" w:cstheme="majorBidi" w:hint="cs"/>
          <w:sz w:val="24"/>
          <w:szCs w:val="24"/>
          <w:rtl/>
        </w:rPr>
        <w:t xml:space="preserve"> מניחים בתוספות שמסוטה לומדים לטהר ברשות הרבים, רק כשישנה חזקה לטהר. </w:t>
      </w:r>
    </w:p>
    <w:p w14:paraId="510BB76E" w14:textId="77777777" w:rsidR="00876F8A" w:rsidRPr="00067504" w:rsidRDefault="00876F8A" w:rsidP="00876F8A">
      <w:pPr>
        <w:spacing w:after="0" w:line="360" w:lineRule="auto"/>
        <w:jc w:val="both"/>
        <w:rPr>
          <w:rFonts w:asciiTheme="majorBidi" w:eastAsia="Times New Roman" w:hAnsiTheme="majorBidi" w:cstheme="majorBidi"/>
          <w:sz w:val="24"/>
          <w:szCs w:val="24"/>
          <w:rtl/>
        </w:rPr>
      </w:pPr>
      <w:r w:rsidRPr="00067504">
        <w:rPr>
          <w:rFonts w:asciiTheme="majorBidi" w:eastAsia="Times New Roman" w:hAnsiTheme="majorBidi" w:cstheme="majorBidi" w:hint="cs"/>
          <w:sz w:val="24"/>
          <w:szCs w:val="24"/>
          <w:rtl/>
        </w:rPr>
        <w:t xml:space="preserve">בדומה לשיטת התוספות כאן, גם </w:t>
      </w:r>
      <w:proofErr w:type="spellStart"/>
      <w:r w:rsidRPr="00067504">
        <w:rPr>
          <w:rFonts w:asciiTheme="majorBidi" w:eastAsia="Times New Roman" w:hAnsiTheme="majorBidi" w:cstheme="majorBidi" w:hint="cs"/>
          <w:sz w:val="24"/>
          <w:szCs w:val="24"/>
          <w:rtl/>
        </w:rPr>
        <w:t>הרשב"א</w:t>
      </w:r>
      <w:proofErr w:type="spellEnd"/>
      <w:r w:rsidRPr="00067504">
        <w:rPr>
          <w:rFonts w:asciiTheme="majorBidi" w:eastAsia="Times New Roman" w:hAnsiTheme="majorBidi" w:cstheme="majorBidi" w:hint="cs"/>
          <w:sz w:val="24"/>
          <w:szCs w:val="24"/>
          <w:rtl/>
        </w:rPr>
        <w:t xml:space="preserve"> מבאר </w:t>
      </w:r>
      <w:proofErr w:type="spellStart"/>
      <w:r w:rsidRPr="00067504">
        <w:rPr>
          <w:rFonts w:asciiTheme="majorBidi" w:eastAsia="Times New Roman" w:hAnsiTheme="majorBidi" w:cstheme="majorBidi" w:hint="cs"/>
          <w:sz w:val="24"/>
          <w:szCs w:val="24"/>
          <w:rtl/>
        </w:rPr>
        <w:t>שלאביי</w:t>
      </w:r>
      <w:proofErr w:type="spellEnd"/>
      <w:r w:rsidRPr="00067504">
        <w:rPr>
          <w:rFonts w:asciiTheme="majorBidi" w:eastAsia="Times New Roman" w:hAnsiTheme="majorBidi" w:cstheme="majorBidi" w:hint="cs"/>
          <w:sz w:val="24"/>
          <w:szCs w:val="24"/>
          <w:rtl/>
        </w:rPr>
        <w:t xml:space="preserve"> רק החומרה ברשות היחיד נלמדת מסוטה: </w:t>
      </w:r>
    </w:p>
    <w:p w14:paraId="4988EA6D" w14:textId="77777777" w:rsidR="00876F8A" w:rsidRPr="00067504" w:rsidRDefault="00876F8A" w:rsidP="00876F8A">
      <w:pPr>
        <w:spacing w:after="0" w:line="360" w:lineRule="auto"/>
        <w:ind w:left="720"/>
        <w:jc w:val="both"/>
        <w:rPr>
          <w:rFonts w:asciiTheme="majorBidi" w:eastAsia="Times New Roman" w:hAnsiTheme="majorBidi" w:cstheme="majorBidi"/>
          <w:sz w:val="24"/>
          <w:szCs w:val="24"/>
          <w:rtl/>
        </w:rPr>
      </w:pPr>
      <w:proofErr w:type="spellStart"/>
      <w:r w:rsidRPr="00067504">
        <w:rPr>
          <w:rFonts w:ascii="David" w:eastAsia="Times New Roman" w:hAnsi="David" w:cs="David"/>
          <w:sz w:val="24"/>
          <w:szCs w:val="24"/>
          <w:rtl/>
        </w:rPr>
        <w:t>דאביי</w:t>
      </w:r>
      <w:proofErr w:type="spellEnd"/>
      <w:r w:rsidRPr="00067504">
        <w:rPr>
          <w:rFonts w:ascii="David" w:eastAsia="Times New Roman" w:hAnsi="David" w:cs="David"/>
          <w:sz w:val="24"/>
          <w:szCs w:val="24"/>
          <w:rtl/>
        </w:rPr>
        <w:t xml:space="preserve"> </w:t>
      </w:r>
      <w:proofErr w:type="spellStart"/>
      <w:r w:rsidRPr="00067504">
        <w:rPr>
          <w:rFonts w:ascii="David" w:eastAsia="Times New Roman" w:hAnsi="David" w:cs="David"/>
          <w:sz w:val="24"/>
          <w:szCs w:val="24"/>
          <w:rtl/>
        </w:rPr>
        <w:t>ס"ל</w:t>
      </w:r>
      <w:proofErr w:type="spellEnd"/>
      <w:r w:rsidRPr="00067504">
        <w:rPr>
          <w:rFonts w:ascii="David" w:eastAsia="Times New Roman" w:hAnsi="David" w:cs="David"/>
          <w:sz w:val="24"/>
          <w:szCs w:val="24"/>
          <w:rtl/>
        </w:rPr>
        <w:t xml:space="preserve"> </w:t>
      </w:r>
      <w:proofErr w:type="spellStart"/>
      <w:r w:rsidRPr="00067504">
        <w:rPr>
          <w:rFonts w:ascii="David" w:eastAsia="Times New Roman" w:hAnsi="David" w:cs="David"/>
          <w:sz w:val="24"/>
          <w:szCs w:val="24"/>
          <w:rtl/>
        </w:rPr>
        <w:t>דספק</w:t>
      </w:r>
      <w:proofErr w:type="spellEnd"/>
      <w:r w:rsidRPr="00067504">
        <w:rPr>
          <w:rFonts w:ascii="David" w:eastAsia="Times New Roman" w:hAnsi="David" w:cs="David"/>
          <w:sz w:val="24"/>
          <w:szCs w:val="24"/>
          <w:rtl/>
        </w:rPr>
        <w:t xml:space="preserve"> טומאה ברשות היחיד</w:t>
      </w:r>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w:t>
      </w:r>
      <w:proofErr w:type="spellStart"/>
      <w:r w:rsidRPr="00067504">
        <w:rPr>
          <w:rFonts w:ascii="David" w:eastAsia="Times New Roman" w:hAnsi="David" w:cs="David"/>
          <w:sz w:val="24"/>
          <w:szCs w:val="24"/>
          <w:rtl/>
        </w:rPr>
        <w:t>דטמא</w:t>
      </w:r>
      <w:proofErr w:type="spellEnd"/>
      <w:r w:rsidRPr="00067504">
        <w:rPr>
          <w:rFonts w:ascii="David" w:eastAsia="Times New Roman" w:hAnsi="David" w:cs="David"/>
          <w:sz w:val="24"/>
          <w:szCs w:val="24"/>
          <w:rtl/>
        </w:rPr>
        <w:t xml:space="preserve"> הלכתא </w:t>
      </w:r>
      <w:proofErr w:type="spellStart"/>
      <w:r w:rsidRPr="00067504">
        <w:rPr>
          <w:rFonts w:ascii="David" w:eastAsia="Times New Roman" w:hAnsi="David" w:cs="David"/>
          <w:sz w:val="24"/>
          <w:szCs w:val="24"/>
          <w:rtl/>
        </w:rPr>
        <w:t>גמירי</w:t>
      </w:r>
      <w:proofErr w:type="spellEnd"/>
      <w:r w:rsidRPr="00067504">
        <w:rPr>
          <w:rFonts w:ascii="David" w:eastAsia="Times New Roman" w:hAnsi="David" w:cs="David"/>
          <w:sz w:val="24"/>
          <w:szCs w:val="24"/>
          <w:rtl/>
        </w:rPr>
        <w:t xml:space="preserve"> לה מסוטה</w:t>
      </w:r>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וגזרת הכתוב היא</w:t>
      </w:r>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w:t>
      </w:r>
      <w:proofErr w:type="spellStart"/>
      <w:r w:rsidRPr="00067504">
        <w:rPr>
          <w:rFonts w:ascii="David" w:eastAsia="Times New Roman" w:hAnsi="David" w:cs="David"/>
          <w:sz w:val="24"/>
          <w:szCs w:val="24"/>
          <w:rtl/>
        </w:rPr>
        <w:t>דמדינא</w:t>
      </w:r>
      <w:proofErr w:type="spellEnd"/>
      <w:r w:rsidRPr="00067504">
        <w:rPr>
          <w:rFonts w:ascii="David" w:eastAsia="Times New Roman" w:hAnsi="David" w:cs="David"/>
          <w:sz w:val="24"/>
          <w:szCs w:val="24"/>
          <w:rtl/>
        </w:rPr>
        <w:t xml:space="preserve"> הוי לן </w:t>
      </w:r>
      <w:proofErr w:type="spellStart"/>
      <w:r w:rsidRPr="00067504">
        <w:rPr>
          <w:rFonts w:ascii="David" w:eastAsia="Times New Roman" w:hAnsi="David" w:cs="David"/>
          <w:sz w:val="24"/>
          <w:szCs w:val="24"/>
          <w:rtl/>
        </w:rPr>
        <w:t>למימר</w:t>
      </w:r>
      <w:proofErr w:type="spellEnd"/>
      <w:r w:rsidRPr="00067504">
        <w:rPr>
          <w:rFonts w:ascii="David" w:eastAsia="Times New Roman" w:hAnsi="David" w:cs="David"/>
          <w:sz w:val="24"/>
          <w:szCs w:val="24"/>
          <w:rtl/>
        </w:rPr>
        <w:t xml:space="preserve"> העמד דבר על חזקתו וחזקתו טהור</w:t>
      </w:r>
      <w:r w:rsidRPr="00067504">
        <w:rPr>
          <w:rFonts w:ascii="David" w:eastAsia="Times New Roman" w:hAnsi="David" w:cs="David" w:hint="cs"/>
          <w:sz w:val="24"/>
          <w:szCs w:val="24"/>
          <w:rtl/>
        </w:rPr>
        <w:t xml:space="preserve">. </w:t>
      </w:r>
      <w:r w:rsidRPr="00067504">
        <w:rPr>
          <w:rFonts w:ascii="David" w:eastAsia="Times New Roman" w:hAnsi="David" w:cs="David"/>
          <w:b/>
          <w:bCs/>
          <w:sz w:val="24"/>
          <w:szCs w:val="24"/>
          <w:rtl/>
        </w:rPr>
        <w:t xml:space="preserve">וספק טומאה ברשות הרבים </w:t>
      </w:r>
      <w:proofErr w:type="spellStart"/>
      <w:r w:rsidRPr="00067504">
        <w:rPr>
          <w:rFonts w:ascii="David" w:eastAsia="Times New Roman" w:hAnsi="David" w:cs="David"/>
          <w:b/>
          <w:bCs/>
          <w:sz w:val="24"/>
          <w:szCs w:val="24"/>
          <w:rtl/>
        </w:rPr>
        <w:t>דטהור</w:t>
      </w:r>
      <w:proofErr w:type="spellEnd"/>
      <w:r w:rsidRPr="00067504">
        <w:rPr>
          <w:rFonts w:ascii="David" w:eastAsia="Times New Roman" w:hAnsi="David" w:cs="David" w:hint="cs"/>
          <w:b/>
          <w:bCs/>
          <w:sz w:val="24"/>
          <w:szCs w:val="24"/>
          <w:rtl/>
        </w:rPr>
        <w:t xml:space="preserve"> -</w:t>
      </w:r>
      <w:r w:rsidRPr="00067504">
        <w:rPr>
          <w:rFonts w:ascii="David" w:eastAsia="Times New Roman" w:hAnsi="David" w:cs="David"/>
          <w:b/>
          <w:bCs/>
          <w:sz w:val="24"/>
          <w:szCs w:val="24"/>
          <w:rtl/>
        </w:rPr>
        <w:t xml:space="preserve"> קם ליה </w:t>
      </w:r>
      <w:proofErr w:type="spellStart"/>
      <w:r w:rsidRPr="00067504">
        <w:rPr>
          <w:rFonts w:ascii="David" w:eastAsia="Times New Roman" w:hAnsi="David" w:cs="David"/>
          <w:b/>
          <w:bCs/>
          <w:sz w:val="24"/>
          <w:szCs w:val="24"/>
          <w:rtl/>
        </w:rPr>
        <w:t>אדינא</w:t>
      </w:r>
      <w:proofErr w:type="spellEnd"/>
      <w:r w:rsidRPr="00067504">
        <w:rPr>
          <w:rFonts w:ascii="David" w:eastAsia="Times New Roman" w:hAnsi="David" w:cs="David"/>
          <w:b/>
          <w:bCs/>
          <w:sz w:val="24"/>
          <w:szCs w:val="24"/>
          <w:rtl/>
        </w:rPr>
        <w:t xml:space="preserve"> ולאו </w:t>
      </w:r>
      <w:proofErr w:type="spellStart"/>
      <w:r w:rsidRPr="00067504">
        <w:rPr>
          <w:rFonts w:ascii="David" w:eastAsia="Times New Roman" w:hAnsi="David" w:cs="David"/>
          <w:b/>
          <w:bCs/>
          <w:sz w:val="24"/>
          <w:szCs w:val="24"/>
          <w:rtl/>
        </w:rPr>
        <w:t>מדגמרינן</w:t>
      </w:r>
      <w:proofErr w:type="spellEnd"/>
      <w:r w:rsidRPr="00067504">
        <w:rPr>
          <w:rFonts w:ascii="David" w:eastAsia="Times New Roman" w:hAnsi="David" w:cs="David"/>
          <w:b/>
          <w:bCs/>
          <w:sz w:val="24"/>
          <w:szCs w:val="24"/>
          <w:rtl/>
        </w:rPr>
        <w:t xml:space="preserve"> לה מסוטה</w:t>
      </w:r>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וכיון שכן</w:t>
      </w:r>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גבי איסור</w:t>
      </w:r>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בין ברשות היחיד בין ברשות הרבים </w:t>
      </w:r>
      <w:proofErr w:type="spellStart"/>
      <w:r w:rsidRPr="00067504">
        <w:rPr>
          <w:rFonts w:ascii="David" w:eastAsia="Times New Roman" w:hAnsi="David" w:cs="David"/>
          <w:sz w:val="24"/>
          <w:szCs w:val="24"/>
          <w:rtl/>
        </w:rPr>
        <w:t>אית</w:t>
      </w:r>
      <w:proofErr w:type="spellEnd"/>
      <w:r w:rsidRPr="00067504">
        <w:rPr>
          <w:rFonts w:ascii="David" w:eastAsia="Times New Roman" w:hAnsi="David" w:cs="David"/>
          <w:sz w:val="24"/>
          <w:szCs w:val="24"/>
          <w:rtl/>
        </w:rPr>
        <w:t xml:space="preserve"> לן </w:t>
      </w:r>
      <w:proofErr w:type="spellStart"/>
      <w:r w:rsidRPr="00067504">
        <w:rPr>
          <w:rFonts w:ascii="David" w:eastAsia="Times New Roman" w:hAnsi="David" w:cs="David"/>
          <w:sz w:val="24"/>
          <w:szCs w:val="24"/>
          <w:rtl/>
        </w:rPr>
        <w:t>למימר</w:t>
      </w:r>
      <w:proofErr w:type="spellEnd"/>
      <w:r w:rsidRPr="00067504">
        <w:rPr>
          <w:rFonts w:ascii="David" w:eastAsia="Times New Roman" w:hAnsi="David" w:cs="David"/>
          <w:sz w:val="24"/>
          <w:szCs w:val="24"/>
          <w:rtl/>
        </w:rPr>
        <w:t xml:space="preserve"> </w:t>
      </w:r>
      <w:proofErr w:type="spellStart"/>
      <w:r w:rsidRPr="00067504">
        <w:rPr>
          <w:rFonts w:ascii="David" w:eastAsia="Times New Roman" w:hAnsi="David" w:cs="David"/>
          <w:sz w:val="24"/>
          <w:szCs w:val="24"/>
          <w:rtl/>
        </w:rPr>
        <w:t>דחזקתו</w:t>
      </w:r>
      <w:proofErr w:type="spellEnd"/>
      <w:r w:rsidRPr="00067504">
        <w:rPr>
          <w:rFonts w:ascii="David" w:eastAsia="Times New Roman" w:hAnsi="David" w:cs="David"/>
          <w:sz w:val="24"/>
          <w:szCs w:val="24"/>
          <w:rtl/>
        </w:rPr>
        <w:t xml:space="preserve"> כשר</w:t>
      </w:r>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w:t>
      </w:r>
      <w:proofErr w:type="spellStart"/>
      <w:r w:rsidRPr="00067504">
        <w:rPr>
          <w:rFonts w:ascii="David" w:eastAsia="Times New Roman" w:hAnsi="David" w:cs="David"/>
          <w:sz w:val="24"/>
          <w:szCs w:val="24"/>
          <w:rtl/>
        </w:rPr>
        <w:t>דכי</w:t>
      </w:r>
      <w:proofErr w:type="spellEnd"/>
      <w:r w:rsidRPr="00067504">
        <w:rPr>
          <w:rFonts w:ascii="David" w:eastAsia="Times New Roman" w:hAnsi="David" w:cs="David"/>
          <w:sz w:val="24"/>
          <w:szCs w:val="24"/>
          <w:rtl/>
        </w:rPr>
        <w:t xml:space="preserve"> </w:t>
      </w:r>
      <w:proofErr w:type="spellStart"/>
      <w:r w:rsidRPr="00067504">
        <w:rPr>
          <w:rFonts w:ascii="David" w:eastAsia="Times New Roman" w:hAnsi="David" w:cs="David"/>
          <w:sz w:val="24"/>
          <w:szCs w:val="24"/>
          <w:rtl/>
        </w:rPr>
        <w:t>מדמינן</w:t>
      </w:r>
      <w:proofErr w:type="spellEnd"/>
      <w:r w:rsidRPr="00067504">
        <w:rPr>
          <w:rFonts w:ascii="David" w:eastAsia="Times New Roman" w:hAnsi="David" w:cs="David"/>
          <w:sz w:val="24"/>
          <w:szCs w:val="24"/>
          <w:rtl/>
        </w:rPr>
        <w:t xml:space="preserve"> איסורי לסוטה</w:t>
      </w:r>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למאי </w:t>
      </w:r>
      <w:proofErr w:type="spellStart"/>
      <w:r w:rsidRPr="00067504">
        <w:rPr>
          <w:rFonts w:ascii="David" w:eastAsia="Times New Roman" w:hAnsi="David" w:cs="David"/>
          <w:sz w:val="24"/>
          <w:szCs w:val="24"/>
          <w:rtl/>
        </w:rPr>
        <w:t>דקם</w:t>
      </w:r>
      <w:proofErr w:type="spellEnd"/>
      <w:r w:rsidRPr="00067504">
        <w:rPr>
          <w:rFonts w:ascii="David" w:eastAsia="Times New Roman" w:hAnsi="David" w:cs="David"/>
          <w:sz w:val="24"/>
          <w:szCs w:val="24"/>
          <w:rtl/>
        </w:rPr>
        <w:t xml:space="preserve"> בה </w:t>
      </w:r>
      <w:proofErr w:type="spellStart"/>
      <w:r w:rsidRPr="00067504">
        <w:rPr>
          <w:rFonts w:ascii="David" w:eastAsia="Times New Roman" w:hAnsi="David" w:cs="David"/>
          <w:sz w:val="24"/>
          <w:szCs w:val="24"/>
          <w:rtl/>
        </w:rPr>
        <w:t>אדינא</w:t>
      </w:r>
      <w:proofErr w:type="spellEnd"/>
      <w:r w:rsidRPr="00067504">
        <w:rPr>
          <w:rFonts w:ascii="David" w:eastAsia="Times New Roman" w:hAnsi="David" w:cs="David"/>
          <w:sz w:val="24"/>
          <w:szCs w:val="24"/>
          <w:rtl/>
        </w:rPr>
        <w:t xml:space="preserve"> </w:t>
      </w:r>
      <w:proofErr w:type="spellStart"/>
      <w:r w:rsidRPr="00067504">
        <w:rPr>
          <w:rFonts w:ascii="David" w:eastAsia="Times New Roman" w:hAnsi="David" w:cs="David"/>
          <w:sz w:val="24"/>
          <w:szCs w:val="24"/>
          <w:rtl/>
        </w:rPr>
        <w:t>מדמינן</w:t>
      </w:r>
      <w:proofErr w:type="spellEnd"/>
      <w:r w:rsidRPr="00067504">
        <w:rPr>
          <w:rFonts w:ascii="David" w:eastAsia="Times New Roman" w:hAnsi="David" w:cs="David"/>
          <w:sz w:val="24"/>
          <w:szCs w:val="24"/>
          <w:rtl/>
        </w:rPr>
        <w:t xml:space="preserve"> לה</w:t>
      </w:r>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דהיינו ברשות הרבים</w:t>
      </w:r>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ולא למאי </w:t>
      </w:r>
      <w:proofErr w:type="spellStart"/>
      <w:r w:rsidRPr="00067504">
        <w:rPr>
          <w:rFonts w:ascii="David" w:eastAsia="Times New Roman" w:hAnsi="David" w:cs="David"/>
          <w:sz w:val="24"/>
          <w:szCs w:val="24"/>
          <w:rtl/>
        </w:rPr>
        <w:t>דאחמיר</w:t>
      </w:r>
      <w:proofErr w:type="spellEnd"/>
      <w:r w:rsidRPr="00067504">
        <w:rPr>
          <w:rFonts w:ascii="David" w:eastAsia="Times New Roman" w:hAnsi="David" w:cs="David"/>
          <w:sz w:val="24"/>
          <w:szCs w:val="24"/>
          <w:rtl/>
        </w:rPr>
        <w:t xml:space="preserve"> בה רחמנא וגזר </w:t>
      </w:r>
      <w:proofErr w:type="spellStart"/>
      <w:r w:rsidRPr="00067504">
        <w:rPr>
          <w:rFonts w:ascii="David" w:eastAsia="Times New Roman" w:hAnsi="David" w:cs="David"/>
          <w:sz w:val="24"/>
          <w:szCs w:val="24"/>
          <w:rtl/>
        </w:rPr>
        <w:t>דספקו</w:t>
      </w:r>
      <w:proofErr w:type="spellEnd"/>
      <w:r w:rsidRPr="00067504">
        <w:rPr>
          <w:rFonts w:ascii="David" w:eastAsia="Times New Roman" w:hAnsi="David" w:cs="David"/>
          <w:sz w:val="24"/>
          <w:szCs w:val="24"/>
          <w:rtl/>
        </w:rPr>
        <w:t xml:space="preserve"> טמא</w:t>
      </w:r>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w:t>
      </w:r>
      <w:proofErr w:type="spellStart"/>
      <w:r w:rsidRPr="00067504">
        <w:rPr>
          <w:rFonts w:ascii="David" w:eastAsia="Times New Roman" w:hAnsi="David" w:cs="David"/>
          <w:sz w:val="24"/>
          <w:szCs w:val="24"/>
          <w:rtl/>
        </w:rPr>
        <w:t>אלמא</w:t>
      </w:r>
      <w:proofErr w:type="spellEnd"/>
      <w:r w:rsidRPr="00067504">
        <w:rPr>
          <w:rFonts w:ascii="David" w:eastAsia="Times New Roman" w:hAnsi="David" w:cs="David"/>
          <w:sz w:val="24"/>
          <w:szCs w:val="24"/>
          <w:rtl/>
        </w:rPr>
        <w:t xml:space="preserve"> ספק </w:t>
      </w:r>
      <w:proofErr w:type="spellStart"/>
      <w:r w:rsidRPr="00067504">
        <w:rPr>
          <w:rFonts w:ascii="David" w:eastAsia="Times New Roman" w:hAnsi="David" w:cs="David"/>
          <w:sz w:val="24"/>
          <w:szCs w:val="24"/>
          <w:rtl/>
        </w:rPr>
        <w:t>איסורא</w:t>
      </w:r>
      <w:proofErr w:type="spellEnd"/>
      <w:r w:rsidRPr="00067504">
        <w:rPr>
          <w:rFonts w:ascii="David" w:eastAsia="Times New Roman" w:hAnsi="David" w:cs="David"/>
          <w:sz w:val="24"/>
          <w:szCs w:val="24"/>
          <w:rtl/>
        </w:rPr>
        <w:t xml:space="preserve"> העמד דבר על חזקתו ואפי' </w:t>
      </w:r>
      <w:proofErr w:type="spellStart"/>
      <w:r w:rsidRPr="00067504">
        <w:rPr>
          <w:rFonts w:ascii="David" w:eastAsia="Times New Roman" w:hAnsi="David" w:cs="David"/>
          <w:sz w:val="24"/>
          <w:szCs w:val="24"/>
          <w:rtl/>
        </w:rPr>
        <w:t>לקולא</w:t>
      </w:r>
      <w:proofErr w:type="spellEnd"/>
      <w:r w:rsidRPr="00067504">
        <w:rPr>
          <w:rFonts w:asciiTheme="majorBidi" w:eastAsia="Times New Roman" w:hAnsiTheme="majorBidi" w:cstheme="majorBidi" w:hint="cs"/>
          <w:sz w:val="24"/>
          <w:szCs w:val="24"/>
          <w:rtl/>
        </w:rPr>
        <w:t xml:space="preserve">... </w:t>
      </w:r>
      <w:r w:rsidRPr="00067504">
        <w:rPr>
          <w:rFonts w:ascii="David" w:eastAsia="Times New Roman" w:hAnsi="David" w:cs="David"/>
          <w:b/>
          <w:bCs/>
          <w:sz w:val="24"/>
          <w:szCs w:val="24"/>
          <w:rtl/>
        </w:rPr>
        <w:t xml:space="preserve">ואהדר ליה רבא </w:t>
      </w:r>
      <w:proofErr w:type="spellStart"/>
      <w:r w:rsidRPr="00067504">
        <w:rPr>
          <w:rFonts w:ascii="David" w:eastAsia="Times New Roman" w:hAnsi="David" w:cs="David"/>
          <w:b/>
          <w:bCs/>
          <w:sz w:val="24"/>
          <w:szCs w:val="24"/>
          <w:rtl/>
        </w:rPr>
        <w:t>דספק</w:t>
      </w:r>
      <w:proofErr w:type="spellEnd"/>
      <w:r w:rsidRPr="00067504">
        <w:rPr>
          <w:rFonts w:ascii="David" w:eastAsia="Times New Roman" w:hAnsi="David" w:cs="David"/>
          <w:b/>
          <w:bCs/>
          <w:sz w:val="24"/>
          <w:szCs w:val="24"/>
          <w:rtl/>
        </w:rPr>
        <w:t xml:space="preserve"> טומאה ברשות הרבים נמי </w:t>
      </w:r>
      <w:proofErr w:type="spellStart"/>
      <w:r w:rsidRPr="00067504">
        <w:rPr>
          <w:rFonts w:ascii="David" w:eastAsia="Times New Roman" w:hAnsi="David" w:cs="David"/>
          <w:b/>
          <w:bCs/>
          <w:sz w:val="24"/>
          <w:szCs w:val="24"/>
          <w:rtl/>
        </w:rPr>
        <w:t>דטהור</w:t>
      </w:r>
      <w:proofErr w:type="spellEnd"/>
      <w:r w:rsidRPr="00067504">
        <w:rPr>
          <w:rFonts w:ascii="David" w:eastAsia="Times New Roman" w:hAnsi="David" w:cs="David"/>
          <w:b/>
          <w:bCs/>
          <w:sz w:val="24"/>
          <w:szCs w:val="24"/>
          <w:rtl/>
        </w:rPr>
        <w:t xml:space="preserve"> לאו </w:t>
      </w:r>
      <w:proofErr w:type="spellStart"/>
      <w:r w:rsidRPr="00067504">
        <w:rPr>
          <w:rFonts w:ascii="David" w:eastAsia="Times New Roman" w:hAnsi="David" w:cs="David"/>
          <w:b/>
          <w:bCs/>
          <w:sz w:val="24"/>
          <w:szCs w:val="24"/>
          <w:rtl/>
        </w:rPr>
        <w:t>מדינא</w:t>
      </w:r>
      <w:proofErr w:type="spellEnd"/>
      <w:r w:rsidRPr="00067504">
        <w:rPr>
          <w:rFonts w:ascii="David" w:eastAsia="Times New Roman" w:hAnsi="David" w:cs="David"/>
          <w:b/>
          <w:bCs/>
          <w:sz w:val="24"/>
          <w:szCs w:val="24"/>
          <w:rtl/>
        </w:rPr>
        <w:t xml:space="preserve"> הוא</w:t>
      </w:r>
      <w:r w:rsidRPr="00067504">
        <w:rPr>
          <w:rFonts w:ascii="David" w:eastAsia="Times New Roman" w:hAnsi="David" w:cs="David" w:hint="cs"/>
          <w:b/>
          <w:bCs/>
          <w:sz w:val="24"/>
          <w:szCs w:val="24"/>
          <w:rtl/>
        </w:rPr>
        <w:t>,</w:t>
      </w:r>
      <w:r w:rsidRPr="00067504">
        <w:rPr>
          <w:rFonts w:ascii="David" w:eastAsia="Times New Roman" w:hAnsi="David" w:cs="David"/>
          <w:b/>
          <w:bCs/>
          <w:sz w:val="24"/>
          <w:szCs w:val="24"/>
          <w:rtl/>
        </w:rPr>
        <w:t xml:space="preserve"> אלא </w:t>
      </w:r>
      <w:proofErr w:type="spellStart"/>
      <w:r w:rsidRPr="00067504">
        <w:rPr>
          <w:rFonts w:ascii="David" w:eastAsia="Times New Roman" w:hAnsi="David" w:cs="David"/>
          <w:b/>
          <w:bCs/>
          <w:sz w:val="24"/>
          <w:szCs w:val="24"/>
          <w:rtl/>
        </w:rPr>
        <w:t>דהלכתא</w:t>
      </w:r>
      <w:proofErr w:type="spellEnd"/>
      <w:r w:rsidRPr="00067504">
        <w:rPr>
          <w:rFonts w:ascii="David" w:eastAsia="Times New Roman" w:hAnsi="David" w:cs="David"/>
          <w:b/>
          <w:bCs/>
          <w:sz w:val="24"/>
          <w:szCs w:val="24"/>
          <w:rtl/>
        </w:rPr>
        <w:t xml:space="preserve"> </w:t>
      </w:r>
      <w:proofErr w:type="spellStart"/>
      <w:r w:rsidRPr="00067504">
        <w:rPr>
          <w:rFonts w:ascii="David" w:eastAsia="Times New Roman" w:hAnsi="David" w:cs="David"/>
          <w:b/>
          <w:bCs/>
          <w:sz w:val="24"/>
          <w:szCs w:val="24"/>
          <w:rtl/>
        </w:rPr>
        <w:t>גמירי</w:t>
      </w:r>
      <w:proofErr w:type="spellEnd"/>
      <w:r w:rsidRPr="00067504">
        <w:rPr>
          <w:rFonts w:ascii="David" w:eastAsia="Times New Roman" w:hAnsi="David" w:cs="David"/>
          <w:b/>
          <w:bCs/>
          <w:sz w:val="24"/>
          <w:szCs w:val="24"/>
          <w:rtl/>
        </w:rPr>
        <w:t xml:space="preserve"> לה מסוטה</w:t>
      </w:r>
      <w:r w:rsidRPr="00067504">
        <w:rPr>
          <w:rFonts w:asciiTheme="majorBidi" w:eastAsia="Times New Roman" w:hAnsiTheme="majorBidi" w:cstheme="majorBidi" w:hint="cs"/>
          <w:sz w:val="24"/>
          <w:szCs w:val="24"/>
          <w:rtl/>
        </w:rPr>
        <w:t xml:space="preserve">. </w:t>
      </w:r>
    </w:p>
    <w:p w14:paraId="24962DEB" w14:textId="77777777" w:rsidR="00876F8A" w:rsidRPr="00067504" w:rsidRDefault="00876F8A" w:rsidP="00876F8A">
      <w:pPr>
        <w:spacing w:after="0" w:line="360" w:lineRule="auto"/>
        <w:jc w:val="both"/>
        <w:rPr>
          <w:rFonts w:asciiTheme="majorBidi" w:eastAsia="Times New Roman" w:hAnsiTheme="majorBidi" w:cstheme="majorBidi"/>
          <w:sz w:val="24"/>
          <w:szCs w:val="24"/>
          <w:rtl/>
        </w:rPr>
      </w:pPr>
      <w:r w:rsidRPr="00067504">
        <w:rPr>
          <w:rFonts w:asciiTheme="majorBidi" w:eastAsia="Times New Roman" w:hAnsiTheme="majorBidi" w:cstheme="majorBidi" w:hint="cs"/>
          <w:sz w:val="24"/>
          <w:szCs w:val="24"/>
          <w:rtl/>
        </w:rPr>
        <w:t>ולדעת רבא אין כאן חזקה</w:t>
      </w:r>
      <w:r w:rsidRPr="00067504">
        <w:rPr>
          <w:rStyle w:val="a5"/>
          <w:rFonts w:asciiTheme="majorBidi" w:eastAsia="Times New Roman" w:hAnsiTheme="majorBidi" w:cstheme="majorBidi"/>
          <w:sz w:val="24"/>
          <w:szCs w:val="24"/>
          <w:rtl/>
        </w:rPr>
        <w:footnoteReference w:id="35"/>
      </w:r>
      <w:r w:rsidRPr="00067504">
        <w:rPr>
          <w:rFonts w:asciiTheme="majorBidi" w:eastAsia="Times New Roman" w:hAnsiTheme="majorBidi" w:cstheme="majorBidi" w:hint="cs"/>
          <w:sz w:val="24"/>
          <w:szCs w:val="24"/>
          <w:rtl/>
        </w:rPr>
        <w:t>.</w:t>
      </w:r>
    </w:p>
    <w:p w14:paraId="306C4D70" w14:textId="77777777" w:rsidR="00876F8A" w:rsidRPr="00067504" w:rsidRDefault="00876F8A" w:rsidP="00876F8A">
      <w:pPr>
        <w:spacing w:after="0" w:line="360" w:lineRule="auto"/>
        <w:jc w:val="both"/>
        <w:rPr>
          <w:rFonts w:asciiTheme="majorBidi" w:eastAsia="Times New Roman" w:hAnsiTheme="majorBidi" w:cstheme="majorBidi"/>
          <w:sz w:val="24"/>
          <w:szCs w:val="24"/>
          <w:rtl/>
        </w:rPr>
      </w:pPr>
      <w:r w:rsidRPr="00067504">
        <w:rPr>
          <w:rFonts w:asciiTheme="majorBidi" w:eastAsia="Times New Roman" w:hAnsiTheme="majorBidi" w:cstheme="majorBidi" w:hint="cs"/>
          <w:sz w:val="24"/>
          <w:szCs w:val="24"/>
          <w:rtl/>
        </w:rPr>
        <w:lastRenderedPageBreak/>
        <w:t xml:space="preserve">בדומה לכך נבאר את דברי רב שימי. לכאורה קשה על דבריו, מדוע התעלם מן החומרה בספק ברשות היחיד. אלא יש לומר שהניח כאביי, </w:t>
      </w:r>
      <w:r w:rsidRPr="00067504">
        <w:rPr>
          <w:rFonts w:asciiTheme="majorBidi" w:eastAsia="Times New Roman" w:hAnsiTheme="majorBidi" w:cstheme="majorBidi"/>
          <w:sz w:val="24"/>
          <w:szCs w:val="24"/>
          <w:rtl/>
        </w:rPr>
        <w:t>שמסוטה לומדים רק לטמא ברשות היחיד</w:t>
      </w:r>
      <w:r w:rsidRPr="00067504">
        <w:rPr>
          <w:rFonts w:asciiTheme="majorBidi" w:eastAsia="Times New Roman" w:hAnsiTheme="majorBidi" w:cstheme="majorBidi" w:hint="cs"/>
          <w:sz w:val="24"/>
          <w:szCs w:val="24"/>
          <w:rtl/>
        </w:rPr>
        <w:t xml:space="preserve">. דבר שאין לו דעת להישאל, שאיננו נלמד מסוטה, ניתן להכשיר מספק. </w:t>
      </w:r>
      <w:r w:rsidRPr="00067504">
        <w:rPr>
          <w:rFonts w:asciiTheme="majorBidi" w:eastAsia="Times New Roman" w:hAnsiTheme="majorBidi" w:cstheme="majorBidi"/>
          <w:sz w:val="24"/>
          <w:szCs w:val="24"/>
          <w:rtl/>
        </w:rPr>
        <w:t>וסבר</w:t>
      </w:r>
      <w:r w:rsidRPr="00067504">
        <w:rPr>
          <w:rFonts w:asciiTheme="majorBidi" w:eastAsia="Times New Roman" w:hAnsiTheme="majorBidi" w:cstheme="majorBidi" w:hint="cs"/>
          <w:sz w:val="24"/>
          <w:szCs w:val="24"/>
          <w:rtl/>
        </w:rPr>
        <w:t xml:space="preserve"> רב שימי שגם רבא אוסר רק מאחר ש</w:t>
      </w:r>
      <w:r w:rsidRPr="00067504">
        <w:rPr>
          <w:rFonts w:ascii="David" w:eastAsia="Times New Roman" w:hAnsi="David" w:cs="David" w:hint="cs"/>
          <w:sz w:val="24"/>
          <w:szCs w:val="24"/>
          <w:rtl/>
        </w:rPr>
        <w:t>"</w:t>
      </w:r>
      <w:r w:rsidRPr="00067504">
        <w:rPr>
          <w:rFonts w:ascii="David" w:eastAsia="Times New Roman" w:hAnsi="David" w:cs="David"/>
          <w:sz w:val="24"/>
          <w:szCs w:val="24"/>
          <w:rtl/>
        </w:rPr>
        <w:t>ספק טומאה בדבר שבטלה חזקתו מחמת מעשה הבא לו</w:t>
      </w:r>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w:t>
      </w:r>
      <w:proofErr w:type="spellStart"/>
      <w:r w:rsidRPr="00067504">
        <w:rPr>
          <w:rFonts w:ascii="David" w:eastAsia="Times New Roman" w:hAnsi="David" w:cs="David"/>
          <w:sz w:val="24"/>
          <w:szCs w:val="24"/>
          <w:rtl/>
        </w:rPr>
        <w:t>מדינא</w:t>
      </w:r>
      <w:proofErr w:type="spellEnd"/>
      <w:r w:rsidRPr="00067504">
        <w:rPr>
          <w:rFonts w:ascii="David" w:eastAsia="Times New Roman" w:hAnsi="David" w:cs="David"/>
          <w:sz w:val="24"/>
          <w:szCs w:val="24"/>
          <w:rtl/>
        </w:rPr>
        <w:t xml:space="preserve"> ספקו טמא</w:t>
      </w:r>
      <w:r w:rsidRPr="00067504">
        <w:rPr>
          <w:rFonts w:asciiTheme="majorBidi" w:eastAsia="Times New Roman" w:hAnsiTheme="majorBidi" w:cstheme="majorBidi" w:hint="cs"/>
          <w:sz w:val="24"/>
          <w:szCs w:val="24"/>
          <w:rtl/>
        </w:rPr>
        <w:t>", והשיב לו רבא שגם ברשות היחיד לומדים איסור מסוטה, ומוסכם שכיכרות, בהיותן דבר שאין לו דעת להישאל, אינן כלולות בלימוד זה</w:t>
      </w:r>
      <w:r w:rsidRPr="00067504">
        <w:rPr>
          <w:rStyle w:val="a5"/>
          <w:rFonts w:asciiTheme="majorBidi" w:eastAsia="Times New Roman" w:hAnsiTheme="majorBidi" w:cstheme="majorBidi"/>
          <w:sz w:val="24"/>
          <w:szCs w:val="24"/>
          <w:rtl/>
        </w:rPr>
        <w:footnoteReference w:id="36"/>
      </w:r>
      <w:r w:rsidRPr="00067504">
        <w:rPr>
          <w:rFonts w:asciiTheme="majorBidi" w:eastAsia="Times New Roman" w:hAnsiTheme="majorBidi" w:cstheme="majorBidi" w:hint="cs"/>
          <w:sz w:val="24"/>
          <w:szCs w:val="24"/>
          <w:rtl/>
        </w:rPr>
        <w:t>. אפשרות נוספת היא שרב שימי הסתמך על המקור של רב גידל, לטהר דבר שאין לו להישאל מסתירת הפסוקים</w:t>
      </w:r>
      <w:r w:rsidRPr="00067504">
        <w:rPr>
          <w:rStyle w:val="a5"/>
          <w:rFonts w:asciiTheme="majorBidi" w:eastAsia="Times New Roman" w:hAnsiTheme="majorBidi" w:cstheme="majorBidi"/>
          <w:sz w:val="24"/>
          <w:szCs w:val="24"/>
          <w:rtl/>
        </w:rPr>
        <w:footnoteReference w:id="37"/>
      </w:r>
      <w:r w:rsidRPr="00067504">
        <w:rPr>
          <w:rFonts w:asciiTheme="majorBidi" w:eastAsia="Times New Roman" w:hAnsiTheme="majorBidi" w:cstheme="majorBidi" w:hint="cs"/>
          <w:sz w:val="24"/>
          <w:szCs w:val="24"/>
          <w:rtl/>
        </w:rPr>
        <w:t>, ומכאן נלמד לכל איסורים. אולם רבא טען שמקור זה מספיק לטהר רק מספק, ויש צורך בלימוד מסוטה לטהר כוודאי. מאחר שזו הלכה למשה מסיני מיוחדת, ואין ללמוד ממנה.</w:t>
      </w:r>
    </w:p>
    <w:p w14:paraId="45E39CF3" w14:textId="77777777" w:rsidR="00876F8A" w:rsidRPr="00067504" w:rsidRDefault="00876F8A" w:rsidP="00876F8A">
      <w:pPr>
        <w:pStyle w:val="a6"/>
        <w:numPr>
          <w:ilvl w:val="0"/>
          <w:numId w:val="2"/>
        </w:numPr>
        <w:spacing w:after="0" w:line="360" w:lineRule="auto"/>
        <w:jc w:val="both"/>
        <w:rPr>
          <w:rFonts w:asciiTheme="majorBidi" w:eastAsia="Times New Roman" w:hAnsiTheme="majorBidi" w:cstheme="majorBidi"/>
          <w:b/>
          <w:bCs/>
          <w:sz w:val="24"/>
          <w:szCs w:val="24"/>
          <w:rtl/>
        </w:rPr>
      </w:pPr>
      <w:r w:rsidRPr="00067504">
        <w:rPr>
          <w:rFonts w:asciiTheme="majorBidi" w:eastAsia="Times New Roman" w:hAnsiTheme="majorBidi" w:cstheme="majorBidi" w:hint="cs"/>
          <w:b/>
          <w:bCs/>
          <w:sz w:val="24"/>
          <w:szCs w:val="24"/>
          <w:rtl/>
        </w:rPr>
        <w:t>פסק ההלכה</w:t>
      </w:r>
    </w:p>
    <w:p w14:paraId="4808F942" w14:textId="77777777" w:rsidR="00876F8A" w:rsidRPr="00067504" w:rsidRDefault="00876F8A" w:rsidP="00876F8A">
      <w:pPr>
        <w:spacing w:after="0" w:line="360" w:lineRule="auto"/>
        <w:jc w:val="both"/>
        <w:rPr>
          <w:rFonts w:asciiTheme="majorBidi" w:eastAsia="Times New Roman" w:hAnsiTheme="majorBidi" w:cstheme="majorBidi"/>
          <w:sz w:val="24"/>
          <w:szCs w:val="24"/>
          <w:rtl/>
        </w:rPr>
      </w:pPr>
      <w:r w:rsidRPr="00067504">
        <w:rPr>
          <w:rFonts w:asciiTheme="majorBidi" w:eastAsia="Times New Roman" w:hAnsiTheme="majorBidi" w:cstheme="majorBidi"/>
          <w:sz w:val="24"/>
          <w:szCs w:val="24"/>
          <w:rtl/>
        </w:rPr>
        <w:t xml:space="preserve">הרמב"ם פוסק: </w:t>
      </w:r>
      <w:r w:rsidRPr="00067504">
        <w:rPr>
          <w:rFonts w:asciiTheme="majorBidi" w:eastAsia="Times New Roman" w:hAnsiTheme="majorBidi" w:cstheme="majorBidi" w:hint="cs"/>
          <w:sz w:val="24"/>
          <w:szCs w:val="24"/>
          <w:rtl/>
        </w:rPr>
        <w:t xml:space="preserve"> </w:t>
      </w:r>
    </w:p>
    <w:p w14:paraId="1B4F30CC" w14:textId="77777777" w:rsidR="00876F8A" w:rsidRPr="00067504" w:rsidRDefault="00876F8A" w:rsidP="00876F8A">
      <w:pPr>
        <w:spacing w:after="0" w:line="360" w:lineRule="auto"/>
        <w:ind w:left="720"/>
        <w:jc w:val="both"/>
        <w:rPr>
          <w:rFonts w:ascii="David" w:eastAsia="Times New Roman" w:hAnsi="David" w:cs="David"/>
          <w:sz w:val="24"/>
          <w:szCs w:val="24"/>
          <w:rtl/>
        </w:rPr>
      </w:pPr>
      <w:r w:rsidRPr="00067504">
        <w:rPr>
          <w:rFonts w:ascii="David" w:eastAsia="Times New Roman" w:hAnsi="David" w:cs="David"/>
          <w:sz w:val="24"/>
          <w:szCs w:val="24"/>
          <w:rtl/>
        </w:rPr>
        <w:t xml:space="preserve">מפני מה טהרו חכמים ספק טומאה בר"ה, שהרי הציבור </w:t>
      </w:r>
      <w:proofErr w:type="spellStart"/>
      <w:r w:rsidRPr="00067504">
        <w:rPr>
          <w:rFonts w:ascii="David" w:eastAsia="Times New Roman" w:hAnsi="David" w:cs="David"/>
          <w:sz w:val="24"/>
          <w:szCs w:val="24"/>
          <w:rtl/>
        </w:rPr>
        <w:t>עושין</w:t>
      </w:r>
      <w:proofErr w:type="spellEnd"/>
      <w:r w:rsidRPr="00067504">
        <w:rPr>
          <w:rFonts w:ascii="David" w:eastAsia="Times New Roman" w:hAnsi="David" w:cs="David"/>
          <w:sz w:val="24"/>
          <w:szCs w:val="24"/>
          <w:rtl/>
        </w:rPr>
        <w:t xml:space="preserve"> פסח בטומאה בזמן שהטמאים מרובין</w:t>
      </w:r>
      <w:r w:rsidRPr="00067504">
        <w:rPr>
          <w:rStyle w:val="a5"/>
          <w:rFonts w:ascii="David" w:eastAsia="Times New Roman" w:hAnsi="David" w:cs="David"/>
          <w:sz w:val="24"/>
          <w:szCs w:val="24"/>
          <w:rtl/>
        </w:rPr>
        <w:footnoteReference w:id="38"/>
      </w:r>
      <w:r>
        <w:rPr>
          <w:rFonts w:ascii="David" w:eastAsia="Times New Roman" w:hAnsi="David" w:cs="David" w:hint="cs"/>
          <w:sz w:val="24"/>
          <w:szCs w:val="24"/>
          <w:rtl/>
        </w:rPr>
        <w:t>.</w:t>
      </w:r>
      <w:r w:rsidRPr="00067504">
        <w:rPr>
          <w:rFonts w:ascii="David" w:eastAsia="Times New Roman" w:hAnsi="David" w:cs="David"/>
          <w:sz w:val="24"/>
          <w:szCs w:val="24"/>
          <w:rtl/>
        </w:rPr>
        <w:t xml:space="preserve"> אם טומאה ודאית נדחית מפניהן</w:t>
      </w:r>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קל וחומר לספק טומאה</w:t>
      </w:r>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שאיסור כל הספקות מדבריהן כמו שביארנו בהלכות ביאות אסורות</w:t>
      </w:r>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ומפני מה החמירו בספק רשות היחיד, שהרי סוטה שנסתרה אף ע"פ שהדבר ספק הרי היא טמאה לבעלה עד שתשתה.  </w:t>
      </w:r>
    </w:p>
    <w:p w14:paraId="480FB117" w14:textId="77777777" w:rsidR="00876F8A" w:rsidRPr="00067504" w:rsidRDefault="00876F8A" w:rsidP="00876F8A">
      <w:pPr>
        <w:spacing w:after="0" w:line="360" w:lineRule="auto"/>
        <w:ind w:left="720"/>
        <w:jc w:val="both"/>
        <w:rPr>
          <w:rFonts w:ascii="David" w:eastAsia="Times New Roman" w:hAnsi="David" w:cs="David"/>
          <w:sz w:val="24"/>
          <w:szCs w:val="24"/>
          <w:rtl/>
        </w:rPr>
      </w:pPr>
      <w:proofErr w:type="spellStart"/>
      <w:r w:rsidRPr="00067504">
        <w:rPr>
          <w:rFonts w:ascii="David" w:eastAsia="Times New Roman" w:hAnsi="David" w:cs="David"/>
          <w:sz w:val="24"/>
          <w:szCs w:val="24"/>
          <w:rtl/>
        </w:rPr>
        <w:t>ובתוספתא</w:t>
      </w:r>
      <w:proofErr w:type="spellEnd"/>
      <w:r w:rsidRPr="00067504">
        <w:rPr>
          <w:rFonts w:ascii="David" w:eastAsia="Times New Roman" w:hAnsi="David" w:cs="David"/>
          <w:sz w:val="24"/>
          <w:szCs w:val="24"/>
          <w:rtl/>
        </w:rPr>
        <w:t xml:space="preserve"> מפרש עוד טעם אחר</w:t>
      </w:r>
      <w:r w:rsidRPr="00067504">
        <w:rPr>
          <w:rFonts w:ascii="David" w:eastAsia="Times New Roman" w:hAnsi="David" w:cs="David" w:hint="cs"/>
          <w:sz w:val="24"/>
          <w:szCs w:val="24"/>
          <w:rtl/>
        </w:rPr>
        <w:t>:</w:t>
      </w:r>
      <w:r w:rsidRPr="00067504">
        <w:rPr>
          <w:rFonts w:ascii="David" w:eastAsia="Times New Roman" w:hAnsi="David" w:cs="David"/>
          <w:sz w:val="24"/>
          <w:szCs w:val="24"/>
          <w:rtl/>
        </w:rPr>
        <w:t xml:space="preserve"> מפני שאפשר </w:t>
      </w:r>
      <w:proofErr w:type="spellStart"/>
      <w:r w:rsidRPr="00067504">
        <w:rPr>
          <w:rFonts w:ascii="David" w:eastAsia="Times New Roman" w:hAnsi="David" w:cs="David"/>
          <w:sz w:val="24"/>
          <w:szCs w:val="24"/>
          <w:rtl/>
        </w:rPr>
        <w:t>להשאל</w:t>
      </w:r>
      <w:proofErr w:type="spellEnd"/>
      <w:r w:rsidRPr="00067504">
        <w:rPr>
          <w:rFonts w:ascii="David" w:eastAsia="Times New Roman" w:hAnsi="David" w:cs="David"/>
          <w:sz w:val="24"/>
          <w:szCs w:val="24"/>
          <w:rtl/>
        </w:rPr>
        <w:t xml:space="preserve"> על היחיד וא"א </w:t>
      </w:r>
      <w:proofErr w:type="spellStart"/>
      <w:r w:rsidRPr="00067504">
        <w:rPr>
          <w:rFonts w:ascii="David" w:eastAsia="Times New Roman" w:hAnsi="David" w:cs="David"/>
          <w:sz w:val="24"/>
          <w:szCs w:val="24"/>
          <w:rtl/>
        </w:rPr>
        <w:t>להשאל</w:t>
      </w:r>
      <w:proofErr w:type="spellEnd"/>
      <w:r w:rsidRPr="00067504">
        <w:rPr>
          <w:rFonts w:ascii="David" w:eastAsia="Times New Roman" w:hAnsi="David" w:cs="David"/>
          <w:sz w:val="24"/>
          <w:szCs w:val="24"/>
          <w:rtl/>
        </w:rPr>
        <w:t xml:space="preserve"> על הרבים</w:t>
      </w:r>
      <w:r w:rsidRPr="00067504">
        <w:rPr>
          <w:rStyle w:val="a5"/>
          <w:rFonts w:ascii="David" w:eastAsia="Times New Roman" w:hAnsi="David" w:cs="David"/>
          <w:sz w:val="24"/>
          <w:szCs w:val="24"/>
          <w:rtl/>
        </w:rPr>
        <w:footnoteReference w:id="39"/>
      </w:r>
      <w:r w:rsidRPr="00067504">
        <w:rPr>
          <w:rFonts w:ascii="David" w:eastAsia="Times New Roman" w:hAnsi="David" w:cs="David"/>
          <w:sz w:val="24"/>
          <w:szCs w:val="24"/>
          <w:rtl/>
        </w:rPr>
        <w:t>.</w:t>
      </w:r>
    </w:p>
    <w:p w14:paraId="1D0994ED" w14:textId="77777777" w:rsidR="00876F8A" w:rsidRPr="00067504" w:rsidRDefault="00876F8A" w:rsidP="00876F8A">
      <w:pPr>
        <w:shd w:val="clear" w:color="auto" w:fill="FFFFFF"/>
        <w:spacing w:after="0" w:line="360" w:lineRule="auto"/>
        <w:rPr>
          <w:rFonts w:asciiTheme="majorBidi" w:eastAsia="Times New Roman" w:hAnsiTheme="majorBidi" w:cstheme="majorBidi"/>
          <w:sz w:val="24"/>
          <w:szCs w:val="24"/>
          <w:rtl/>
        </w:rPr>
      </w:pPr>
      <w:r w:rsidRPr="00067504">
        <w:rPr>
          <w:rFonts w:ascii="Arial" w:eastAsia="Times New Roman" w:hAnsi="Arial" w:cs="Arial" w:hint="cs"/>
          <w:sz w:val="24"/>
          <w:szCs w:val="24"/>
          <w:shd w:val="clear" w:color="auto" w:fill="FFFFFF"/>
          <w:rtl/>
        </w:rPr>
        <w:t xml:space="preserve"> </w:t>
      </w:r>
      <w:r w:rsidRPr="00067504">
        <w:rPr>
          <w:rFonts w:asciiTheme="majorBidi" w:eastAsia="Times New Roman" w:hAnsiTheme="majorBidi" w:cstheme="majorBidi" w:hint="cs"/>
          <w:sz w:val="24"/>
          <w:szCs w:val="24"/>
          <w:rtl/>
        </w:rPr>
        <w:t xml:space="preserve">הרי שגם לדעת הרמב"ם רק איסור ברשות היחיד נלמד מסוטה, ואף קשר את הדברים להיתר ספקות מן התורה, כביאור השב </w:t>
      </w:r>
      <w:proofErr w:type="spellStart"/>
      <w:r w:rsidRPr="00067504">
        <w:rPr>
          <w:rFonts w:asciiTheme="majorBidi" w:eastAsia="Times New Roman" w:hAnsiTheme="majorBidi" w:cstheme="majorBidi" w:hint="cs"/>
          <w:sz w:val="24"/>
          <w:szCs w:val="24"/>
          <w:rtl/>
        </w:rPr>
        <w:t>שמעתתא</w:t>
      </w:r>
      <w:proofErr w:type="spellEnd"/>
      <w:r w:rsidRPr="00067504">
        <w:rPr>
          <w:rFonts w:asciiTheme="majorBidi" w:eastAsia="Times New Roman" w:hAnsiTheme="majorBidi" w:cstheme="majorBidi" w:hint="cs"/>
          <w:sz w:val="24"/>
          <w:szCs w:val="24"/>
          <w:rtl/>
        </w:rPr>
        <w:t xml:space="preserve">. ולפי </w:t>
      </w:r>
      <w:proofErr w:type="spellStart"/>
      <w:r w:rsidRPr="00067504">
        <w:rPr>
          <w:rFonts w:asciiTheme="majorBidi" w:eastAsia="Times New Roman" w:hAnsiTheme="majorBidi" w:cstheme="majorBidi" w:hint="cs"/>
          <w:sz w:val="24"/>
          <w:szCs w:val="24"/>
          <w:rtl/>
        </w:rPr>
        <w:t>הראב"ד</w:t>
      </w:r>
      <w:proofErr w:type="spellEnd"/>
      <w:r w:rsidRPr="00067504">
        <w:rPr>
          <w:rFonts w:asciiTheme="majorBidi" w:eastAsia="Times New Roman" w:hAnsiTheme="majorBidi" w:cstheme="majorBidi" w:hint="cs"/>
          <w:sz w:val="24"/>
          <w:szCs w:val="24"/>
          <w:rtl/>
        </w:rPr>
        <w:t xml:space="preserve"> גם לאיסור ברשות היחיד ישנו מקור חלופי לסוטה.</w:t>
      </w:r>
    </w:p>
    <w:p w14:paraId="13A30C36" w14:textId="77777777" w:rsidR="00876F8A" w:rsidRDefault="00876F8A" w:rsidP="00876F8A">
      <w:pPr>
        <w:shd w:val="clear" w:color="auto" w:fill="FFFFFF"/>
        <w:spacing w:after="0" w:line="360" w:lineRule="auto"/>
        <w:rPr>
          <w:rFonts w:asciiTheme="majorBidi" w:eastAsia="Times New Roman" w:hAnsiTheme="majorBidi" w:cstheme="majorBidi"/>
          <w:sz w:val="24"/>
          <w:szCs w:val="24"/>
          <w:rtl/>
        </w:rPr>
      </w:pPr>
    </w:p>
    <w:p w14:paraId="71182B5C" w14:textId="77777777" w:rsidR="00876F8A" w:rsidRPr="00067504" w:rsidRDefault="00876F8A" w:rsidP="00876F8A">
      <w:pPr>
        <w:shd w:val="clear" w:color="auto" w:fill="FFFFFF"/>
        <w:spacing w:after="0" w:line="360" w:lineRule="auto"/>
        <w:rPr>
          <w:rFonts w:asciiTheme="majorBidi" w:eastAsia="Times New Roman" w:hAnsiTheme="majorBidi" w:cstheme="majorBidi"/>
          <w:sz w:val="24"/>
          <w:szCs w:val="24"/>
          <w:rtl/>
        </w:rPr>
        <w:sectPr w:rsidR="00876F8A" w:rsidRPr="00067504" w:rsidSect="00E720B9">
          <w:footnotePr>
            <w:numRestart w:val="eachSect"/>
          </w:footnotePr>
          <w:pgSz w:w="11906" w:h="16838"/>
          <w:pgMar w:top="1440" w:right="1080" w:bottom="1440" w:left="1080" w:header="708" w:footer="708" w:gutter="0"/>
          <w:cols w:space="708"/>
          <w:bidi/>
          <w:rtlGutter/>
          <w:docGrid w:linePitch="360"/>
        </w:sectPr>
      </w:pPr>
      <w:r>
        <w:rPr>
          <w:noProof/>
        </w:rPr>
        <w:lastRenderedPageBreak/>
        <mc:AlternateContent>
          <mc:Choice Requires="wps">
            <w:drawing>
              <wp:inline distT="0" distB="0" distL="0" distR="0" wp14:anchorId="47446E05" wp14:editId="273D8A90">
                <wp:extent cx="304800" cy="304800"/>
                <wp:effectExtent l="0" t="0" r="0" b="0"/>
                <wp:docPr id="2" name="מלבן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73A6B0" id="מלבן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AE1+278gEAAMMDAAAOAAAAAAAAAAAAAAAAAC4CAABkcnMvZTJvRG9j&#10;LnhtbFBLAQItABQABgAIAAAAIQBMoOks2AAAAAMBAAAPAAAAAAAAAAAAAAAAAEwEAABkcnMvZG93&#10;bnJldi54bWxQSwUGAAAAAAQABADzAAAAUQUAAAAA&#10;" filled="f" stroked="f">
                <o:lock v:ext="edit" aspectratio="t"/>
                <w10:wrap anchorx="page"/>
                <w10:anchorlock/>
              </v:rect>
            </w:pict>
          </mc:Fallback>
        </mc:AlternateContent>
      </w:r>
      <w:r w:rsidRPr="006F3DAB">
        <w:rPr>
          <w:noProof/>
        </w:rPr>
        <w:t xml:space="preserve"> </w:t>
      </w:r>
      <w:r w:rsidRPr="006F3DAB">
        <w:rPr>
          <w:rFonts w:asciiTheme="majorBidi" w:eastAsia="Times New Roman" w:hAnsiTheme="majorBidi" w:cs="Times New Roman"/>
          <w:sz w:val="24"/>
          <w:szCs w:val="24"/>
          <w:rtl/>
        </w:rPr>
        <w:drawing>
          <wp:inline distT="0" distB="0" distL="0" distR="0" wp14:anchorId="7EF97A7E" wp14:editId="43DD3F37">
            <wp:extent cx="3924848" cy="6087325"/>
            <wp:effectExtent l="0" t="0" r="0" b="889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24848" cy="6087325"/>
                    </a:xfrm>
                    <a:prstGeom prst="rect">
                      <a:avLst/>
                    </a:prstGeom>
                  </pic:spPr>
                </pic:pic>
              </a:graphicData>
            </a:graphic>
          </wp:inline>
        </w:drawing>
      </w:r>
    </w:p>
    <w:p w14:paraId="772860F0" w14:textId="77777777" w:rsidR="002A32D5" w:rsidRDefault="002A32D5"/>
    <w:sectPr w:rsidR="002A32D5" w:rsidSect="00E11765">
      <w:pgSz w:w="11906" w:h="16838"/>
      <w:pgMar w:top="1440"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אבי ונגרובר" w:date="2025-08-28T10:44:00Z" w:initials="או">
    <w:p w14:paraId="19CEFC2C" w14:textId="77777777" w:rsidR="00876F8A" w:rsidRDefault="00876F8A" w:rsidP="00876F8A">
      <w:pPr>
        <w:pStyle w:val="a8"/>
        <w:jc w:val="right"/>
      </w:pPr>
      <w:r>
        <w:rPr>
          <w:rStyle w:val="a7"/>
        </w:rPr>
        <w:annotationRef/>
      </w:r>
      <w:r>
        <w:rPr>
          <w:rFonts w:hint="eastAsia"/>
          <w:rtl/>
        </w:rPr>
        <w:t>אם</w:t>
      </w:r>
      <w:r>
        <w:rPr>
          <w:rtl/>
        </w:rPr>
        <w:t xml:space="preserve"> הריאה היא זו שנלקחה ולא הושבה... - מדוע יש מחמירים בריאה?</w:t>
      </w:r>
    </w:p>
  </w:comment>
  <w:comment w:id="1" w:author="אבי ונגרובר" w:date="2025-08-28T11:12:00Z" w:initials="או">
    <w:p w14:paraId="34ACD9A2" w14:textId="77777777" w:rsidR="00876F8A" w:rsidRDefault="00876F8A" w:rsidP="00876F8A">
      <w:pPr>
        <w:pStyle w:val="a8"/>
        <w:jc w:val="right"/>
      </w:pPr>
      <w:r>
        <w:rPr>
          <w:rStyle w:val="a7"/>
        </w:rPr>
        <w:annotationRef/>
      </w:r>
      <w:r>
        <w:rPr>
          <w:rFonts w:hint="eastAsia"/>
          <w:rtl/>
        </w:rPr>
        <w:t>צריך</w:t>
      </w:r>
      <w:r>
        <w:rPr>
          <w:rtl/>
        </w:rPr>
        <w:t xml:space="preserve"> את הגרשיים?</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CEFC2C" w15:done="1"/>
  <w15:commentEx w15:paraId="34ACD9A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9AC4345" w16cex:dateUtc="2025-08-28T07:44:00Z"/>
  <w16cex:commentExtensible w16cex:durableId="39E7054A" w16cex:dateUtc="2025-08-28T0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CEFC2C" w16cid:durableId="39AC4345"/>
  <w16cid:commentId w16cid:paraId="34ACD9A2" w16cid:durableId="39E705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269F6" w14:textId="77777777" w:rsidR="009843C6" w:rsidRDefault="009843C6" w:rsidP="00876F8A">
      <w:pPr>
        <w:spacing w:after="0" w:line="240" w:lineRule="auto"/>
      </w:pPr>
      <w:r>
        <w:separator/>
      </w:r>
    </w:p>
  </w:endnote>
  <w:endnote w:type="continuationSeparator" w:id="0">
    <w:p w14:paraId="795D95EC" w14:textId="77777777" w:rsidR="009843C6" w:rsidRDefault="009843C6" w:rsidP="00876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40F1A" w14:textId="77777777" w:rsidR="009843C6" w:rsidRDefault="009843C6" w:rsidP="00876F8A">
      <w:pPr>
        <w:spacing w:after="0" w:line="240" w:lineRule="auto"/>
      </w:pPr>
      <w:r>
        <w:separator/>
      </w:r>
    </w:p>
  </w:footnote>
  <w:footnote w:type="continuationSeparator" w:id="0">
    <w:p w14:paraId="65520F6C" w14:textId="77777777" w:rsidR="009843C6" w:rsidRDefault="009843C6" w:rsidP="00876F8A">
      <w:pPr>
        <w:spacing w:after="0" w:line="240" w:lineRule="auto"/>
      </w:pPr>
      <w:r>
        <w:continuationSeparator/>
      </w:r>
    </w:p>
  </w:footnote>
  <w:footnote w:id="1">
    <w:p w14:paraId="6625F7C9" w14:textId="77777777" w:rsidR="00876F8A" w:rsidRDefault="00876F8A" w:rsidP="00876F8A">
      <w:pPr>
        <w:pStyle w:val="a3"/>
        <w:rPr>
          <w:rtl/>
        </w:rPr>
      </w:pPr>
      <w:r>
        <w:rPr>
          <w:rStyle w:val="a5"/>
        </w:rPr>
        <w:footnoteRef/>
      </w:r>
      <w:r>
        <w:rPr>
          <w:rtl/>
        </w:rPr>
        <w:t xml:space="preserve"> </w:t>
      </w:r>
      <w:r w:rsidRPr="00F91016">
        <w:rPr>
          <w:rFonts w:asciiTheme="majorBidi" w:hAnsiTheme="majorBidi" w:cstheme="majorBidi"/>
          <w:rtl/>
        </w:rPr>
        <w:t>אם הריאה היא זו שנלקחה ולא הושבה, הרמב"ם (שחיטה פרק יא הלכה יג)</w:t>
      </w:r>
      <w:r>
        <w:rPr>
          <w:rFonts w:asciiTheme="majorBidi" w:hAnsiTheme="majorBidi" w:cstheme="majorBidi"/>
          <w:rtl/>
        </w:rPr>
        <w:t xml:space="preserve"> מתיר והר</w:t>
      </w:r>
      <w:r>
        <w:rPr>
          <w:rFonts w:asciiTheme="majorBidi" w:hAnsiTheme="majorBidi" w:cstheme="majorBidi" w:hint="cs"/>
          <w:rtl/>
        </w:rPr>
        <w:t xml:space="preserve">אב"ד </w:t>
      </w:r>
      <w:r>
        <w:rPr>
          <w:rFonts w:asciiTheme="majorBidi" w:hAnsiTheme="majorBidi" w:cstheme="majorBidi"/>
          <w:rtl/>
        </w:rPr>
        <w:t>מחמיר</w:t>
      </w:r>
      <w:r>
        <w:rPr>
          <w:rFonts w:asciiTheme="majorBidi" w:hAnsiTheme="majorBidi" w:cstheme="majorBidi" w:hint="cs"/>
          <w:rtl/>
        </w:rPr>
        <w:t xml:space="preserve">. </w:t>
      </w:r>
      <w:r w:rsidRPr="00F91016">
        <w:rPr>
          <w:rFonts w:asciiTheme="majorBidi" w:hAnsiTheme="majorBidi" w:cstheme="majorBidi"/>
          <w:rtl/>
        </w:rPr>
        <w:t>השו"ע מתיר והרמ"א מתיר רק בהפסד גדול (יו"ד לט</w:t>
      </w:r>
      <w:r>
        <w:rPr>
          <w:rFonts w:asciiTheme="majorBidi" w:hAnsiTheme="majorBidi" w:cstheme="majorBidi" w:hint="cs"/>
          <w:rtl/>
        </w:rPr>
        <w:t xml:space="preserve">, </w:t>
      </w:r>
      <w:r w:rsidRPr="00F91016">
        <w:rPr>
          <w:rFonts w:asciiTheme="majorBidi" w:hAnsiTheme="majorBidi" w:cstheme="majorBidi"/>
          <w:rtl/>
        </w:rPr>
        <w:t>ב)</w:t>
      </w:r>
      <w:r>
        <w:rPr>
          <w:rFonts w:asciiTheme="majorBidi" w:hAnsiTheme="majorBidi" w:cstheme="majorBidi" w:hint="cs"/>
          <w:rtl/>
        </w:rPr>
        <w:t xml:space="preserve"> </w:t>
      </w:r>
      <w:r>
        <w:rPr>
          <w:rFonts w:ascii="David" w:hAnsi="David" w:cs="David" w:hint="cs"/>
          <w:rtl/>
        </w:rPr>
        <w:t xml:space="preserve">מפני שסרכות הריאה הוא דבר מצוי וחששו למיעוט המצוי </w:t>
      </w:r>
      <w:r w:rsidRPr="00F71DF8">
        <w:rPr>
          <w:rFonts w:asciiTheme="majorBidi" w:hAnsiTheme="majorBidi" w:cstheme="majorBidi"/>
          <w:rtl/>
        </w:rPr>
        <w:t>(ערוך השולחן שם סעיף ג).</w:t>
      </w:r>
    </w:p>
    <w:p w14:paraId="599FD55A" w14:textId="77777777" w:rsidR="00876F8A" w:rsidRDefault="00876F8A" w:rsidP="00876F8A">
      <w:pPr>
        <w:pStyle w:val="a3"/>
      </w:pPr>
    </w:p>
  </w:footnote>
  <w:footnote w:id="2">
    <w:p w14:paraId="63C8B6C8" w14:textId="77777777" w:rsidR="00876F8A" w:rsidRPr="00FF00FA" w:rsidRDefault="00876F8A" w:rsidP="00876F8A">
      <w:pPr>
        <w:spacing w:after="0" w:line="240" w:lineRule="auto"/>
        <w:jc w:val="both"/>
        <w:rPr>
          <w:rFonts w:asciiTheme="majorBidi" w:eastAsia="Times New Roman" w:hAnsiTheme="majorBidi" w:cstheme="majorBidi"/>
          <w:color w:val="000000"/>
          <w:sz w:val="20"/>
          <w:szCs w:val="20"/>
          <w:rtl/>
        </w:rPr>
      </w:pPr>
      <w:r>
        <w:rPr>
          <w:rStyle w:val="a5"/>
        </w:rPr>
        <w:footnoteRef/>
      </w:r>
      <w:r>
        <w:rPr>
          <w:rtl/>
        </w:rPr>
        <w:t xml:space="preserve"> </w:t>
      </w:r>
      <w:r w:rsidRPr="00F71DF8">
        <w:rPr>
          <w:rFonts w:ascii="David" w:hAnsi="David" w:cs="David"/>
          <w:rtl/>
        </w:rPr>
        <w:t>"</w:t>
      </w:r>
      <w:r w:rsidRPr="00F71DF8">
        <w:rPr>
          <w:rFonts w:ascii="David" w:eastAsia="Times New Roman" w:hAnsi="David" w:cs="David"/>
          <w:color w:val="000000"/>
          <w:sz w:val="20"/>
          <w:szCs w:val="20"/>
          <w:rtl/>
        </w:rPr>
        <w:t>א"ל רבא מ"ש ספק סכנתא כו'. משמע דרבא אמר לרב הונא. וא"א לומר כן דהא רב הונא מת קודם רב יהודה ומשמת רב יהודה נולד רבא (עי' תוס' מנחות (לו) בד"ה אמר רבה). וע"כ גם כאן צ"ל הגירסה רבה"</w:t>
      </w:r>
      <w:r w:rsidRPr="00F91016">
        <w:rPr>
          <w:rFonts w:asciiTheme="majorBidi" w:eastAsia="Times New Roman" w:hAnsiTheme="majorBidi" w:cs="Times New Roman" w:hint="cs"/>
          <w:color w:val="000000"/>
          <w:sz w:val="20"/>
          <w:szCs w:val="20"/>
          <w:rtl/>
        </w:rPr>
        <w:t xml:space="preserve"> (רש"ש).</w:t>
      </w:r>
      <w:r>
        <w:rPr>
          <w:rFonts w:asciiTheme="majorBidi" w:eastAsia="Times New Roman" w:hAnsiTheme="majorBidi" w:cstheme="majorBidi" w:hint="cs"/>
          <w:color w:val="000000"/>
          <w:sz w:val="24"/>
          <w:szCs w:val="24"/>
          <w:rtl/>
        </w:rPr>
        <w:t xml:space="preserve"> </w:t>
      </w:r>
      <w:r w:rsidRPr="00FF00FA">
        <w:rPr>
          <w:rFonts w:asciiTheme="majorBidi" w:eastAsia="Times New Roman" w:hAnsiTheme="majorBidi" w:cstheme="majorBidi" w:hint="cs"/>
          <w:color w:val="000000"/>
          <w:sz w:val="20"/>
          <w:szCs w:val="20"/>
          <w:rtl/>
        </w:rPr>
        <w:t>בדברינו ננקוט רבא כפי שמופיע לפנינו.</w:t>
      </w:r>
    </w:p>
    <w:p w14:paraId="261915BD" w14:textId="77777777" w:rsidR="00876F8A" w:rsidRPr="00FF00FA" w:rsidRDefault="00876F8A" w:rsidP="00876F8A">
      <w:pPr>
        <w:pStyle w:val="a3"/>
      </w:pPr>
    </w:p>
  </w:footnote>
  <w:footnote w:id="3">
    <w:p w14:paraId="2B63A989" w14:textId="77777777" w:rsidR="00876F8A" w:rsidRPr="009A5366" w:rsidRDefault="00876F8A" w:rsidP="00876F8A">
      <w:pPr>
        <w:pStyle w:val="a3"/>
        <w:rPr>
          <w:rFonts w:asciiTheme="majorBidi" w:hAnsiTheme="majorBidi" w:cstheme="majorBidi"/>
          <w:rtl/>
        </w:rPr>
      </w:pPr>
      <w:r>
        <w:rPr>
          <w:rStyle w:val="a5"/>
        </w:rPr>
        <w:footnoteRef/>
      </w:r>
      <w:r>
        <w:rPr>
          <w:rtl/>
        </w:rPr>
        <w:t xml:space="preserve"> </w:t>
      </w:r>
      <w:r w:rsidRPr="009A5366">
        <w:rPr>
          <w:rFonts w:asciiTheme="majorBidi" w:hAnsiTheme="majorBidi" w:cstheme="majorBidi"/>
          <w:rtl/>
        </w:rPr>
        <w:t>כתב הרמב"ן (חולי</w:t>
      </w:r>
      <w:r>
        <w:rPr>
          <w:rFonts w:asciiTheme="majorBidi" w:hAnsiTheme="majorBidi" w:cstheme="majorBidi" w:hint="cs"/>
          <w:rtl/>
        </w:rPr>
        <w:t xml:space="preserve">ן </w:t>
      </w:r>
      <w:r w:rsidRPr="009A5366">
        <w:rPr>
          <w:rFonts w:asciiTheme="majorBidi" w:hAnsiTheme="majorBidi" w:cstheme="majorBidi"/>
          <w:rtl/>
        </w:rPr>
        <w:t>ב</w:t>
      </w:r>
      <w:r>
        <w:rPr>
          <w:rFonts w:asciiTheme="majorBidi" w:hAnsiTheme="majorBidi" w:cstheme="majorBidi" w:hint="cs"/>
          <w:rtl/>
        </w:rPr>
        <w:t>, ב</w:t>
      </w:r>
      <w:r w:rsidRPr="009A5366">
        <w:rPr>
          <w:rFonts w:asciiTheme="majorBidi" w:hAnsiTheme="majorBidi" w:cstheme="majorBidi"/>
          <w:rtl/>
        </w:rPr>
        <w:t xml:space="preserve"> סוף ד"ה ואם שחט ואמר ברי'):</w:t>
      </w:r>
    </w:p>
    <w:p w14:paraId="296BB740" w14:textId="77777777" w:rsidR="00876F8A" w:rsidRDefault="00876F8A" w:rsidP="00876F8A">
      <w:pPr>
        <w:pStyle w:val="a3"/>
        <w:rPr>
          <w:rtl/>
        </w:rPr>
      </w:pPr>
      <w:r w:rsidRPr="009A5366">
        <w:rPr>
          <w:rFonts w:ascii="David" w:hAnsi="David" w:cs="David"/>
          <w:rtl/>
        </w:rPr>
        <w:t>"במוקדשין בכי האי גונא לאו בספק טומאה דיינינן</w:t>
      </w:r>
      <w:r>
        <w:rPr>
          <w:rFonts w:ascii="David" w:hAnsi="David" w:cs="David" w:hint="cs"/>
          <w:rtl/>
        </w:rPr>
        <w:t>,</w:t>
      </w:r>
      <w:r w:rsidRPr="009A5366">
        <w:rPr>
          <w:rFonts w:ascii="David" w:hAnsi="David" w:cs="David"/>
          <w:rtl/>
        </w:rPr>
        <w:t xml:space="preserve"> דהא בעו שימור דכתיב</w:t>
      </w:r>
      <w:r>
        <w:rPr>
          <w:rFonts w:ascii="David" w:hAnsi="David" w:cs="David" w:hint="cs"/>
          <w:rtl/>
        </w:rPr>
        <w:t>:</w:t>
      </w:r>
      <w:r w:rsidRPr="009A5366">
        <w:rPr>
          <w:rFonts w:ascii="David" w:hAnsi="David" w:cs="David"/>
          <w:rtl/>
        </w:rPr>
        <w:t xml:space="preserve"> </w:t>
      </w:r>
      <w:r>
        <w:rPr>
          <w:rFonts w:ascii="David" w:hAnsi="David" w:cs="David" w:hint="cs"/>
          <w:rtl/>
        </w:rPr>
        <w:t>'</w:t>
      </w:r>
      <w:r w:rsidRPr="009A5366">
        <w:rPr>
          <w:rFonts w:ascii="David" w:hAnsi="David" w:cs="David"/>
          <w:rtl/>
        </w:rPr>
        <w:t>משמרת תרומותי</w:t>
      </w:r>
      <w:r>
        <w:rPr>
          <w:rFonts w:ascii="David" w:hAnsi="David" w:cs="David" w:hint="cs"/>
          <w:rtl/>
        </w:rPr>
        <w:t>'</w:t>
      </w:r>
      <w:r w:rsidRPr="009A5366">
        <w:rPr>
          <w:rFonts w:ascii="David" w:hAnsi="David" w:cs="David"/>
          <w:rtl/>
        </w:rPr>
        <w:t>, אלא צריך שיהא ברי לו שהן טהורין ואם לאו אסור להקריבן".</w:t>
      </w:r>
      <w:r w:rsidRPr="009A5366">
        <w:rPr>
          <w:rFonts w:asciiTheme="majorBidi" w:hAnsiTheme="majorBidi" w:cstheme="majorBidi"/>
          <w:rtl/>
        </w:rPr>
        <w:t xml:space="preserve"> משמע</w:t>
      </w:r>
      <w:r>
        <w:rPr>
          <w:rFonts w:asciiTheme="majorBidi" w:hAnsiTheme="majorBidi" w:cstheme="majorBidi"/>
          <w:rtl/>
        </w:rPr>
        <w:t xml:space="preserve"> </w:t>
      </w:r>
      <w:r w:rsidRPr="009A5366">
        <w:rPr>
          <w:rFonts w:asciiTheme="majorBidi" w:hAnsiTheme="majorBidi" w:cstheme="majorBidi"/>
          <w:rtl/>
        </w:rPr>
        <w:t>מדבריו שהלימוד מסוטה הוא הנהגה ולא הכרעה כוודאי, ושאינה רלוונטית לקדשים. וקשה, שכאן הובא הלימוד בהקשר לתרומה.</w:t>
      </w:r>
    </w:p>
    <w:p w14:paraId="2461DADC" w14:textId="77777777" w:rsidR="00876F8A" w:rsidRDefault="00876F8A" w:rsidP="00876F8A">
      <w:pPr>
        <w:pStyle w:val="a3"/>
        <w:rPr>
          <w:rtl/>
        </w:rPr>
      </w:pPr>
    </w:p>
  </w:footnote>
  <w:footnote w:id="4">
    <w:p w14:paraId="5915DDC5" w14:textId="77777777" w:rsidR="00876F8A" w:rsidRPr="00FC6113" w:rsidRDefault="00876F8A" w:rsidP="00876F8A">
      <w:pPr>
        <w:pStyle w:val="a3"/>
      </w:pPr>
      <w:r w:rsidRPr="00FC6113">
        <w:rPr>
          <w:rStyle w:val="a5"/>
        </w:rPr>
        <w:footnoteRef/>
      </w:r>
      <w:r w:rsidRPr="00FC6113">
        <w:rPr>
          <w:rtl/>
        </w:rPr>
        <w:t xml:space="preserve"> </w:t>
      </w:r>
      <w:r w:rsidRPr="00FC6113">
        <w:rPr>
          <w:rFonts w:asciiTheme="majorBidi" w:eastAsia="Times New Roman" w:hAnsiTheme="majorBidi" w:cstheme="majorBidi" w:hint="cs"/>
          <w:color w:val="000000"/>
          <w:rtl/>
        </w:rPr>
        <w:t>בהמשך ננסה לברר מהו הלימוד מסוטה לכל דעה.</w:t>
      </w:r>
    </w:p>
  </w:footnote>
  <w:footnote w:id="5">
    <w:p w14:paraId="36E9C315" w14:textId="77777777" w:rsidR="00876F8A" w:rsidRPr="003E08A2" w:rsidRDefault="00876F8A" w:rsidP="00876F8A">
      <w:pPr>
        <w:shd w:val="clear" w:color="auto" w:fill="FFFFFF"/>
        <w:spacing w:after="0" w:line="240" w:lineRule="auto"/>
        <w:rPr>
          <w:rFonts w:ascii="Arial" w:eastAsia="Times New Roman" w:hAnsi="Arial" w:cs="Arial"/>
          <w:sz w:val="20"/>
          <w:szCs w:val="20"/>
          <w:rtl/>
        </w:rPr>
      </w:pPr>
      <w:r w:rsidRPr="003E08A2">
        <w:rPr>
          <w:rStyle w:val="a5"/>
          <w:sz w:val="20"/>
          <w:szCs w:val="20"/>
        </w:rPr>
        <w:footnoteRef/>
      </w:r>
      <w:r w:rsidRPr="003E08A2">
        <w:rPr>
          <w:sz w:val="20"/>
          <w:szCs w:val="20"/>
          <w:rtl/>
        </w:rPr>
        <w:t xml:space="preserve"> </w:t>
      </w:r>
      <w:r w:rsidRPr="003E08A2">
        <w:rPr>
          <w:rFonts w:asciiTheme="majorBidi" w:hAnsiTheme="majorBidi" w:cstheme="majorBidi"/>
          <w:sz w:val="20"/>
          <w:szCs w:val="20"/>
          <w:rtl/>
        </w:rPr>
        <w:t xml:space="preserve">בפני יהושע סבור שהמשא ומתן מתבסס על כך שרב הונא עצמו </w:t>
      </w:r>
      <w:r w:rsidRPr="003E08A2">
        <w:rPr>
          <w:rFonts w:asciiTheme="majorBidi" w:eastAsia="Times New Roman" w:hAnsiTheme="majorBidi" w:cstheme="majorBidi"/>
          <w:sz w:val="20"/>
          <w:szCs w:val="20"/>
          <w:rtl/>
        </w:rPr>
        <w:t xml:space="preserve">פוסל בהמשך שחיטה בסכין שנמצאה פגומה. אם כן כאן </w:t>
      </w:r>
      <w:r>
        <w:rPr>
          <w:rFonts w:asciiTheme="majorBidi" w:eastAsia="Times New Roman" w:hAnsiTheme="majorBidi" w:cstheme="majorBidi"/>
          <w:sz w:val="20"/>
          <w:szCs w:val="20"/>
          <w:rtl/>
        </w:rPr>
        <w:t xml:space="preserve">על כרחנו </w:t>
      </w:r>
      <w:r w:rsidRPr="003E08A2">
        <w:rPr>
          <w:rFonts w:asciiTheme="majorBidi" w:eastAsia="Times New Roman" w:hAnsiTheme="majorBidi" w:cstheme="majorBidi"/>
          <w:sz w:val="20"/>
          <w:szCs w:val="20"/>
          <w:rtl/>
        </w:rPr>
        <w:t>ההיתר מסתמך על כך ש</w:t>
      </w:r>
      <w:r>
        <w:rPr>
          <w:rFonts w:asciiTheme="majorBidi" w:eastAsia="Times New Roman" w:hAnsiTheme="majorBidi" w:cstheme="majorBidi"/>
          <w:sz w:val="20"/>
          <w:szCs w:val="20"/>
          <w:rtl/>
        </w:rPr>
        <w:t>אין בנקב ריעותא כלל</w:t>
      </w:r>
      <w:r>
        <w:rPr>
          <w:rFonts w:asciiTheme="majorBidi" w:eastAsia="Times New Roman" w:hAnsiTheme="majorBidi" w:cstheme="majorBidi" w:hint="cs"/>
          <w:sz w:val="20"/>
          <w:szCs w:val="20"/>
          <w:rtl/>
        </w:rPr>
        <w:t>,</w:t>
      </w:r>
      <w:r>
        <w:rPr>
          <w:rFonts w:asciiTheme="majorBidi" w:eastAsia="Times New Roman" w:hAnsiTheme="majorBidi" w:cstheme="majorBidi"/>
          <w:sz w:val="20"/>
          <w:szCs w:val="20"/>
          <w:rtl/>
        </w:rPr>
        <w:t xml:space="preserve"> ולכן </w:t>
      </w:r>
      <w:r>
        <w:rPr>
          <w:rFonts w:asciiTheme="majorBidi" w:eastAsia="Times New Roman" w:hAnsiTheme="majorBidi" w:cstheme="majorBidi" w:hint="cs"/>
          <w:sz w:val="20"/>
          <w:szCs w:val="20"/>
          <w:rtl/>
        </w:rPr>
        <w:t>טוען רבא שאם אין כל רעותא, יש להתיר גם ב</w:t>
      </w:r>
      <w:r>
        <w:rPr>
          <w:rFonts w:asciiTheme="majorBidi" w:eastAsia="Times New Roman" w:hAnsiTheme="majorBidi" w:cstheme="majorBidi"/>
          <w:sz w:val="20"/>
          <w:szCs w:val="20"/>
          <w:rtl/>
        </w:rPr>
        <w:t>סכנה. ו</w:t>
      </w:r>
      <w:r>
        <w:rPr>
          <w:rFonts w:asciiTheme="majorBidi" w:eastAsia="Times New Roman" w:hAnsiTheme="majorBidi" w:cstheme="majorBidi" w:hint="cs"/>
          <w:sz w:val="20"/>
          <w:szCs w:val="20"/>
          <w:rtl/>
        </w:rPr>
        <w:t xml:space="preserve">לדעת החולקים עליו קיים </w:t>
      </w:r>
      <w:r w:rsidRPr="003E08A2">
        <w:rPr>
          <w:rFonts w:asciiTheme="majorBidi" w:eastAsia="Times New Roman" w:hAnsiTheme="majorBidi" w:cstheme="majorBidi"/>
          <w:sz w:val="20"/>
          <w:szCs w:val="20"/>
          <w:rtl/>
        </w:rPr>
        <w:t xml:space="preserve">חשש כלשהו </w:t>
      </w:r>
      <w:r>
        <w:rPr>
          <w:rFonts w:asciiTheme="majorBidi" w:eastAsia="Times New Roman" w:hAnsiTheme="majorBidi" w:cstheme="majorBidi"/>
          <w:sz w:val="20"/>
          <w:szCs w:val="20"/>
          <w:rtl/>
        </w:rPr>
        <w:t>–</w:t>
      </w:r>
      <w:r w:rsidRPr="003E08A2">
        <w:rPr>
          <w:rFonts w:asciiTheme="majorBidi" w:eastAsia="Times New Roman" w:hAnsiTheme="majorBidi" w:cstheme="majorBidi"/>
          <w:sz w:val="20"/>
          <w:szCs w:val="20"/>
          <w:rtl/>
        </w:rPr>
        <w:t xml:space="preserve"> </w:t>
      </w:r>
      <w:r>
        <w:rPr>
          <w:rFonts w:asciiTheme="majorBidi" w:eastAsia="Times New Roman" w:hAnsiTheme="majorBidi" w:cstheme="majorBidi" w:hint="cs"/>
          <w:sz w:val="20"/>
          <w:szCs w:val="20"/>
          <w:rtl/>
        </w:rPr>
        <w:t xml:space="preserve">שמשמעותי דיו </w:t>
      </w:r>
      <w:r w:rsidRPr="003E08A2">
        <w:rPr>
          <w:rFonts w:asciiTheme="majorBidi" w:eastAsia="Times New Roman" w:hAnsiTheme="majorBidi" w:cstheme="majorBidi"/>
          <w:sz w:val="20"/>
          <w:szCs w:val="20"/>
          <w:rtl/>
        </w:rPr>
        <w:t>רק לסכנה.</w:t>
      </w:r>
      <w:r w:rsidRPr="003E08A2">
        <w:rPr>
          <w:rFonts w:ascii="Arial" w:eastAsia="Times New Roman" w:hAnsi="Arial" w:cs="Arial"/>
          <w:sz w:val="20"/>
          <w:szCs w:val="20"/>
          <w:rtl/>
        </w:rPr>
        <w:t> </w:t>
      </w:r>
    </w:p>
    <w:p w14:paraId="40EDC16A" w14:textId="77777777" w:rsidR="00876F8A" w:rsidRDefault="00876F8A" w:rsidP="00876F8A">
      <w:pPr>
        <w:pStyle w:val="a3"/>
      </w:pPr>
    </w:p>
  </w:footnote>
  <w:footnote w:id="6">
    <w:p w14:paraId="7C21CF9A" w14:textId="77777777" w:rsidR="00876F8A" w:rsidRPr="00EF0380" w:rsidRDefault="00876F8A" w:rsidP="00876F8A">
      <w:pPr>
        <w:spacing w:after="0" w:line="360" w:lineRule="auto"/>
        <w:jc w:val="both"/>
        <w:rPr>
          <w:rFonts w:asciiTheme="majorBidi" w:eastAsia="Times New Roman" w:hAnsiTheme="majorBidi" w:cstheme="majorBidi"/>
          <w:color w:val="000000"/>
          <w:sz w:val="20"/>
          <w:szCs w:val="20"/>
        </w:rPr>
      </w:pPr>
      <w:r w:rsidRPr="00EF0380">
        <w:rPr>
          <w:rStyle w:val="a5"/>
          <w:rFonts w:asciiTheme="majorBidi" w:hAnsiTheme="majorBidi" w:cstheme="majorBidi"/>
          <w:sz w:val="20"/>
          <w:szCs w:val="20"/>
        </w:rPr>
        <w:footnoteRef/>
      </w:r>
      <w:r w:rsidRPr="00EF0380">
        <w:rPr>
          <w:rFonts w:asciiTheme="majorBidi" w:hAnsiTheme="majorBidi" w:cstheme="majorBidi"/>
          <w:sz w:val="20"/>
          <w:szCs w:val="20"/>
          <w:rtl/>
        </w:rPr>
        <w:t xml:space="preserve"> </w:t>
      </w:r>
      <w:r>
        <w:rPr>
          <w:rFonts w:asciiTheme="majorBidi" w:eastAsia="Times New Roman" w:hAnsiTheme="majorBidi" w:cstheme="majorBidi"/>
          <w:color w:val="000000"/>
          <w:sz w:val="20"/>
          <w:szCs w:val="20"/>
          <w:rtl/>
        </w:rPr>
        <w:t>רמב"ם</w:t>
      </w:r>
      <w:r w:rsidRPr="00EF0380">
        <w:rPr>
          <w:rFonts w:asciiTheme="majorBidi" w:eastAsia="Times New Roman" w:hAnsiTheme="majorBidi" w:cstheme="majorBidi"/>
          <w:color w:val="000000"/>
          <w:sz w:val="20"/>
          <w:szCs w:val="20"/>
          <w:rtl/>
        </w:rPr>
        <w:t xml:space="preserve"> שחיטה פרק ו הלכה יד. וכן פסק בשו"ע יו"ד כה סעיף ג.</w:t>
      </w:r>
    </w:p>
  </w:footnote>
  <w:footnote w:id="7">
    <w:p w14:paraId="38264DD1" w14:textId="77777777" w:rsidR="00876F8A" w:rsidRPr="00EF0380" w:rsidRDefault="00876F8A" w:rsidP="00876F8A">
      <w:pPr>
        <w:pStyle w:val="a3"/>
        <w:spacing w:line="360" w:lineRule="auto"/>
        <w:rPr>
          <w:rFonts w:asciiTheme="majorBidi" w:hAnsiTheme="majorBidi" w:cstheme="majorBidi"/>
          <w:rtl/>
        </w:rPr>
      </w:pPr>
      <w:r w:rsidRPr="00EF0380">
        <w:rPr>
          <w:rStyle w:val="a5"/>
          <w:rFonts w:asciiTheme="majorBidi" w:hAnsiTheme="majorBidi" w:cstheme="majorBidi"/>
        </w:rPr>
        <w:footnoteRef/>
      </w:r>
      <w:r w:rsidRPr="00EF0380">
        <w:rPr>
          <w:rFonts w:asciiTheme="majorBidi" w:hAnsiTheme="majorBidi" w:cstheme="majorBidi"/>
          <w:rtl/>
        </w:rPr>
        <w:t xml:space="preserve"> </w:t>
      </w:r>
      <w:r w:rsidRPr="00EF0380">
        <w:rPr>
          <w:rFonts w:asciiTheme="majorBidi" w:hAnsiTheme="majorBidi" w:cstheme="majorBidi"/>
          <w:rtl/>
        </w:rPr>
        <w:t>שב שמעתתא, שמעתא א פרק ד.</w:t>
      </w:r>
    </w:p>
  </w:footnote>
  <w:footnote w:id="8">
    <w:p w14:paraId="308422F8" w14:textId="77777777" w:rsidR="00876F8A" w:rsidRPr="00EF0380" w:rsidRDefault="00876F8A" w:rsidP="00876F8A">
      <w:pPr>
        <w:spacing w:after="0" w:line="360" w:lineRule="auto"/>
        <w:jc w:val="both"/>
        <w:rPr>
          <w:rFonts w:asciiTheme="majorBidi" w:eastAsia="Times New Roman" w:hAnsiTheme="majorBidi" w:cstheme="majorBidi"/>
          <w:color w:val="000000"/>
          <w:sz w:val="20"/>
          <w:szCs w:val="20"/>
        </w:rPr>
      </w:pPr>
      <w:r w:rsidRPr="00EF0380">
        <w:rPr>
          <w:rStyle w:val="a5"/>
          <w:rFonts w:asciiTheme="majorBidi" w:hAnsiTheme="majorBidi" w:cstheme="majorBidi"/>
          <w:sz w:val="20"/>
          <w:szCs w:val="20"/>
        </w:rPr>
        <w:footnoteRef/>
      </w:r>
      <w:r w:rsidRPr="00EF0380">
        <w:rPr>
          <w:rFonts w:asciiTheme="majorBidi" w:hAnsiTheme="majorBidi" w:cstheme="majorBidi"/>
          <w:sz w:val="20"/>
          <w:szCs w:val="20"/>
          <w:rtl/>
        </w:rPr>
        <w:t xml:space="preserve"> </w:t>
      </w:r>
      <w:r w:rsidRPr="00EF0380">
        <w:rPr>
          <w:rFonts w:asciiTheme="majorBidi" w:eastAsia="Times New Roman" w:hAnsiTheme="majorBidi" w:cstheme="majorBidi"/>
          <w:color w:val="000000"/>
          <w:sz w:val="20"/>
          <w:szCs w:val="20"/>
          <w:rtl/>
        </w:rPr>
        <w:t>למשל: תלמוד ירושלמי עירובין פרק ג הלכה ד.</w:t>
      </w:r>
    </w:p>
  </w:footnote>
  <w:footnote w:id="9">
    <w:p w14:paraId="583E47FA" w14:textId="77777777" w:rsidR="00876F8A" w:rsidRPr="00EF0380" w:rsidRDefault="00876F8A" w:rsidP="00876F8A">
      <w:pPr>
        <w:pStyle w:val="a3"/>
        <w:spacing w:line="360" w:lineRule="auto"/>
        <w:rPr>
          <w:rFonts w:asciiTheme="majorBidi" w:hAnsiTheme="majorBidi" w:cstheme="majorBidi"/>
          <w:rtl/>
        </w:rPr>
      </w:pPr>
      <w:r w:rsidRPr="00EF0380">
        <w:rPr>
          <w:rStyle w:val="a5"/>
          <w:rFonts w:asciiTheme="majorBidi" w:hAnsiTheme="majorBidi" w:cstheme="majorBidi"/>
        </w:rPr>
        <w:footnoteRef/>
      </w:r>
      <w:r w:rsidRPr="00EF0380">
        <w:rPr>
          <w:rFonts w:asciiTheme="majorBidi" w:hAnsiTheme="majorBidi" w:cstheme="majorBidi"/>
          <w:rtl/>
        </w:rPr>
        <w:t xml:space="preserve"> </w:t>
      </w:r>
      <w:r w:rsidRPr="00EF0380">
        <w:rPr>
          <w:rFonts w:asciiTheme="majorBidi" w:hAnsiTheme="majorBidi" w:cstheme="majorBidi"/>
          <w:rtl/>
        </w:rPr>
        <w:t xml:space="preserve">למשל </w:t>
      </w:r>
      <w:r>
        <w:rPr>
          <w:rFonts w:asciiTheme="majorBidi" w:hAnsiTheme="majorBidi" w:cstheme="majorBidi"/>
          <w:rtl/>
        </w:rPr>
        <w:t>רמב"ם</w:t>
      </w:r>
      <w:r w:rsidRPr="00EF0380">
        <w:rPr>
          <w:rFonts w:asciiTheme="majorBidi" w:hAnsiTheme="majorBidi" w:cstheme="majorBidi"/>
          <w:rtl/>
        </w:rPr>
        <w:t xml:space="preserve"> איסורי ביאה פרק יח הלכה יז.</w:t>
      </w:r>
    </w:p>
  </w:footnote>
  <w:footnote w:id="10">
    <w:p w14:paraId="685C3163" w14:textId="77777777" w:rsidR="00876F8A" w:rsidRPr="00EF0380" w:rsidRDefault="00876F8A" w:rsidP="00876F8A">
      <w:pPr>
        <w:pStyle w:val="a3"/>
        <w:spacing w:line="360" w:lineRule="auto"/>
        <w:rPr>
          <w:rFonts w:asciiTheme="majorBidi" w:hAnsiTheme="majorBidi" w:cstheme="majorBidi"/>
        </w:rPr>
      </w:pPr>
      <w:r w:rsidRPr="00EF0380">
        <w:rPr>
          <w:rStyle w:val="a5"/>
          <w:rFonts w:asciiTheme="majorBidi" w:hAnsiTheme="majorBidi" w:cstheme="majorBidi"/>
        </w:rPr>
        <w:footnoteRef/>
      </w:r>
      <w:r w:rsidRPr="00EF0380">
        <w:rPr>
          <w:rFonts w:asciiTheme="majorBidi" w:hAnsiTheme="majorBidi" w:cstheme="majorBidi"/>
          <w:rtl/>
        </w:rPr>
        <w:t xml:space="preserve"> </w:t>
      </w:r>
      <w:r w:rsidRPr="00EF0380">
        <w:rPr>
          <w:rFonts w:asciiTheme="majorBidi" w:hAnsiTheme="majorBidi" w:cstheme="majorBidi"/>
          <w:rtl/>
        </w:rPr>
        <w:t>תורת הבית הארוך בית ד שער א דף יא עמוד ב.</w:t>
      </w:r>
    </w:p>
  </w:footnote>
  <w:footnote w:id="11">
    <w:p w14:paraId="33DF8E90" w14:textId="77777777" w:rsidR="00876F8A" w:rsidRPr="00EF0380" w:rsidRDefault="00876F8A" w:rsidP="00876F8A">
      <w:pPr>
        <w:spacing w:after="0" w:line="240" w:lineRule="auto"/>
        <w:jc w:val="both"/>
        <w:rPr>
          <w:rFonts w:asciiTheme="majorBidi" w:hAnsiTheme="majorBidi" w:cstheme="majorBidi"/>
          <w:rtl/>
        </w:rPr>
      </w:pPr>
      <w:r w:rsidRPr="00EF0380">
        <w:rPr>
          <w:rStyle w:val="a5"/>
          <w:rFonts w:asciiTheme="majorBidi" w:hAnsiTheme="majorBidi" w:cstheme="majorBidi"/>
          <w:sz w:val="20"/>
          <w:szCs w:val="20"/>
        </w:rPr>
        <w:footnoteRef/>
      </w:r>
      <w:r w:rsidRPr="00EF0380">
        <w:rPr>
          <w:rFonts w:asciiTheme="majorBidi" w:hAnsiTheme="majorBidi" w:cstheme="majorBidi"/>
          <w:sz w:val="20"/>
          <w:szCs w:val="20"/>
          <w:rtl/>
        </w:rPr>
        <w:t xml:space="preserve"> </w:t>
      </w:r>
      <w:r w:rsidRPr="00EF0380">
        <w:rPr>
          <w:rFonts w:asciiTheme="majorBidi" w:hAnsiTheme="majorBidi" w:cstheme="majorBidi"/>
          <w:sz w:val="20"/>
          <w:szCs w:val="20"/>
          <w:rtl/>
        </w:rPr>
        <w:t>שב שמעתתא, שמעתא א פרק ד.</w:t>
      </w:r>
      <w:r>
        <w:rPr>
          <w:rFonts w:asciiTheme="majorBidi" w:hAnsiTheme="majorBidi" w:cstheme="majorBidi" w:hint="cs"/>
          <w:rtl/>
        </w:rPr>
        <w:t xml:space="preserve"> </w:t>
      </w:r>
      <w:r w:rsidRPr="00097C13">
        <w:rPr>
          <w:rFonts w:asciiTheme="majorBidi" w:eastAsia="Times New Roman" w:hAnsiTheme="majorBidi" w:cs="Times New Roman" w:hint="cs"/>
          <w:color w:val="000000"/>
          <w:sz w:val="20"/>
          <w:szCs w:val="20"/>
          <w:rtl/>
        </w:rPr>
        <w:t>לפי זה ניתן לבאר סוגיה נוספת: מברייתא עולה שאין מברכים על הפרשת תרומה מדמאי. האמוראים מנמקים זאת:</w:t>
      </w:r>
      <w:r w:rsidRPr="00097C13">
        <w:rPr>
          <w:rFonts w:asciiTheme="majorBidi" w:eastAsia="Times New Roman" w:hAnsiTheme="majorBidi" w:cs="Times New Roman"/>
          <w:color w:val="000000"/>
          <w:sz w:val="20"/>
          <w:szCs w:val="20"/>
          <w:rtl/>
        </w:rPr>
        <w:t xml:space="preserve"> </w:t>
      </w:r>
      <w:r w:rsidRPr="00097C13">
        <w:rPr>
          <w:rFonts w:ascii="David" w:eastAsia="Times New Roman" w:hAnsi="David" w:cs="David"/>
          <w:color w:val="000000"/>
          <w:sz w:val="20"/>
          <w:szCs w:val="20"/>
          <w:rtl/>
        </w:rPr>
        <w:t>"אמר אביי: ודאי דדבריהם - בעי ברכה, ספק דדבריהם - לא בעי ברכה...</w:t>
      </w:r>
      <w:r>
        <w:rPr>
          <w:rFonts w:ascii="David" w:eastAsia="Times New Roman" w:hAnsi="David" w:cs="David" w:hint="cs"/>
          <w:color w:val="000000"/>
          <w:sz w:val="20"/>
          <w:szCs w:val="20"/>
          <w:rtl/>
        </w:rPr>
        <w:t xml:space="preserve"> </w:t>
      </w:r>
      <w:r w:rsidRPr="00097C13">
        <w:rPr>
          <w:rFonts w:ascii="David" w:eastAsia="Times New Roman" w:hAnsi="David" w:cs="David"/>
          <w:color w:val="000000"/>
          <w:sz w:val="20"/>
          <w:szCs w:val="20"/>
          <w:rtl/>
        </w:rPr>
        <w:t>רבא אמר: רוב עמי הארץ מעשרין הן</w:t>
      </w:r>
      <w:r w:rsidRPr="00097C13">
        <w:rPr>
          <w:rFonts w:asciiTheme="majorBidi" w:eastAsia="Times New Roman" w:hAnsiTheme="majorBidi" w:cs="Times New Roman" w:hint="cs"/>
          <w:color w:val="000000"/>
          <w:sz w:val="20"/>
          <w:szCs w:val="20"/>
          <w:rtl/>
        </w:rPr>
        <w:t>"</w:t>
      </w:r>
      <w:r w:rsidRPr="00097C13">
        <w:rPr>
          <w:rFonts w:asciiTheme="majorBidi" w:eastAsia="Times New Roman" w:hAnsiTheme="majorBidi" w:cs="Times New Roman"/>
          <w:color w:val="000000"/>
          <w:sz w:val="20"/>
          <w:szCs w:val="20"/>
          <w:rtl/>
        </w:rPr>
        <w:t xml:space="preserve"> </w:t>
      </w:r>
      <w:r w:rsidRPr="00097C13">
        <w:rPr>
          <w:rFonts w:asciiTheme="majorBidi" w:eastAsia="Times New Roman" w:hAnsiTheme="majorBidi" w:cs="Times New Roman" w:hint="cs"/>
          <w:color w:val="000000"/>
          <w:sz w:val="20"/>
          <w:szCs w:val="20"/>
          <w:rtl/>
        </w:rPr>
        <w:t>(</w:t>
      </w:r>
      <w:r w:rsidRPr="00097C13">
        <w:rPr>
          <w:rFonts w:asciiTheme="majorBidi" w:eastAsia="Times New Roman" w:hAnsiTheme="majorBidi" w:cs="Times New Roman"/>
          <w:color w:val="000000"/>
          <w:sz w:val="20"/>
          <w:szCs w:val="20"/>
          <w:rtl/>
        </w:rPr>
        <w:t>שבת</w:t>
      </w:r>
      <w:r>
        <w:rPr>
          <w:rFonts w:asciiTheme="majorBidi" w:eastAsia="Times New Roman" w:hAnsiTheme="majorBidi" w:cs="Times New Roman" w:hint="cs"/>
          <w:color w:val="000000"/>
          <w:sz w:val="20"/>
          <w:szCs w:val="20"/>
          <w:rtl/>
        </w:rPr>
        <w:t xml:space="preserve"> </w:t>
      </w:r>
      <w:r w:rsidRPr="00097C13">
        <w:rPr>
          <w:rFonts w:asciiTheme="majorBidi" w:eastAsia="Times New Roman" w:hAnsiTheme="majorBidi" w:cs="Times New Roman"/>
          <w:color w:val="000000"/>
          <w:sz w:val="20"/>
          <w:szCs w:val="20"/>
          <w:rtl/>
        </w:rPr>
        <w:t>כג</w:t>
      </w:r>
      <w:r>
        <w:rPr>
          <w:rFonts w:asciiTheme="majorBidi" w:eastAsia="Times New Roman" w:hAnsiTheme="majorBidi" w:cs="Times New Roman" w:hint="cs"/>
          <w:color w:val="000000"/>
          <w:sz w:val="20"/>
          <w:szCs w:val="20"/>
          <w:rtl/>
        </w:rPr>
        <w:t xml:space="preserve">, </w:t>
      </w:r>
      <w:r w:rsidRPr="00097C13">
        <w:rPr>
          <w:rFonts w:asciiTheme="majorBidi" w:eastAsia="Times New Roman" w:hAnsiTheme="majorBidi" w:cs="Times New Roman"/>
          <w:color w:val="000000"/>
          <w:sz w:val="20"/>
          <w:szCs w:val="20"/>
          <w:rtl/>
        </w:rPr>
        <w:t>א</w:t>
      </w:r>
      <w:r w:rsidRPr="00097C13">
        <w:rPr>
          <w:rFonts w:asciiTheme="majorBidi" w:eastAsia="Times New Roman" w:hAnsiTheme="majorBidi" w:cs="Times New Roman" w:hint="cs"/>
          <w:color w:val="000000"/>
          <w:sz w:val="20"/>
          <w:szCs w:val="20"/>
          <w:rtl/>
        </w:rPr>
        <w:t>)</w:t>
      </w:r>
      <w:r w:rsidRPr="00097C13">
        <w:rPr>
          <w:rFonts w:asciiTheme="majorBidi" w:eastAsia="Times New Roman" w:hAnsiTheme="majorBidi" w:cs="Times New Roman"/>
          <w:color w:val="000000"/>
          <w:sz w:val="20"/>
          <w:szCs w:val="20"/>
          <w:rtl/>
        </w:rPr>
        <w:t xml:space="preserve">. </w:t>
      </w:r>
      <w:r w:rsidRPr="00097C13">
        <w:rPr>
          <w:rFonts w:asciiTheme="majorBidi" w:eastAsia="Times New Roman" w:hAnsiTheme="majorBidi" w:cs="Times New Roman" w:hint="cs"/>
          <w:color w:val="000000"/>
          <w:sz w:val="20"/>
          <w:szCs w:val="20"/>
          <w:rtl/>
        </w:rPr>
        <w:t>לאביי אין מברכים, כיוון שכל הצורך להחמיר בספק הדמאי הוא מדרבנן. לרבא בד"כ ניתן לברך על ספק, ולכן עליו לומר שבדמאי רוב עמי הארץ מעשרים (</w:t>
      </w:r>
      <w:r w:rsidRPr="00097C13">
        <w:rPr>
          <w:rFonts w:asciiTheme="majorBidi" w:eastAsia="Times New Roman" w:hAnsiTheme="majorBidi" w:cs="Times New Roman"/>
          <w:color w:val="000000"/>
          <w:sz w:val="20"/>
          <w:szCs w:val="20"/>
          <w:rtl/>
        </w:rPr>
        <w:t>דף על הדף</w:t>
      </w:r>
      <w:r>
        <w:rPr>
          <w:rFonts w:asciiTheme="majorBidi" w:eastAsia="Times New Roman" w:hAnsiTheme="majorBidi" w:cs="Times New Roman"/>
          <w:color w:val="000000"/>
          <w:sz w:val="20"/>
          <w:szCs w:val="20"/>
          <w:rtl/>
        </w:rPr>
        <w:t xml:space="preserve"> </w:t>
      </w:r>
      <w:r w:rsidRPr="00097C13">
        <w:rPr>
          <w:rFonts w:asciiTheme="majorBidi" w:eastAsia="Times New Roman" w:hAnsiTheme="majorBidi" w:cs="Times New Roman"/>
          <w:color w:val="000000"/>
          <w:sz w:val="20"/>
          <w:szCs w:val="20"/>
          <w:rtl/>
        </w:rPr>
        <w:t>ט</w:t>
      </w:r>
      <w:r>
        <w:rPr>
          <w:rFonts w:asciiTheme="majorBidi" w:eastAsia="Times New Roman" w:hAnsiTheme="majorBidi" w:cs="Times New Roman" w:hint="cs"/>
          <w:color w:val="000000"/>
          <w:sz w:val="20"/>
          <w:szCs w:val="20"/>
          <w:rtl/>
        </w:rPr>
        <w:t xml:space="preserve">, </w:t>
      </w:r>
      <w:r w:rsidRPr="00097C13">
        <w:rPr>
          <w:rFonts w:asciiTheme="majorBidi" w:eastAsia="Times New Roman" w:hAnsiTheme="majorBidi" w:cs="Times New Roman"/>
          <w:color w:val="000000"/>
          <w:sz w:val="20"/>
          <w:szCs w:val="20"/>
          <w:rtl/>
        </w:rPr>
        <w:t>ב</w:t>
      </w:r>
      <w:r w:rsidRPr="00097C13">
        <w:rPr>
          <w:rFonts w:asciiTheme="majorBidi" w:eastAsia="Times New Roman" w:hAnsiTheme="majorBidi" w:cstheme="majorBidi" w:hint="cs"/>
          <w:color w:val="000000"/>
          <w:sz w:val="20"/>
          <w:szCs w:val="20"/>
          <w:rtl/>
        </w:rPr>
        <w:t xml:space="preserve"> בשם </w:t>
      </w:r>
      <w:r w:rsidRPr="00097C13">
        <w:rPr>
          <w:rFonts w:asciiTheme="majorBidi" w:eastAsia="Times New Roman" w:hAnsiTheme="majorBidi" w:cs="Times New Roman"/>
          <w:color w:val="000000"/>
          <w:sz w:val="20"/>
          <w:szCs w:val="20"/>
          <w:rtl/>
        </w:rPr>
        <w:t>ספר חמודי צבי</w:t>
      </w:r>
      <w:r w:rsidRPr="00097C13">
        <w:rPr>
          <w:rFonts w:asciiTheme="majorBidi" w:eastAsia="Times New Roman" w:hAnsiTheme="majorBidi" w:cs="Times New Roman" w:hint="cs"/>
          <w:color w:val="000000"/>
          <w:sz w:val="20"/>
          <w:szCs w:val="20"/>
          <w:rtl/>
        </w:rPr>
        <w:t>,</w:t>
      </w:r>
      <w:r w:rsidRPr="00097C13">
        <w:rPr>
          <w:rFonts w:asciiTheme="majorBidi" w:eastAsia="Times New Roman" w:hAnsiTheme="majorBidi" w:cs="Times New Roman"/>
          <w:color w:val="000000"/>
          <w:sz w:val="20"/>
          <w:szCs w:val="20"/>
          <w:rtl/>
        </w:rPr>
        <w:t xml:space="preserve"> סוגי</w:t>
      </w:r>
      <w:r w:rsidRPr="00097C13">
        <w:rPr>
          <w:rFonts w:asciiTheme="majorBidi" w:eastAsia="Times New Roman" w:hAnsiTheme="majorBidi" w:cs="Times New Roman" w:hint="cs"/>
          <w:color w:val="000000"/>
          <w:sz w:val="20"/>
          <w:szCs w:val="20"/>
          <w:rtl/>
        </w:rPr>
        <w:t>ה</w:t>
      </w:r>
      <w:r w:rsidRPr="00097C13">
        <w:rPr>
          <w:rFonts w:asciiTheme="majorBidi" w:eastAsia="Times New Roman" w:hAnsiTheme="majorBidi" w:cs="Times New Roman"/>
          <w:color w:val="000000"/>
          <w:sz w:val="20"/>
          <w:szCs w:val="20"/>
          <w:rtl/>
        </w:rPr>
        <w:t xml:space="preserve"> דכבתה מהדורא תנינא ע' קפד)</w:t>
      </w:r>
      <w:r w:rsidRPr="00097C13">
        <w:rPr>
          <w:rFonts w:asciiTheme="majorBidi" w:eastAsia="Times New Roman" w:hAnsiTheme="majorBidi" w:cstheme="majorBidi" w:hint="cs"/>
          <w:color w:val="000000"/>
          <w:sz w:val="20"/>
          <w:szCs w:val="20"/>
          <w:rtl/>
        </w:rPr>
        <w:t>.</w:t>
      </w:r>
    </w:p>
  </w:footnote>
  <w:footnote w:id="12">
    <w:p w14:paraId="226CFDDC" w14:textId="77777777" w:rsidR="00876F8A" w:rsidRPr="00EF0380" w:rsidRDefault="00876F8A" w:rsidP="00876F8A">
      <w:pPr>
        <w:pStyle w:val="a3"/>
        <w:spacing w:line="360" w:lineRule="auto"/>
        <w:rPr>
          <w:rFonts w:asciiTheme="majorBidi" w:hAnsiTheme="majorBidi" w:cstheme="majorBidi"/>
        </w:rPr>
      </w:pPr>
      <w:r w:rsidRPr="00EF0380">
        <w:rPr>
          <w:rStyle w:val="a5"/>
          <w:rFonts w:asciiTheme="majorBidi" w:hAnsiTheme="majorBidi" w:cstheme="majorBidi"/>
        </w:rPr>
        <w:footnoteRef/>
      </w:r>
      <w:r w:rsidRPr="00EF0380">
        <w:rPr>
          <w:rFonts w:asciiTheme="majorBidi" w:hAnsiTheme="majorBidi" w:cstheme="majorBidi"/>
          <w:rtl/>
        </w:rPr>
        <w:t xml:space="preserve"> </w:t>
      </w:r>
      <w:r w:rsidRPr="00EF0380">
        <w:rPr>
          <w:rFonts w:asciiTheme="majorBidi" w:hAnsiTheme="majorBidi" w:cstheme="majorBidi"/>
          <w:rtl/>
        </w:rPr>
        <w:t>רשב"א כאן בשם רבו.</w:t>
      </w:r>
    </w:p>
  </w:footnote>
  <w:footnote w:id="13">
    <w:p w14:paraId="4A53A8B4" w14:textId="77777777" w:rsidR="00876F8A" w:rsidRPr="00EF0380" w:rsidRDefault="00876F8A" w:rsidP="00876F8A">
      <w:pPr>
        <w:pStyle w:val="a3"/>
        <w:spacing w:line="360" w:lineRule="auto"/>
        <w:rPr>
          <w:rFonts w:asciiTheme="majorBidi" w:hAnsiTheme="majorBidi" w:cstheme="majorBidi"/>
          <w:rtl/>
        </w:rPr>
      </w:pPr>
      <w:r w:rsidRPr="00EF0380">
        <w:rPr>
          <w:rStyle w:val="a5"/>
          <w:rFonts w:asciiTheme="majorBidi" w:hAnsiTheme="majorBidi" w:cstheme="majorBidi"/>
        </w:rPr>
        <w:footnoteRef/>
      </w:r>
      <w:r w:rsidRPr="00EF0380">
        <w:rPr>
          <w:rFonts w:asciiTheme="majorBidi" w:hAnsiTheme="majorBidi" w:cstheme="majorBidi"/>
          <w:rtl/>
        </w:rPr>
        <w:t xml:space="preserve"> </w:t>
      </w:r>
      <w:r w:rsidRPr="00EF0380">
        <w:rPr>
          <w:rFonts w:asciiTheme="majorBidi" w:hAnsiTheme="majorBidi" w:cstheme="majorBidi"/>
          <w:rtl/>
        </w:rPr>
        <w:t>שם.</w:t>
      </w:r>
    </w:p>
  </w:footnote>
  <w:footnote w:id="14">
    <w:p w14:paraId="067BDBAF" w14:textId="77777777" w:rsidR="00876F8A" w:rsidRPr="00EF0380" w:rsidRDefault="00876F8A" w:rsidP="00876F8A">
      <w:pPr>
        <w:pStyle w:val="a3"/>
        <w:spacing w:line="360" w:lineRule="auto"/>
        <w:rPr>
          <w:rFonts w:asciiTheme="majorBidi" w:hAnsiTheme="majorBidi" w:cstheme="majorBidi"/>
          <w:rtl/>
        </w:rPr>
      </w:pPr>
      <w:r w:rsidRPr="00EF0380">
        <w:rPr>
          <w:rStyle w:val="a5"/>
          <w:rFonts w:asciiTheme="majorBidi" w:hAnsiTheme="majorBidi" w:cstheme="majorBidi"/>
        </w:rPr>
        <w:footnoteRef/>
      </w:r>
      <w:r w:rsidRPr="00EF0380">
        <w:rPr>
          <w:rFonts w:asciiTheme="majorBidi" w:hAnsiTheme="majorBidi" w:cstheme="majorBidi"/>
          <w:rtl/>
        </w:rPr>
        <w:t xml:space="preserve"> </w:t>
      </w:r>
      <w:r w:rsidRPr="00EF0380">
        <w:rPr>
          <w:rFonts w:asciiTheme="majorBidi" w:hAnsiTheme="majorBidi" w:cstheme="majorBidi"/>
          <w:rtl/>
        </w:rPr>
        <w:t>שב שמעת</w:t>
      </w:r>
      <w:r>
        <w:rPr>
          <w:rFonts w:asciiTheme="majorBidi" w:hAnsiTheme="majorBidi" w:cstheme="majorBidi" w:hint="cs"/>
          <w:rtl/>
        </w:rPr>
        <w:t>ת</w:t>
      </w:r>
      <w:r w:rsidRPr="00EF0380">
        <w:rPr>
          <w:rFonts w:asciiTheme="majorBidi" w:hAnsiTheme="majorBidi" w:cstheme="majorBidi"/>
          <w:rtl/>
        </w:rPr>
        <w:t>א בהסבר הרשב"א.</w:t>
      </w:r>
    </w:p>
  </w:footnote>
  <w:footnote w:id="15">
    <w:p w14:paraId="58A77754" w14:textId="77777777" w:rsidR="00876F8A" w:rsidRPr="00EF0380" w:rsidRDefault="00876F8A" w:rsidP="00876F8A">
      <w:pPr>
        <w:pStyle w:val="a3"/>
        <w:spacing w:line="360" w:lineRule="auto"/>
        <w:rPr>
          <w:rFonts w:asciiTheme="majorBidi" w:hAnsiTheme="majorBidi" w:cstheme="majorBidi"/>
        </w:rPr>
      </w:pPr>
      <w:r w:rsidRPr="00EF0380">
        <w:rPr>
          <w:rStyle w:val="a5"/>
          <w:rFonts w:asciiTheme="majorBidi" w:hAnsiTheme="majorBidi" w:cstheme="majorBidi"/>
        </w:rPr>
        <w:footnoteRef/>
      </w:r>
      <w:r w:rsidRPr="00EF0380">
        <w:rPr>
          <w:rFonts w:asciiTheme="majorBidi" w:hAnsiTheme="majorBidi" w:cstheme="majorBidi"/>
          <w:rtl/>
        </w:rPr>
        <w:t xml:space="preserve"> </w:t>
      </w:r>
      <w:r w:rsidRPr="00EF0380">
        <w:rPr>
          <w:rFonts w:asciiTheme="majorBidi" w:hAnsiTheme="majorBidi" w:cstheme="majorBidi"/>
          <w:rtl/>
        </w:rPr>
        <w:t>רשב"א.</w:t>
      </w:r>
      <w:r>
        <w:rPr>
          <w:rFonts w:asciiTheme="majorBidi" w:hAnsiTheme="majorBidi" w:cstheme="majorBidi" w:hint="cs"/>
          <w:rtl/>
        </w:rPr>
        <w:t xml:space="preserve"> לדעת הפני יהושע כאן, אביי מסתמך גם על רוב שלא אירע דבר. לכן לא אסרו גם מדרבנן.</w:t>
      </w:r>
    </w:p>
  </w:footnote>
  <w:footnote w:id="16">
    <w:p w14:paraId="2B99B88B" w14:textId="77777777" w:rsidR="00876F8A" w:rsidRPr="00EF0380" w:rsidRDefault="00876F8A" w:rsidP="00876F8A">
      <w:pPr>
        <w:pStyle w:val="a3"/>
        <w:spacing w:line="360" w:lineRule="auto"/>
        <w:rPr>
          <w:rFonts w:asciiTheme="majorBidi" w:hAnsiTheme="majorBidi" w:cstheme="majorBidi"/>
          <w:rtl/>
        </w:rPr>
      </w:pPr>
      <w:r w:rsidRPr="00EF0380">
        <w:rPr>
          <w:rStyle w:val="a5"/>
          <w:rFonts w:asciiTheme="majorBidi" w:hAnsiTheme="majorBidi" w:cstheme="majorBidi"/>
        </w:rPr>
        <w:footnoteRef/>
      </w:r>
      <w:r w:rsidRPr="00EF0380">
        <w:rPr>
          <w:rFonts w:asciiTheme="majorBidi" w:hAnsiTheme="majorBidi" w:cstheme="majorBidi"/>
          <w:rtl/>
        </w:rPr>
        <w:t xml:space="preserve"> </w:t>
      </w:r>
      <w:r w:rsidRPr="00EF0380">
        <w:rPr>
          <w:rFonts w:asciiTheme="majorBidi" w:hAnsiTheme="majorBidi" w:cstheme="majorBidi"/>
          <w:rtl/>
        </w:rPr>
        <w:t>'רשימות בשמעתתא' מאת הרב משה שטרנבוך, גם בשם 'אבי עזרי' סוף הלכות שחיטה.</w:t>
      </w:r>
    </w:p>
  </w:footnote>
  <w:footnote w:id="17">
    <w:p w14:paraId="43497CF8" w14:textId="77777777" w:rsidR="00876F8A" w:rsidRPr="00CD5061" w:rsidRDefault="00876F8A" w:rsidP="00876F8A">
      <w:pPr>
        <w:spacing w:after="0" w:line="360" w:lineRule="auto"/>
        <w:jc w:val="both"/>
        <w:rPr>
          <w:rFonts w:asciiTheme="majorBidi" w:eastAsia="Times New Roman" w:hAnsiTheme="majorBidi" w:cstheme="majorBidi"/>
          <w:color w:val="000000"/>
          <w:sz w:val="20"/>
          <w:szCs w:val="20"/>
        </w:rPr>
      </w:pPr>
      <w:r w:rsidRPr="00EF0380">
        <w:rPr>
          <w:rStyle w:val="a5"/>
          <w:rFonts w:asciiTheme="majorBidi" w:hAnsiTheme="majorBidi" w:cstheme="majorBidi"/>
          <w:sz w:val="20"/>
          <w:szCs w:val="20"/>
        </w:rPr>
        <w:footnoteRef/>
      </w:r>
      <w:r w:rsidRPr="00EF0380">
        <w:rPr>
          <w:rFonts w:asciiTheme="majorBidi" w:hAnsiTheme="majorBidi" w:cstheme="majorBidi"/>
          <w:sz w:val="20"/>
          <w:szCs w:val="20"/>
          <w:rtl/>
        </w:rPr>
        <w:t xml:space="preserve"> </w:t>
      </w:r>
      <w:r w:rsidRPr="00EF0380">
        <w:rPr>
          <w:rFonts w:asciiTheme="majorBidi" w:eastAsia="Times New Roman" w:hAnsiTheme="majorBidi" w:cstheme="majorBidi"/>
          <w:color w:val="000000"/>
          <w:sz w:val="20"/>
          <w:szCs w:val="20"/>
          <w:rtl/>
        </w:rPr>
        <w:t>חידושי ר' מאיר שמחה חולין ט</w:t>
      </w:r>
      <w:r>
        <w:rPr>
          <w:rFonts w:asciiTheme="majorBidi" w:eastAsia="Times New Roman" w:hAnsiTheme="majorBidi" w:cstheme="majorBidi" w:hint="cs"/>
          <w:color w:val="000000"/>
          <w:sz w:val="20"/>
          <w:szCs w:val="20"/>
          <w:rtl/>
        </w:rPr>
        <w:t>,</w:t>
      </w:r>
      <w:r w:rsidRPr="00EF0380">
        <w:rPr>
          <w:rFonts w:asciiTheme="majorBidi" w:eastAsia="Times New Roman" w:hAnsiTheme="majorBidi" w:cstheme="majorBidi"/>
          <w:color w:val="000000"/>
          <w:sz w:val="20"/>
          <w:szCs w:val="20"/>
          <w:rtl/>
        </w:rPr>
        <w:t xml:space="preserve"> ב</w:t>
      </w:r>
      <w:r>
        <w:rPr>
          <w:rFonts w:asciiTheme="majorBidi" w:eastAsia="Times New Roman" w:hAnsiTheme="majorBidi" w:cstheme="majorBidi" w:hint="cs"/>
          <w:color w:val="000000"/>
          <w:sz w:val="20"/>
          <w:szCs w:val="20"/>
          <w:rtl/>
        </w:rPr>
        <w:t>.</w:t>
      </w:r>
    </w:p>
  </w:footnote>
  <w:footnote w:id="18">
    <w:p w14:paraId="754C1314" w14:textId="77777777" w:rsidR="00876F8A" w:rsidRPr="00EF0380" w:rsidRDefault="00876F8A" w:rsidP="00876F8A">
      <w:pPr>
        <w:pStyle w:val="a3"/>
        <w:spacing w:line="360" w:lineRule="auto"/>
        <w:rPr>
          <w:rFonts w:asciiTheme="majorBidi" w:hAnsiTheme="majorBidi" w:cstheme="majorBidi"/>
        </w:rPr>
      </w:pPr>
      <w:r w:rsidRPr="00EF0380">
        <w:rPr>
          <w:rStyle w:val="a5"/>
          <w:rFonts w:asciiTheme="majorBidi" w:hAnsiTheme="majorBidi" w:cstheme="majorBidi"/>
        </w:rPr>
        <w:footnoteRef/>
      </w:r>
      <w:r w:rsidRPr="00EF0380">
        <w:rPr>
          <w:rFonts w:asciiTheme="majorBidi" w:hAnsiTheme="majorBidi" w:cstheme="majorBidi"/>
          <w:rtl/>
        </w:rPr>
        <w:t xml:space="preserve"> </w:t>
      </w:r>
      <w:r w:rsidRPr="00EF0380">
        <w:rPr>
          <w:rFonts w:asciiTheme="majorBidi" w:hAnsiTheme="majorBidi" w:cstheme="majorBidi"/>
          <w:rtl/>
        </w:rPr>
        <w:t>'תורת חיים' כאן. הרשב"א כבר תמה על רעיון זה.</w:t>
      </w:r>
    </w:p>
  </w:footnote>
  <w:footnote w:id="19">
    <w:p w14:paraId="0284D012" w14:textId="77777777" w:rsidR="00876F8A" w:rsidRPr="00CD5061" w:rsidRDefault="00876F8A" w:rsidP="00876F8A">
      <w:pPr>
        <w:pStyle w:val="a3"/>
        <w:spacing w:line="360" w:lineRule="auto"/>
        <w:rPr>
          <w:rFonts w:asciiTheme="majorBidi" w:hAnsiTheme="majorBidi" w:cstheme="majorBidi"/>
        </w:rPr>
      </w:pPr>
      <w:r w:rsidRPr="00CD5061">
        <w:rPr>
          <w:rStyle w:val="a5"/>
          <w:rFonts w:asciiTheme="majorBidi" w:hAnsiTheme="majorBidi" w:cstheme="majorBidi"/>
        </w:rPr>
        <w:footnoteRef/>
      </w:r>
      <w:r w:rsidRPr="00CD5061">
        <w:rPr>
          <w:rFonts w:asciiTheme="majorBidi" w:hAnsiTheme="majorBidi" w:cstheme="majorBidi"/>
          <w:rtl/>
        </w:rPr>
        <w:t xml:space="preserve"> </w:t>
      </w:r>
      <w:r w:rsidRPr="00797B15">
        <w:rPr>
          <w:rFonts w:asciiTheme="majorBidi" w:eastAsia="Times New Roman" w:hAnsiTheme="majorBidi" w:cstheme="majorBidi"/>
          <w:rtl/>
        </w:rPr>
        <w:t>ראש יוסף וחוסן ישועות</w:t>
      </w:r>
      <w:r w:rsidRPr="00CD5061">
        <w:rPr>
          <w:rFonts w:asciiTheme="majorBidi" w:eastAsia="Times New Roman" w:hAnsiTheme="majorBidi" w:cstheme="majorBidi"/>
          <w:rtl/>
        </w:rPr>
        <w:t>.</w:t>
      </w:r>
    </w:p>
  </w:footnote>
  <w:footnote w:id="20">
    <w:p w14:paraId="3C2EE1EF" w14:textId="77777777" w:rsidR="00876F8A" w:rsidRPr="00A9326C" w:rsidRDefault="00876F8A" w:rsidP="00876F8A">
      <w:pPr>
        <w:pStyle w:val="a3"/>
        <w:spacing w:line="360" w:lineRule="auto"/>
        <w:rPr>
          <w:rtl/>
        </w:rPr>
      </w:pPr>
      <w:r w:rsidRPr="00A9326C">
        <w:rPr>
          <w:rStyle w:val="a5"/>
        </w:rPr>
        <w:footnoteRef/>
      </w:r>
      <w:r w:rsidRPr="00A9326C">
        <w:rPr>
          <w:rtl/>
        </w:rPr>
        <w:t xml:space="preserve"> </w:t>
      </w:r>
      <w:r w:rsidRPr="00A9326C">
        <w:rPr>
          <w:rFonts w:asciiTheme="majorBidi" w:eastAsia="Times New Roman" w:hAnsiTheme="majorBidi" w:cs="Times New Roman"/>
          <w:rtl/>
        </w:rPr>
        <w:t xml:space="preserve">ט"ז </w:t>
      </w:r>
      <w:r>
        <w:rPr>
          <w:rFonts w:asciiTheme="majorBidi" w:eastAsia="Times New Roman" w:hAnsiTheme="majorBidi" w:cs="Times New Roman"/>
          <w:rtl/>
        </w:rPr>
        <w:t>יו"ד</w:t>
      </w:r>
      <w:r w:rsidRPr="00A9326C">
        <w:rPr>
          <w:rFonts w:asciiTheme="majorBidi" w:eastAsia="Times New Roman" w:hAnsiTheme="majorBidi" w:cs="Times New Roman"/>
          <w:rtl/>
        </w:rPr>
        <w:t xml:space="preserve"> קיז</w:t>
      </w:r>
      <w:r w:rsidRPr="00A9326C">
        <w:rPr>
          <w:rFonts w:asciiTheme="majorBidi" w:eastAsia="Times New Roman" w:hAnsiTheme="majorBidi" w:cstheme="majorBidi" w:hint="cs"/>
          <w:rtl/>
        </w:rPr>
        <w:t xml:space="preserve"> ס"ק א</w:t>
      </w:r>
      <w:r w:rsidRPr="00A9326C">
        <w:rPr>
          <w:rFonts w:hint="cs"/>
          <w:rtl/>
        </w:rPr>
        <w:t>.</w:t>
      </w:r>
    </w:p>
  </w:footnote>
  <w:footnote w:id="21">
    <w:p w14:paraId="6D9E6BC9" w14:textId="77777777" w:rsidR="00876F8A" w:rsidRPr="00A9326C" w:rsidRDefault="00876F8A" w:rsidP="00876F8A">
      <w:pPr>
        <w:pStyle w:val="a3"/>
        <w:spacing w:line="360" w:lineRule="auto"/>
        <w:rPr>
          <w:rFonts w:asciiTheme="majorBidi" w:hAnsiTheme="majorBidi" w:cstheme="majorBidi"/>
        </w:rPr>
      </w:pPr>
      <w:r w:rsidRPr="00A9326C">
        <w:rPr>
          <w:rStyle w:val="a5"/>
          <w:rFonts w:asciiTheme="majorBidi" w:hAnsiTheme="majorBidi" w:cstheme="majorBidi"/>
        </w:rPr>
        <w:footnoteRef/>
      </w:r>
      <w:r w:rsidRPr="00A9326C">
        <w:rPr>
          <w:rFonts w:asciiTheme="majorBidi" w:hAnsiTheme="majorBidi" w:cstheme="majorBidi"/>
          <w:rtl/>
        </w:rPr>
        <w:t xml:space="preserve"> </w:t>
      </w:r>
      <w:r w:rsidRPr="00A9326C">
        <w:rPr>
          <w:rFonts w:asciiTheme="majorBidi" w:hAnsiTheme="majorBidi" w:cstheme="majorBidi"/>
          <w:rtl/>
        </w:rPr>
        <w:t>על פי</w:t>
      </w:r>
      <w:r>
        <w:rPr>
          <w:rFonts w:asciiTheme="majorBidi" w:hAnsiTheme="majorBidi" w:cstheme="majorBidi"/>
          <w:rtl/>
        </w:rPr>
        <w:t xml:space="preserve"> </w:t>
      </w:r>
      <w:r w:rsidRPr="00A9326C">
        <w:rPr>
          <w:rFonts w:asciiTheme="majorBidi" w:hAnsiTheme="majorBidi" w:cstheme="majorBidi"/>
          <w:rtl/>
        </w:rPr>
        <w:t>ראש יוסף כאן.</w:t>
      </w:r>
    </w:p>
  </w:footnote>
  <w:footnote w:id="22">
    <w:p w14:paraId="7199E651" w14:textId="77777777" w:rsidR="00876F8A" w:rsidRPr="00C25942" w:rsidRDefault="00876F8A" w:rsidP="00876F8A">
      <w:pPr>
        <w:spacing w:after="0" w:line="360" w:lineRule="auto"/>
        <w:jc w:val="both"/>
        <w:rPr>
          <w:rFonts w:asciiTheme="majorBidi" w:eastAsia="Times New Roman" w:hAnsiTheme="majorBidi" w:cstheme="majorBidi"/>
          <w:color w:val="000000"/>
          <w:sz w:val="20"/>
          <w:szCs w:val="20"/>
        </w:rPr>
      </w:pPr>
      <w:r w:rsidRPr="00C25942">
        <w:rPr>
          <w:rStyle w:val="a5"/>
          <w:sz w:val="20"/>
          <w:szCs w:val="20"/>
        </w:rPr>
        <w:footnoteRef/>
      </w:r>
      <w:r>
        <w:rPr>
          <w:rFonts w:asciiTheme="majorBidi" w:eastAsia="Times New Roman" w:hAnsiTheme="majorBidi" w:cs="Times New Roman" w:hint="cs"/>
          <w:color w:val="000000"/>
          <w:sz w:val="20"/>
          <w:szCs w:val="20"/>
          <w:rtl/>
        </w:rPr>
        <w:t xml:space="preserve"> </w:t>
      </w:r>
      <w:r w:rsidRPr="00C25942">
        <w:rPr>
          <w:rFonts w:asciiTheme="majorBidi" w:eastAsia="Times New Roman" w:hAnsiTheme="majorBidi" w:cs="Times New Roman"/>
          <w:color w:val="000000"/>
          <w:sz w:val="20"/>
          <w:szCs w:val="20"/>
          <w:rtl/>
        </w:rPr>
        <w:t>סוטה כח</w:t>
      </w:r>
      <w:r>
        <w:rPr>
          <w:rFonts w:asciiTheme="majorBidi" w:eastAsia="Times New Roman" w:hAnsiTheme="majorBidi" w:cs="Times New Roman" w:hint="cs"/>
          <w:color w:val="000000"/>
          <w:sz w:val="20"/>
          <w:szCs w:val="20"/>
          <w:rtl/>
        </w:rPr>
        <w:t>,</w:t>
      </w:r>
      <w:r w:rsidRPr="00C25942">
        <w:rPr>
          <w:rFonts w:asciiTheme="majorBidi" w:eastAsia="Times New Roman" w:hAnsiTheme="majorBidi" w:cs="Times New Roman"/>
          <w:color w:val="000000"/>
          <w:sz w:val="20"/>
          <w:szCs w:val="20"/>
          <w:rtl/>
        </w:rPr>
        <w:t xml:space="preserve"> א</w:t>
      </w:r>
      <w:r w:rsidRPr="00C25942">
        <w:rPr>
          <w:rFonts w:asciiTheme="majorBidi" w:eastAsia="Times New Roman" w:hAnsiTheme="majorBidi" w:cstheme="majorBidi" w:hint="cs"/>
          <w:color w:val="000000"/>
          <w:sz w:val="20"/>
          <w:szCs w:val="20"/>
          <w:rtl/>
        </w:rPr>
        <w:t>-ב</w:t>
      </w:r>
      <w:r>
        <w:rPr>
          <w:rFonts w:asciiTheme="majorBidi" w:eastAsia="Times New Roman" w:hAnsiTheme="majorBidi" w:cstheme="majorBidi" w:hint="cs"/>
          <w:color w:val="000000"/>
          <w:sz w:val="20"/>
          <w:szCs w:val="20"/>
          <w:rtl/>
        </w:rPr>
        <w:t>.</w:t>
      </w:r>
    </w:p>
  </w:footnote>
  <w:footnote w:id="23">
    <w:p w14:paraId="3825ABA2" w14:textId="77777777" w:rsidR="00876F8A" w:rsidRDefault="00876F8A" w:rsidP="00876F8A">
      <w:pPr>
        <w:pStyle w:val="a3"/>
        <w:rPr>
          <w:rFonts w:asciiTheme="majorBidi" w:hAnsiTheme="majorBidi" w:cstheme="majorBidi"/>
          <w:rtl/>
        </w:rPr>
      </w:pPr>
      <w:r w:rsidRPr="00527AD8">
        <w:rPr>
          <w:rStyle w:val="a5"/>
          <w:rFonts w:asciiTheme="majorBidi" w:hAnsiTheme="majorBidi" w:cstheme="majorBidi"/>
        </w:rPr>
        <w:footnoteRef/>
      </w:r>
      <w:r w:rsidRPr="00527AD8">
        <w:rPr>
          <w:rFonts w:asciiTheme="majorBidi" w:hAnsiTheme="majorBidi" w:cstheme="majorBidi"/>
          <w:rtl/>
        </w:rPr>
        <w:t xml:space="preserve"> </w:t>
      </w:r>
      <w:r w:rsidRPr="00527AD8">
        <w:rPr>
          <w:rFonts w:asciiTheme="majorBidi" w:hAnsiTheme="majorBidi" w:cstheme="majorBidi"/>
          <w:rtl/>
        </w:rPr>
        <w:t>לדעת הת</w:t>
      </w:r>
      <w:r>
        <w:rPr>
          <w:rFonts w:asciiTheme="majorBidi" w:hAnsiTheme="majorBidi" w:cstheme="majorBidi" w:hint="cs"/>
          <w:rtl/>
        </w:rPr>
        <w:t xml:space="preserve">וס' </w:t>
      </w:r>
      <w:r w:rsidRPr="00527AD8">
        <w:rPr>
          <w:rFonts w:asciiTheme="majorBidi" w:hAnsiTheme="majorBidi" w:cstheme="majorBidi"/>
          <w:rtl/>
        </w:rPr>
        <w:t>רא"ש בסוטה ההלכה למשה מסיני עיקר, ואת הקל וחומר ניתן לפרוך: 'מה לשרץ שטומאתו נטהרת במקווה'. אולם רבנו תם סבור שהלימוד הוא בקל וחומר</w:t>
      </w:r>
      <w:r>
        <w:rPr>
          <w:rFonts w:asciiTheme="majorBidi" w:hAnsiTheme="majorBidi" w:cstheme="majorBidi" w:hint="cs"/>
          <w:rtl/>
        </w:rPr>
        <w:t xml:space="preserve"> </w:t>
      </w:r>
      <w:r w:rsidRPr="00527AD8">
        <w:rPr>
          <w:rFonts w:asciiTheme="majorBidi" w:hAnsiTheme="majorBidi" w:cstheme="majorBidi"/>
          <w:rtl/>
        </w:rPr>
        <w:t>(ספר הישר, חידושים תמה). יעוין עוד בזה בבירור הלכה למסכת סוטה כח</w:t>
      </w:r>
      <w:r>
        <w:rPr>
          <w:rFonts w:asciiTheme="majorBidi" w:hAnsiTheme="majorBidi" w:cstheme="majorBidi" w:hint="cs"/>
          <w:rtl/>
        </w:rPr>
        <w:t>,</w:t>
      </w:r>
      <w:r w:rsidRPr="00527AD8">
        <w:rPr>
          <w:rFonts w:asciiTheme="majorBidi" w:hAnsiTheme="majorBidi" w:cstheme="majorBidi"/>
          <w:rtl/>
        </w:rPr>
        <w:t xml:space="preserve"> א ציון ג.</w:t>
      </w:r>
    </w:p>
    <w:p w14:paraId="18364995" w14:textId="77777777" w:rsidR="00876F8A" w:rsidRPr="00527AD8" w:rsidRDefault="00876F8A" w:rsidP="00876F8A">
      <w:pPr>
        <w:pStyle w:val="a3"/>
        <w:rPr>
          <w:rFonts w:asciiTheme="majorBidi" w:hAnsiTheme="majorBidi" w:cstheme="majorBidi"/>
          <w:rtl/>
        </w:rPr>
      </w:pPr>
    </w:p>
  </w:footnote>
  <w:footnote w:id="24">
    <w:p w14:paraId="75B1A9E6" w14:textId="77777777" w:rsidR="00876F8A" w:rsidRPr="00527AD8" w:rsidRDefault="00876F8A" w:rsidP="00876F8A">
      <w:pPr>
        <w:pStyle w:val="a3"/>
        <w:spacing w:line="360" w:lineRule="auto"/>
        <w:rPr>
          <w:rFonts w:asciiTheme="majorBidi" w:hAnsiTheme="majorBidi" w:cstheme="majorBidi"/>
          <w:rtl/>
        </w:rPr>
      </w:pPr>
      <w:r w:rsidRPr="00527AD8">
        <w:rPr>
          <w:rStyle w:val="a5"/>
          <w:rFonts w:asciiTheme="majorBidi" w:hAnsiTheme="majorBidi" w:cstheme="majorBidi"/>
        </w:rPr>
        <w:footnoteRef/>
      </w:r>
      <w:r w:rsidRPr="00527AD8">
        <w:rPr>
          <w:rFonts w:asciiTheme="majorBidi" w:hAnsiTheme="majorBidi" w:cstheme="majorBidi"/>
          <w:rtl/>
        </w:rPr>
        <w:t xml:space="preserve"> </w:t>
      </w:r>
      <w:r w:rsidRPr="00527AD8">
        <w:rPr>
          <w:rFonts w:asciiTheme="majorBidi" w:hAnsiTheme="majorBidi" w:cstheme="majorBidi"/>
          <w:rtl/>
        </w:rPr>
        <w:t>ניסוחה של שיטת התוספות סוטה כח</w:t>
      </w:r>
      <w:r>
        <w:rPr>
          <w:rFonts w:asciiTheme="majorBidi" w:hAnsiTheme="majorBidi" w:cstheme="majorBidi" w:hint="cs"/>
          <w:rtl/>
        </w:rPr>
        <w:t>,</w:t>
      </w:r>
      <w:r w:rsidRPr="00527AD8">
        <w:rPr>
          <w:rFonts w:asciiTheme="majorBidi" w:hAnsiTheme="majorBidi" w:cstheme="majorBidi"/>
          <w:rtl/>
        </w:rPr>
        <w:t xml:space="preserve"> ב ד"ה כאן, בבירור הלכה כח</w:t>
      </w:r>
      <w:r>
        <w:rPr>
          <w:rFonts w:asciiTheme="majorBidi" w:hAnsiTheme="majorBidi" w:cstheme="majorBidi" w:hint="cs"/>
          <w:rtl/>
        </w:rPr>
        <w:t>,</w:t>
      </w:r>
      <w:r w:rsidRPr="00527AD8">
        <w:rPr>
          <w:rFonts w:asciiTheme="majorBidi" w:hAnsiTheme="majorBidi" w:cstheme="majorBidi"/>
          <w:rtl/>
        </w:rPr>
        <w:t xml:space="preserve"> א ציון ג.</w:t>
      </w:r>
    </w:p>
  </w:footnote>
  <w:footnote w:id="25">
    <w:p w14:paraId="3BCFD56A" w14:textId="77777777" w:rsidR="00876F8A" w:rsidRPr="00527AD8" w:rsidRDefault="00876F8A" w:rsidP="00876F8A">
      <w:pPr>
        <w:spacing w:after="0" w:line="360" w:lineRule="auto"/>
        <w:jc w:val="both"/>
        <w:rPr>
          <w:rFonts w:asciiTheme="majorBidi" w:eastAsia="Times New Roman" w:hAnsiTheme="majorBidi" w:cstheme="majorBidi"/>
          <w:color w:val="000000"/>
          <w:sz w:val="20"/>
          <w:szCs w:val="20"/>
          <w:rtl/>
        </w:rPr>
      </w:pPr>
      <w:r w:rsidRPr="00527AD8">
        <w:rPr>
          <w:rStyle w:val="a5"/>
          <w:rFonts w:asciiTheme="majorBidi" w:hAnsiTheme="majorBidi" w:cstheme="majorBidi"/>
          <w:sz w:val="20"/>
          <w:szCs w:val="20"/>
        </w:rPr>
        <w:footnoteRef/>
      </w:r>
      <w:r w:rsidRPr="00527AD8">
        <w:rPr>
          <w:rFonts w:asciiTheme="majorBidi" w:hAnsiTheme="majorBidi" w:cstheme="majorBidi"/>
          <w:sz w:val="20"/>
          <w:szCs w:val="20"/>
          <w:rtl/>
        </w:rPr>
        <w:t xml:space="preserve"> </w:t>
      </w:r>
      <w:r w:rsidRPr="00527AD8">
        <w:rPr>
          <w:rFonts w:asciiTheme="majorBidi" w:eastAsia="Times New Roman" w:hAnsiTheme="majorBidi" w:cstheme="majorBidi"/>
          <w:color w:val="000000"/>
          <w:sz w:val="20"/>
          <w:szCs w:val="20"/>
          <w:rtl/>
        </w:rPr>
        <w:t>תוספתא מסכת טהרות פרק ו הלכה יז. על מקורות אלו מסתמכים הרמב"ם והראב"ד שיובאו בסוף הדברים.</w:t>
      </w:r>
    </w:p>
  </w:footnote>
  <w:footnote w:id="26">
    <w:p w14:paraId="2F3B1CE6" w14:textId="77777777" w:rsidR="00876F8A" w:rsidRPr="00527AD8" w:rsidRDefault="00876F8A" w:rsidP="00876F8A">
      <w:pPr>
        <w:spacing w:after="0" w:line="360" w:lineRule="auto"/>
        <w:jc w:val="both"/>
        <w:rPr>
          <w:rFonts w:asciiTheme="majorBidi" w:eastAsia="Times New Roman" w:hAnsiTheme="majorBidi" w:cstheme="majorBidi"/>
          <w:sz w:val="20"/>
          <w:szCs w:val="20"/>
        </w:rPr>
      </w:pPr>
      <w:r w:rsidRPr="00527AD8">
        <w:rPr>
          <w:rStyle w:val="a5"/>
          <w:rFonts w:asciiTheme="majorBidi" w:hAnsiTheme="majorBidi" w:cstheme="majorBidi"/>
          <w:sz w:val="20"/>
          <w:szCs w:val="20"/>
        </w:rPr>
        <w:footnoteRef/>
      </w:r>
      <w:r>
        <w:rPr>
          <w:rFonts w:asciiTheme="majorBidi" w:eastAsia="Times New Roman" w:hAnsiTheme="majorBidi" w:cstheme="majorBidi"/>
          <w:sz w:val="20"/>
          <w:szCs w:val="20"/>
          <w:rtl/>
        </w:rPr>
        <w:t xml:space="preserve"> </w:t>
      </w:r>
      <w:r w:rsidRPr="00527AD8">
        <w:rPr>
          <w:rFonts w:asciiTheme="majorBidi" w:eastAsia="Times New Roman" w:hAnsiTheme="majorBidi" w:cstheme="majorBidi"/>
          <w:sz w:val="20"/>
          <w:szCs w:val="20"/>
          <w:rtl/>
        </w:rPr>
        <w:t>סוטה כט</w:t>
      </w:r>
      <w:r>
        <w:rPr>
          <w:rFonts w:asciiTheme="majorBidi" w:eastAsia="Times New Roman" w:hAnsiTheme="majorBidi" w:cstheme="majorBidi" w:hint="cs"/>
          <w:sz w:val="20"/>
          <w:szCs w:val="20"/>
          <w:rtl/>
        </w:rPr>
        <w:t>,</w:t>
      </w:r>
      <w:r w:rsidRPr="00527AD8">
        <w:rPr>
          <w:rFonts w:asciiTheme="majorBidi" w:eastAsia="Times New Roman" w:hAnsiTheme="majorBidi" w:cstheme="majorBidi"/>
          <w:sz w:val="20"/>
          <w:szCs w:val="20"/>
          <w:rtl/>
        </w:rPr>
        <w:t xml:space="preserve"> א.</w:t>
      </w:r>
    </w:p>
  </w:footnote>
  <w:footnote w:id="27">
    <w:p w14:paraId="09D071C9" w14:textId="77777777" w:rsidR="00876F8A" w:rsidRPr="00527AD8" w:rsidRDefault="00876F8A" w:rsidP="00876F8A">
      <w:pPr>
        <w:pStyle w:val="a3"/>
        <w:spacing w:line="360" w:lineRule="auto"/>
        <w:rPr>
          <w:rFonts w:asciiTheme="majorBidi" w:hAnsiTheme="majorBidi" w:cstheme="majorBidi"/>
        </w:rPr>
      </w:pPr>
      <w:r w:rsidRPr="00527AD8">
        <w:rPr>
          <w:rStyle w:val="a5"/>
          <w:rFonts w:asciiTheme="majorBidi" w:hAnsiTheme="majorBidi" w:cstheme="majorBidi"/>
        </w:rPr>
        <w:footnoteRef/>
      </w:r>
      <w:r w:rsidRPr="00527AD8">
        <w:rPr>
          <w:rFonts w:asciiTheme="majorBidi" w:hAnsiTheme="majorBidi" w:cstheme="majorBidi"/>
          <w:rtl/>
        </w:rPr>
        <w:t xml:space="preserve"> </w:t>
      </w:r>
      <w:r w:rsidRPr="00527AD8">
        <w:rPr>
          <w:rFonts w:asciiTheme="majorBidi" w:hAnsiTheme="majorBidi" w:cstheme="majorBidi"/>
          <w:rtl/>
        </w:rPr>
        <w:t>דף על הדף כאן.</w:t>
      </w:r>
    </w:p>
  </w:footnote>
  <w:footnote w:id="28">
    <w:p w14:paraId="1CA9D169" w14:textId="77777777" w:rsidR="00876F8A" w:rsidRPr="00527AD8" w:rsidRDefault="00876F8A" w:rsidP="00876F8A">
      <w:pPr>
        <w:spacing w:after="0" w:line="360" w:lineRule="auto"/>
        <w:jc w:val="both"/>
        <w:rPr>
          <w:rFonts w:asciiTheme="majorBidi" w:eastAsia="Times New Roman" w:hAnsiTheme="majorBidi" w:cstheme="majorBidi"/>
          <w:color w:val="000000"/>
          <w:sz w:val="20"/>
          <w:szCs w:val="20"/>
          <w:rtl/>
        </w:rPr>
      </w:pPr>
      <w:r w:rsidRPr="00527AD8">
        <w:rPr>
          <w:rStyle w:val="a5"/>
          <w:rFonts w:asciiTheme="majorBidi" w:hAnsiTheme="majorBidi" w:cstheme="majorBidi"/>
          <w:sz w:val="20"/>
          <w:szCs w:val="20"/>
        </w:rPr>
        <w:footnoteRef/>
      </w:r>
      <w:r w:rsidRPr="00527AD8">
        <w:rPr>
          <w:rFonts w:asciiTheme="majorBidi" w:hAnsiTheme="majorBidi" w:cstheme="majorBidi"/>
          <w:sz w:val="20"/>
          <w:szCs w:val="20"/>
          <w:rtl/>
        </w:rPr>
        <w:t xml:space="preserve"> </w:t>
      </w:r>
      <w:r w:rsidRPr="00527AD8">
        <w:rPr>
          <w:rFonts w:asciiTheme="majorBidi" w:eastAsia="Times New Roman" w:hAnsiTheme="majorBidi" w:cstheme="majorBidi"/>
          <w:color w:val="000000"/>
          <w:sz w:val="20"/>
          <w:szCs w:val="20"/>
          <w:rtl/>
        </w:rPr>
        <w:t>רש"י חולין ט</w:t>
      </w:r>
      <w:r>
        <w:rPr>
          <w:rFonts w:asciiTheme="majorBidi" w:eastAsia="Times New Roman" w:hAnsiTheme="majorBidi" w:cstheme="majorBidi" w:hint="cs"/>
          <w:color w:val="000000"/>
          <w:sz w:val="20"/>
          <w:szCs w:val="20"/>
          <w:rtl/>
        </w:rPr>
        <w:t xml:space="preserve">, </w:t>
      </w:r>
      <w:r w:rsidRPr="00527AD8">
        <w:rPr>
          <w:rFonts w:asciiTheme="majorBidi" w:eastAsia="Times New Roman" w:hAnsiTheme="majorBidi" w:cstheme="majorBidi"/>
          <w:color w:val="000000"/>
          <w:sz w:val="20"/>
          <w:szCs w:val="20"/>
          <w:rtl/>
        </w:rPr>
        <w:t>ב ד</w:t>
      </w:r>
      <w:r>
        <w:rPr>
          <w:rFonts w:asciiTheme="majorBidi" w:eastAsia="Times New Roman" w:hAnsiTheme="majorBidi" w:cstheme="majorBidi" w:hint="cs"/>
          <w:color w:val="000000"/>
          <w:sz w:val="20"/>
          <w:szCs w:val="20"/>
          <w:rtl/>
        </w:rPr>
        <w:t>"</w:t>
      </w:r>
      <w:r w:rsidRPr="00527AD8">
        <w:rPr>
          <w:rFonts w:asciiTheme="majorBidi" w:eastAsia="Times New Roman" w:hAnsiTheme="majorBidi" w:cstheme="majorBidi"/>
          <w:color w:val="000000"/>
          <w:sz w:val="20"/>
          <w:szCs w:val="20"/>
          <w:rtl/>
        </w:rPr>
        <w:t>ה הלכתא.</w:t>
      </w:r>
    </w:p>
  </w:footnote>
  <w:footnote w:id="29">
    <w:p w14:paraId="39D3751F" w14:textId="77777777" w:rsidR="00876F8A" w:rsidRPr="00527AD8" w:rsidRDefault="00876F8A" w:rsidP="00876F8A">
      <w:pPr>
        <w:pStyle w:val="a3"/>
        <w:spacing w:line="360" w:lineRule="auto"/>
        <w:rPr>
          <w:rFonts w:asciiTheme="majorBidi" w:hAnsiTheme="majorBidi" w:cstheme="majorBidi"/>
        </w:rPr>
      </w:pPr>
      <w:r w:rsidRPr="00527AD8">
        <w:rPr>
          <w:rStyle w:val="a5"/>
          <w:rFonts w:asciiTheme="majorBidi" w:hAnsiTheme="majorBidi" w:cstheme="majorBidi"/>
        </w:rPr>
        <w:footnoteRef/>
      </w:r>
      <w:r w:rsidRPr="00527AD8">
        <w:rPr>
          <w:rFonts w:asciiTheme="majorBidi" w:hAnsiTheme="majorBidi" w:cstheme="majorBidi"/>
          <w:rtl/>
        </w:rPr>
        <w:t xml:space="preserve"> </w:t>
      </w:r>
      <w:r w:rsidRPr="00527AD8">
        <w:rPr>
          <w:rFonts w:asciiTheme="majorBidi" w:hAnsiTheme="majorBidi" w:cstheme="majorBidi"/>
          <w:rtl/>
        </w:rPr>
        <w:t xml:space="preserve">סעיף זה מורכב הוא מעט. החפץ בבהירות </w:t>
      </w:r>
      <w:r>
        <w:rPr>
          <w:rFonts w:asciiTheme="majorBidi" w:hAnsiTheme="majorBidi" w:cstheme="majorBidi" w:hint="cs"/>
          <w:rtl/>
        </w:rPr>
        <w:t>מתבקש</w:t>
      </w:r>
      <w:r w:rsidRPr="00527AD8">
        <w:rPr>
          <w:rFonts w:asciiTheme="majorBidi" w:hAnsiTheme="majorBidi" w:cstheme="majorBidi"/>
          <w:rtl/>
        </w:rPr>
        <w:t xml:space="preserve"> לדלג לסעיף הבא.</w:t>
      </w:r>
    </w:p>
  </w:footnote>
  <w:footnote w:id="30">
    <w:p w14:paraId="00410726" w14:textId="77777777" w:rsidR="00876F8A" w:rsidRPr="00527AD8" w:rsidRDefault="00876F8A" w:rsidP="00876F8A">
      <w:pPr>
        <w:pStyle w:val="a3"/>
        <w:spacing w:line="360" w:lineRule="auto"/>
        <w:rPr>
          <w:rFonts w:asciiTheme="majorBidi" w:hAnsiTheme="majorBidi" w:cstheme="majorBidi"/>
          <w:rtl/>
        </w:rPr>
      </w:pPr>
      <w:r w:rsidRPr="00527AD8">
        <w:rPr>
          <w:rStyle w:val="a5"/>
          <w:rFonts w:asciiTheme="majorBidi" w:hAnsiTheme="majorBidi" w:cstheme="majorBidi"/>
        </w:rPr>
        <w:footnoteRef/>
      </w:r>
      <w:r w:rsidRPr="00527AD8">
        <w:rPr>
          <w:rFonts w:asciiTheme="majorBidi" w:hAnsiTheme="majorBidi" w:cstheme="majorBidi"/>
          <w:rtl/>
        </w:rPr>
        <w:t xml:space="preserve"> </w:t>
      </w:r>
      <w:r w:rsidRPr="00527AD8">
        <w:rPr>
          <w:rFonts w:asciiTheme="majorBidi" w:hAnsiTheme="majorBidi" w:cstheme="majorBidi"/>
          <w:rtl/>
        </w:rPr>
        <w:t>נזיר פרק ח משנה א.</w:t>
      </w:r>
    </w:p>
  </w:footnote>
  <w:footnote w:id="31">
    <w:p w14:paraId="59BBEAF6" w14:textId="77777777" w:rsidR="00876F8A" w:rsidRDefault="00876F8A" w:rsidP="00876F8A">
      <w:pPr>
        <w:pStyle w:val="a3"/>
        <w:rPr>
          <w:rFonts w:asciiTheme="majorBidi" w:hAnsiTheme="majorBidi" w:cstheme="majorBidi"/>
          <w:rtl/>
        </w:rPr>
      </w:pPr>
      <w:r w:rsidRPr="00BC7F14">
        <w:rPr>
          <w:rStyle w:val="a5"/>
          <w:rFonts w:asciiTheme="majorBidi" w:hAnsiTheme="majorBidi" w:cstheme="majorBidi"/>
        </w:rPr>
        <w:footnoteRef/>
      </w:r>
      <w:r w:rsidRPr="00BC7F14">
        <w:rPr>
          <w:rFonts w:asciiTheme="majorBidi" w:hAnsiTheme="majorBidi" w:cstheme="majorBidi"/>
          <w:rtl/>
        </w:rPr>
        <w:t xml:space="preserve"> </w:t>
      </w:r>
      <w:r w:rsidRPr="00BC7F14">
        <w:rPr>
          <w:rFonts w:asciiTheme="majorBidi" w:hAnsiTheme="majorBidi" w:cstheme="majorBidi"/>
          <w:rtl/>
        </w:rPr>
        <w:t xml:space="preserve">מכאן שהגדרת רשות הרבים </w:t>
      </w:r>
      <w:r>
        <w:rPr>
          <w:rFonts w:asciiTheme="majorBidi" w:hAnsiTheme="majorBidi" w:cstheme="majorBidi" w:hint="cs"/>
          <w:rtl/>
        </w:rPr>
        <w:t>כ</w:t>
      </w:r>
      <w:r w:rsidRPr="00BC7F14">
        <w:rPr>
          <w:rFonts w:asciiTheme="majorBidi" w:hAnsiTheme="majorBidi" w:cstheme="majorBidi"/>
          <w:rtl/>
        </w:rPr>
        <w:t>אן היא כשיש שלושה</w:t>
      </w:r>
      <w:r>
        <w:rPr>
          <w:rFonts w:asciiTheme="majorBidi" w:hAnsiTheme="majorBidi" w:cstheme="majorBidi" w:hint="cs"/>
          <w:rtl/>
        </w:rPr>
        <w:t xml:space="preserve"> (</w:t>
      </w:r>
      <w:r w:rsidRPr="00BC7F14">
        <w:rPr>
          <w:rFonts w:asciiTheme="majorBidi" w:hAnsiTheme="majorBidi" w:cstheme="majorBidi"/>
          <w:rtl/>
        </w:rPr>
        <w:t>רמב"ם נזירות פרק ט הלכה טז</w:t>
      </w:r>
      <w:r>
        <w:rPr>
          <w:rFonts w:asciiTheme="majorBidi" w:hAnsiTheme="majorBidi" w:cstheme="majorBidi" w:hint="cs"/>
          <w:rtl/>
        </w:rPr>
        <w:t>)</w:t>
      </w:r>
      <w:r w:rsidRPr="00BC7F14">
        <w:rPr>
          <w:rFonts w:asciiTheme="majorBidi" w:hAnsiTheme="majorBidi" w:cstheme="majorBidi"/>
          <w:rtl/>
        </w:rPr>
        <w:t>. וסברה היא, שבסוטה יש שניים</w:t>
      </w:r>
      <w:r>
        <w:rPr>
          <w:rFonts w:asciiTheme="majorBidi" w:hAnsiTheme="majorBidi" w:cstheme="majorBidi"/>
          <w:rtl/>
        </w:rPr>
        <w:t xml:space="preserve"> </w:t>
      </w:r>
    </w:p>
    <w:p w14:paraId="1931B504" w14:textId="77777777" w:rsidR="00876F8A" w:rsidRDefault="00876F8A" w:rsidP="00876F8A">
      <w:pPr>
        <w:pStyle w:val="a3"/>
        <w:rPr>
          <w:rFonts w:asciiTheme="majorBidi" w:hAnsiTheme="majorBidi" w:cstheme="majorBidi"/>
          <w:rtl/>
        </w:rPr>
      </w:pPr>
      <w:r>
        <w:rPr>
          <w:rFonts w:asciiTheme="majorBidi" w:hAnsiTheme="majorBidi" w:cstheme="majorBidi" w:hint="cs"/>
          <w:rtl/>
        </w:rPr>
        <w:t>מעצם העניין</w:t>
      </w:r>
      <w:r w:rsidRPr="00BC7F14">
        <w:rPr>
          <w:rFonts w:asciiTheme="majorBidi" w:hAnsiTheme="majorBidi" w:cstheme="majorBidi"/>
          <w:rtl/>
        </w:rPr>
        <w:t>.</w:t>
      </w:r>
    </w:p>
    <w:p w14:paraId="22FA0D8E" w14:textId="77777777" w:rsidR="00876F8A" w:rsidRPr="00BC7F14" w:rsidRDefault="00876F8A" w:rsidP="00876F8A">
      <w:pPr>
        <w:pStyle w:val="a3"/>
        <w:rPr>
          <w:rFonts w:asciiTheme="majorBidi" w:hAnsiTheme="majorBidi" w:cstheme="majorBidi"/>
          <w:rtl/>
        </w:rPr>
      </w:pPr>
    </w:p>
  </w:footnote>
  <w:footnote w:id="32">
    <w:p w14:paraId="6DE6D5C7" w14:textId="77777777" w:rsidR="00876F8A" w:rsidRPr="001C4204" w:rsidRDefault="00876F8A" w:rsidP="00876F8A">
      <w:pPr>
        <w:pStyle w:val="a3"/>
      </w:pPr>
      <w:r w:rsidRPr="001C4204">
        <w:rPr>
          <w:rStyle w:val="a5"/>
        </w:rPr>
        <w:footnoteRef/>
      </w:r>
      <w:r w:rsidRPr="001C4204">
        <w:rPr>
          <w:rtl/>
        </w:rPr>
        <w:t xml:space="preserve"> </w:t>
      </w:r>
      <w:r w:rsidRPr="001C4204">
        <w:rPr>
          <w:rFonts w:asciiTheme="majorBidi" w:eastAsia="Times New Roman" w:hAnsiTheme="majorBidi" w:cs="Times New Roman"/>
          <w:color w:val="000000"/>
          <w:rtl/>
        </w:rPr>
        <w:t>נזיר נז</w:t>
      </w:r>
      <w:r>
        <w:rPr>
          <w:rFonts w:asciiTheme="majorBidi" w:eastAsia="Times New Roman" w:hAnsiTheme="majorBidi" w:cs="Times New Roman" w:hint="cs"/>
          <w:color w:val="000000"/>
          <w:rtl/>
        </w:rPr>
        <w:t>,</w:t>
      </w:r>
      <w:r w:rsidRPr="001C4204">
        <w:rPr>
          <w:rFonts w:asciiTheme="majorBidi" w:eastAsia="Times New Roman" w:hAnsiTheme="majorBidi" w:cs="Times New Roman"/>
          <w:color w:val="000000"/>
          <w:rtl/>
        </w:rPr>
        <w:t xml:space="preserve"> א</w:t>
      </w:r>
      <w:r w:rsidRPr="001C4204">
        <w:rPr>
          <w:rFonts w:asciiTheme="majorBidi" w:eastAsia="Times New Roman" w:hAnsiTheme="majorBidi" w:cs="Times New Roman" w:hint="cs"/>
          <w:color w:val="000000"/>
          <w:rtl/>
        </w:rPr>
        <w:t>.</w:t>
      </w:r>
    </w:p>
  </w:footnote>
  <w:footnote w:id="33">
    <w:p w14:paraId="4BA4214A" w14:textId="77777777" w:rsidR="00876F8A" w:rsidRPr="00870E0F" w:rsidRDefault="00876F8A" w:rsidP="00876F8A">
      <w:pPr>
        <w:spacing w:after="0" w:line="360" w:lineRule="auto"/>
        <w:jc w:val="both"/>
        <w:rPr>
          <w:rFonts w:asciiTheme="majorBidi" w:eastAsia="Times New Roman" w:hAnsiTheme="majorBidi" w:cstheme="majorBidi"/>
          <w:color w:val="000000"/>
          <w:sz w:val="20"/>
          <w:szCs w:val="20"/>
        </w:rPr>
      </w:pPr>
      <w:r>
        <w:rPr>
          <w:rStyle w:val="a5"/>
        </w:rPr>
        <w:footnoteRef/>
      </w:r>
      <w:r>
        <w:rPr>
          <w:rtl/>
        </w:rPr>
        <w:t xml:space="preserve"> </w:t>
      </w:r>
      <w:r w:rsidRPr="003E08A2">
        <w:rPr>
          <w:rFonts w:asciiTheme="majorBidi" w:eastAsia="Times New Roman" w:hAnsiTheme="majorBidi" w:cstheme="majorBidi"/>
          <w:color w:val="000000"/>
          <w:sz w:val="20"/>
          <w:szCs w:val="20"/>
          <w:rtl/>
        </w:rPr>
        <w:t>תוספות ט</w:t>
      </w:r>
      <w:r>
        <w:rPr>
          <w:rFonts w:asciiTheme="majorBidi" w:eastAsia="Times New Roman" w:hAnsiTheme="majorBidi" w:cstheme="majorBidi" w:hint="cs"/>
          <w:color w:val="000000"/>
          <w:sz w:val="20"/>
          <w:szCs w:val="20"/>
          <w:rtl/>
        </w:rPr>
        <w:t xml:space="preserve">, </w:t>
      </w:r>
      <w:r w:rsidRPr="003E08A2">
        <w:rPr>
          <w:rFonts w:asciiTheme="majorBidi" w:eastAsia="Times New Roman" w:hAnsiTheme="majorBidi" w:cstheme="majorBidi"/>
          <w:color w:val="000000"/>
          <w:sz w:val="20"/>
          <w:szCs w:val="20"/>
          <w:rtl/>
        </w:rPr>
        <w:t>ב ד"ה התם</w:t>
      </w:r>
      <w:r>
        <w:rPr>
          <w:rFonts w:asciiTheme="majorBidi" w:eastAsia="Times New Roman" w:hAnsiTheme="majorBidi" w:cstheme="majorBidi" w:hint="cs"/>
          <w:color w:val="000000"/>
          <w:sz w:val="20"/>
          <w:szCs w:val="20"/>
          <w:rtl/>
        </w:rPr>
        <w:t>.</w:t>
      </w:r>
    </w:p>
  </w:footnote>
  <w:footnote w:id="34">
    <w:p w14:paraId="729DE03B" w14:textId="77777777" w:rsidR="00876F8A" w:rsidRDefault="00876F8A" w:rsidP="00876F8A">
      <w:pPr>
        <w:pStyle w:val="a3"/>
        <w:rPr>
          <w:rFonts w:asciiTheme="majorBidi" w:hAnsiTheme="majorBidi" w:cstheme="majorBidi"/>
          <w:rtl/>
        </w:rPr>
      </w:pPr>
      <w:r w:rsidRPr="00E720B9">
        <w:rPr>
          <w:rStyle w:val="a5"/>
          <w:rFonts w:asciiTheme="majorBidi" w:hAnsiTheme="majorBidi" w:cstheme="majorBidi"/>
        </w:rPr>
        <w:footnoteRef/>
      </w:r>
      <w:r w:rsidRPr="00E720B9">
        <w:rPr>
          <w:rFonts w:asciiTheme="majorBidi" w:hAnsiTheme="majorBidi" w:cstheme="majorBidi"/>
          <w:rtl/>
        </w:rPr>
        <w:t xml:space="preserve"> </w:t>
      </w:r>
      <w:r w:rsidRPr="00E720B9">
        <w:rPr>
          <w:rFonts w:asciiTheme="majorBidi" w:hAnsiTheme="majorBidi" w:cstheme="majorBidi"/>
          <w:rtl/>
        </w:rPr>
        <w:t>סוטה כח</w:t>
      </w:r>
      <w:r>
        <w:rPr>
          <w:rFonts w:asciiTheme="majorBidi" w:hAnsiTheme="majorBidi" w:cstheme="majorBidi" w:hint="cs"/>
          <w:rtl/>
        </w:rPr>
        <w:t xml:space="preserve">, </w:t>
      </w:r>
      <w:r w:rsidRPr="00E720B9">
        <w:rPr>
          <w:rFonts w:asciiTheme="majorBidi" w:hAnsiTheme="majorBidi" w:cstheme="majorBidi"/>
          <w:rtl/>
        </w:rPr>
        <w:t>ב ד"ה כאן.</w:t>
      </w:r>
    </w:p>
    <w:p w14:paraId="2DB03B29" w14:textId="77777777" w:rsidR="00876F8A" w:rsidRPr="00E720B9" w:rsidRDefault="00876F8A" w:rsidP="00876F8A">
      <w:pPr>
        <w:pStyle w:val="a3"/>
        <w:rPr>
          <w:rFonts w:asciiTheme="majorBidi" w:hAnsiTheme="majorBidi" w:cstheme="majorBidi"/>
        </w:rPr>
      </w:pPr>
    </w:p>
  </w:footnote>
  <w:footnote w:id="35">
    <w:p w14:paraId="5CDA53F5" w14:textId="77777777" w:rsidR="00876F8A" w:rsidRPr="00870E0F" w:rsidRDefault="00876F8A" w:rsidP="00876F8A">
      <w:pPr>
        <w:pStyle w:val="a3"/>
        <w:rPr>
          <w:rFonts w:asciiTheme="majorBidi" w:hAnsiTheme="majorBidi" w:cstheme="majorBidi"/>
        </w:rPr>
      </w:pPr>
      <w:r w:rsidRPr="00870E0F">
        <w:rPr>
          <w:rStyle w:val="a5"/>
          <w:rFonts w:asciiTheme="majorBidi" w:hAnsiTheme="majorBidi" w:cstheme="majorBidi"/>
        </w:rPr>
        <w:footnoteRef/>
      </w:r>
      <w:r w:rsidRPr="00870E0F">
        <w:rPr>
          <w:rFonts w:asciiTheme="majorBidi" w:hAnsiTheme="majorBidi" w:cstheme="majorBidi"/>
          <w:rtl/>
        </w:rPr>
        <w:t xml:space="preserve"> </w:t>
      </w:r>
      <w:r w:rsidRPr="00870E0F">
        <w:rPr>
          <w:rFonts w:asciiTheme="majorBidi" w:hAnsiTheme="majorBidi" w:cstheme="majorBidi"/>
          <w:rtl/>
        </w:rPr>
        <w:t>הצל"ח כאן שואל: לשיטת הרשב"א מי אמר שבסוטה האיסור ודאי? אפשר שדינ</w:t>
      </w:r>
      <w:r>
        <w:rPr>
          <w:rFonts w:asciiTheme="majorBidi" w:hAnsiTheme="majorBidi" w:cstheme="majorBidi" w:hint="cs"/>
          <w:rtl/>
        </w:rPr>
        <w:t>ה</w:t>
      </w:r>
      <w:r w:rsidRPr="00870E0F">
        <w:rPr>
          <w:rFonts w:asciiTheme="majorBidi" w:hAnsiTheme="majorBidi" w:cstheme="majorBidi"/>
          <w:rtl/>
        </w:rPr>
        <w:t xml:space="preserve"> ככל ספק דאורייתא שדינו לחומרה</w:t>
      </w:r>
      <w:r>
        <w:rPr>
          <w:rFonts w:asciiTheme="majorBidi" w:hAnsiTheme="majorBidi" w:cstheme="majorBidi" w:hint="cs"/>
          <w:rtl/>
        </w:rPr>
        <w:t>!</w:t>
      </w:r>
      <w:r w:rsidRPr="00870E0F">
        <w:rPr>
          <w:rFonts w:asciiTheme="majorBidi" w:hAnsiTheme="majorBidi" w:cstheme="majorBidi"/>
          <w:rtl/>
        </w:rPr>
        <w:t xml:space="preserve"> על כך הוא משיב, שייתור הפסוקים מלמדנו לאוסרה בוודאי. ואם כן, הלימוד מסוטה לרשות היחיד יכלול לדעתו גם מקרה בו ישנה חזקת היתר!</w:t>
      </w:r>
    </w:p>
  </w:footnote>
  <w:footnote w:id="36">
    <w:p w14:paraId="3ED3C375" w14:textId="77777777" w:rsidR="00876F8A" w:rsidRPr="00870E0F" w:rsidRDefault="00876F8A" w:rsidP="00876F8A">
      <w:pPr>
        <w:pStyle w:val="a3"/>
        <w:spacing w:line="360" w:lineRule="auto"/>
        <w:rPr>
          <w:rFonts w:asciiTheme="majorBidi" w:hAnsiTheme="majorBidi" w:cstheme="majorBidi"/>
        </w:rPr>
      </w:pPr>
      <w:r w:rsidRPr="00870E0F">
        <w:rPr>
          <w:rStyle w:val="a5"/>
          <w:rFonts w:asciiTheme="majorBidi" w:hAnsiTheme="majorBidi" w:cstheme="majorBidi"/>
        </w:rPr>
        <w:footnoteRef/>
      </w:r>
      <w:r w:rsidRPr="00870E0F">
        <w:rPr>
          <w:rFonts w:asciiTheme="majorBidi" w:hAnsiTheme="majorBidi" w:cstheme="majorBidi"/>
          <w:rtl/>
        </w:rPr>
        <w:t xml:space="preserve"> </w:t>
      </w:r>
      <w:r w:rsidRPr="00870E0F">
        <w:rPr>
          <w:rFonts w:asciiTheme="majorBidi" w:hAnsiTheme="majorBidi" w:cstheme="majorBidi"/>
          <w:rtl/>
        </w:rPr>
        <w:t>רשב"א.</w:t>
      </w:r>
    </w:p>
  </w:footnote>
  <w:footnote w:id="37">
    <w:p w14:paraId="5CFE3718" w14:textId="77777777" w:rsidR="00876F8A" w:rsidRPr="00870E0F" w:rsidRDefault="00876F8A" w:rsidP="00876F8A">
      <w:pPr>
        <w:pStyle w:val="a3"/>
        <w:spacing w:line="360" w:lineRule="auto"/>
        <w:rPr>
          <w:rFonts w:asciiTheme="majorBidi" w:hAnsiTheme="majorBidi" w:cstheme="majorBidi"/>
        </w:rPr>
      </w:pPr>
      <w:r w:rsidRPr="00870E0F">
        <w:rPr>
          <w:rStyle w:val="a5"/>
          <w:rFonts w:asciiTheme="majorBidi" w:hAnsiTheme="majorBidi" w:cstheme="majorBidi"/>
        </w:rPr>
        <w:footnoteRef/>
      </w:r>
      <w:r w:rsidRPr="00870E0F">
        <w:rPr>
          <w:rFonts w:asciiTheme="majorBidi" w:hAnsiTheme="majorBidi" w:cstheme="majorBidi"/>
          <w:rtl/>
        </w:rPr>
        <w:t xml:space="preserve"> </w:t>
      </w:r>
      <w:r w:rsidRPr="00870E0F">
        <w:rPr>
          <w:rFonts w:asciiTheme="majorBidi" w:hAnsiTheme="majorBidi" w:cstheme="majorBidi"/>
          <w:rtl/>
        </w:rPr>
        <w:t>כפי שהבאנו לעיל מסוטה כט</w:t>
      </w:r>
      <w:r>
        <w:rPr>
          <w:rFonts w:asciiTheme="majorBidi" w:hAnsiTheme="majorBidi" w:cstheme="majorBidi" w:hint="cs"/>
          <w:rtl/>
        </w:rPr>
        <w:t xml:space="preserve">, </w:t>
      </w:r>
      <w:r w:rsidRPr="00870E0F">
        <w:rPr>
          <w:rFonts w:asciiTheme="majorBidi" w:hAnsiTheme="majorBidi" w:cstheme="majorBidi"/>
          <w:rtl/>
        </w:rPr>
        <w:t>א.</w:t>
      </w:r>
    </w:p>
  </w:footnote>
  <w:footnote w:id="38">
    <w:p w14:paraId="1F947A86" w14:textId="77777777" w:rsidR="00876F8A" w:rsidRPr="00F56672" w:rsidRDefault="00876F8A" w:rsidP="00876F8A">
      <w:pPr>
        <w:pStyle w:val="a3"/>
        <w:rPr>
          <w:rFonts w:asciiTheme="majorBidi" w:hAnsiTheme="majorBidi" w:cstheme="majorBidi"/>
          <w:rtl/>
        </w:rPr>
      </w:pPr>
      <w:r w:rsidRPr="00F56672">
        <w:rPr>
          <w:rStyle w:val="a5"/>
          <w:rFonts w:asciiTheme="majorBidi" w:hAnsiTheme="majorBidi" w:cstheme="majorBidi"/>
        </w:rPr>
        <w:footnoteRef/>
      </w:r>
      <w:r w:rsidRPr="00F56672">
        <w:rPr>
          <w:rFonts w:asciiTheme="majorBidi" w:hAnsiTheme="majorBidi" w:cstheme="majorBidi"/>
          <w:rtl/>
        </w:rPr>
        <w:t xml:space="preserve"> </w:t>
      </w:r>
      <w:r w:rsidRPr="00F56672">
        <w:rPr>
          <w:rFonts w:asciiTheme="majorBidi" w:hAnsiTheme="majorBidi" w:cstheme="majorBidi"/>
          <w:rtl/>
        </w:rPr>
        <w:t>אם הלימוד הוא מ</w:t>
      </w:r>
      <w:r>
        <w:rPr>
          <w:rFonts w:asciiTheme="majorBidi" w:hAnsiTheme="majorBidi" w:cstheme="majorBidi" w:hint="cs"/>
          <w:rtl/>
        </w:rPr>
        <w:t>פסח הקרב ב</w:t>
      </w:r>
      <w:r w:rsidRPr="00F56672">
        <w:rPr>
          <w:rFonts w:asciiTheme="majorBidi" w:hAnsiTheme="majorBidi" w:cstheme="majorBidi"/>
          <w:rtl/>
        </w:rPr>
        <w:t>טומאת ציבור, ניתן ללמוד שההיתר ברשות הרבים הוא גם כנגד רוב</w:t>
      </w:r>
      <w:r>
        <w:rPr>
          <w:rFonts w:asciiTheme="majorBidi" w:hAnsiTheme="majorBidi" w:cstheme="majorBidi" w:hint="cs"/>
          <w:rtl/>
        </w:rPr>
        <w:t xml:space="preserve">, כי </w:t>
      </w:r>
      <w:r w:rsidRPr="00F56672">
        <w:rPr>
          <w:rFonts w:asciiTheme="majorBidi" w:hAnsiTheme="majorBidi" w:cstheme="majorBidi"/>
          <w:rtl/>
        </w:rPr>
        <w:t>הרי</w:t>
      </w:r>
      <w:r>
        <w:rPr>
          <w:rFonts w:asciiTheme="majorBidi" w:hAnsiTheme="majorBidi" w:cstheme="majorBidi"/>
          <w:rtl/>
        </w:rPr>
        <w:t xml:space="preserve"> </w:t>
      </w:r>
    </w:p>
    <w:p w14:paraId="1E2D2240" w14:textId="77777777" w:rsidR="00876F8A" w:rsidRPr="00F56672" w:rsidRDefault="00876F8A" w:rsidP="00876F8A">
      <w:pPr>
        <w:pStyle w:val="a3"/>
        <w:rPr>
          <w:rFonts w:asciiTheme="majorBidi" w:hAnsiTheme="majorBidi" w:cstheme="majorBidi"/>
          <w:rtl/>
        </w:rPr>
      </w:pPr>
      <w:r w:rsidRPr="00F56672">
        <w:rPr>
          <w:rFonts w:asciiTheme="majorBidi" w:hAnsiTheme="majorBidi" w:cstheme="majorBidi"/>
          <w:rtl/>
        </w:rPr>
        <w:t>"</w:t>
      </w:r>
      <w:r w:rsidRPr="00F56672">
        <w:rPr>
          <w:rFonts w:ascii="David" w:hAnsi="David" w:cs="David"/>
          <w:rtl/>
        </w:rPr>
        <w:t>טומאה הותרה בציבור אף</w:t>
      </w:r>
      <w:r>
        <w:rPr>
          <w:rFonts w:ascii="David" w:hAnsi="David" w:cs="David" w:hint="cs"/>
          <w:rtl/>
        </w:rPr>
        <w:t xml:space="preserve"> </w:t>
      </w:r>
      <w:r w:rsidRPr="00F56672">
        <w:rPr>
          <w:rFonts w:ascii="David" w:hAnsi="David" w:cs="David"/>
          <w:rtl/>
        </w:rPr>
        <w:t>בנטמאו רובן</w:t>
      </w:r>
      <w:r w:rsidRPr="00F56672">
        <w:rPr>
          <w:rFonts w:asciiTheme="majorBidi" w:hAnsiTheme="majorBidi" w:cstheme="majorBidi"/>
          <w:rtl/>
        </w:rPr>
        <w:t>" (שו"ת שואל ומשיב מהדורה תניינא חלק ד  קח).</w:t>
      </w:r>
    </w:p>
    <w:p w14:paraId="4487B43C" w14:textId="77777777" w:rsidR="00876F8A" w:rsidRDefault="00876F8A" w:rsidP="00876F8A">
      <w:pPr>
        <w:pStyle w:val="a3"/>
        <w:rPr>
          <w:rtl/>
        </w:rPr>
      </w:pPr>
      <w:r>
        <w:rPr>
          <w:rFonts w:cs="Arial" w:hint="cs"/>
          <w:rtl/>
        </w:rPr>
        <w:t xml:space="preserve"> </w:t>
      </w:r>
    </w:p>
  </w:footnote>
  <w:footnote w:id="39">
    <w:p w14:paraId="251A4A79" w14:textId="77777777" w:rsidR="00876F8A" w:rsidRPr="00E720B9" w:rsidRDefault="00876F8A" w:rsidP="00876F8A">
      <w:pPr>
        <w:pStyle w:val="a3"/>
        <w:rPr>
          <w:rFonts w:asciiTheme="majorBidi" w:hAnsiTheme="majorBidi" w:cstheme="majorBidi"/>
        </w:rPr>
      </w:pPr>
      <w:r w:rsidRPr="00E720B9">
        <w:rPr>
          <w:rStyle w:val="a5"/>
          <w:rFonts w:asciiTheme="majorBidi" w:hAnsiTheme="majorBidi" w:cstheme="majorBidi"/>
        </w:rPr>
        <w:footnoteRef/>
      </w:r>
      <w:r w:rsidRPr="00E720B9">
        <w:rPr>
          <w:rFonts w:asciiTheme="majorBidi" w:hAnsiTheme="majorBidi" w:cstheme="majorBidi"/>
          <w:rtl/>
        </w:rPr>
        <w:t xml:space="preserve"> </w:t>
      </w:r>
      <w:r w:rsidRPr="00E720B9">
        <w:rPr>
          <w:rFonts w:asciiTheme="majorBidi" w:hAnsiTheme="majorBidi" w:cstheme="majorBidi"/>
          <w:rtl/>
        </w:rPr>
        <w:t>השגת הראב"ד.</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33629"/>
    <w:multiLevelType w:val="hybridMultilevel"/>
    <w:tmpl w:val="FED48DBA"/>
    <w:lvl w:ilvl="0" w:tplc="1EC6E836">
      <w:start w:val="3"/>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DA1D78"/>
    <w:multiLevelType w:val="hybridMultilevel"/>
    <w:tmpl w:val="45D43CA0"/>
    <w:lvl w:ilvl="0" w:tplc="1ECCED5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אבי ונגרובר">
    <w15:presenceInfo w15:providerId="Windows Live" w15:userId="b80de47e37146a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F8A"/>
    <w:rsid w:val="002A32D5"/>
    <w:rsid w:val="00876F8A"/>
    <w:rsid w:val="009843C6"/>
    <w:rsid w:val="00E117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91064"/>
  <w15:chartTrackingRefBased/>
  <w15:docId w15:val="{BAFC60DA-128B-482E-816E-ECC75000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6F8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876F8A"/>
    <w:pPr>
      <w:spacing w:after="0" w:line="240" w:lineRule="auto"/>
    </w:pPr>
    <w:rPr>
      <w:sz w:val="20"/>
      <w:szCs w:val="20"/>
    </w:rPr>
  </w:style>
  <w:style w:type="character" w:customStyle="1" w:styleId="a4">
    <w:name w:val="טקסט הערת שוליים תו"/>
    <w:basedOn w:val="a0"/>
    <w:link w:val="a3"/>
    <w:uiPriority w:val="99"/>
    <w:rsid w:val="00876F8A"/>
    <w:rPr>
      <w:sz w:val="20"/>
      <w:szCs w:val="20"/>
    </w:rPr>
  </w:style>
  <w:style w:type="character" w:styleId="a5">
    <w:name w:val="footnote reference"/>
    <w:basedOn w:val="a0"/>
    <w:uiPriority w:val="99"/>
    <w:semiHidden/>
    <w:unhideWhenUsed/>
    <w:rsid w:val="00876F8A"/>
    <w:rPr>
      <w:vertAlign w:val="superscript"/>
    </w:rPr>
  </w:style>
  <w:style w:type="paragraph" w:styleId="a6">
    <w:name w:val="List Paragraph"/>
    <w:basedOn w:val="a"/>
    <w:uiPriority w:val="34"/>
    <w:qFormat/>
    <w:rsid w:val="00876F8A"/>
    <w:pPr>
      <w:ind w:left="720"/>
      <w:contextualSpacing/>
    </w:pPr>
  </w:style>
  <w:style w:type="character" w:styleId="a7">
    <w:name w:val="annotation reference"/>
    <w:basedOn w:val="a0"/>
    <w:uiPriority w:val="99"/>
    <w:semiHidden/>
    <w:unhideWhenUsed/>
    <w:rsid w:val="00876F8A"/>
    <w:rPr>
      <w:sz w:val="16"/>
      <w:szCs w:val="16"/>
    </w:rPr>
  </w:style>
  <w:style w:type="paragraph" w:styleId="a8">
    <w:name w:val="annotation text"/>
    <w:basedOn w:val="a"/>
    <w:link w:val="a9"/>
    <w:uiPriority w:val="99"/>
    <w:unhideWhenUsed/>
    <w:rsid w:val="00876F8A"/>
    <w:pPr>
      <w:spacing w:line="240" w:lineRule="auto"/>
    </w:pPr>
    <w:rPr>
      <w:sz w:val="20"/>
      <w:szCs w:val="20"/>
    </w:rPr>
  </w:style>
  <w:style w:type="character" w:customStyle="1" w:styleId="a9">
    <w:name w:val="טקסט הערה תו"/>
    <w:basedOn w:val="a0"/>
    <w:link w:val="a8"/>
    <w:uiPriority w:val="99"/>
    <w:rsid w:val="00876F8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1930</Words>
  <Characters>9651</Characters>
  <Application>Microsoft Office Word</Application>
  <DocSecurity>0</DocSecurity>
  <Lines>80</Lines>
  <Paragraphs>23</Paragraphs>
  <ScaleCrop>false</ScaleCrop>
  <Company/>
  <LinksUpToDate>false</LinksUpToDate>
  <CharactersWithSpaces>11558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2026-03-16T11:51:00Z</dcterms:created>
  <dcterms:modified xsi:type="dcterms:W3CDTF">2026-03-16T11:52:00Z</dcterms:modified>
</cp:coreProperties>
</file>