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ABB3" w14:textId="77777777" w:rsidR="00CF4F1D" w:rsidRPr="00F22436" w:rsidRDefault="00F342CE" w:rsidP="00CF4F1D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CF4F1D" w:rsidRPr="00F22436">
        <w:rPr>
          <w:rFonts w:asciiTheme="majorBidi" w:hAnsiTheme="majorBidi" w:cs="Times New Roman"/>
          <w:sz w:val="24"/>
          <w:szCs w:val="24"/>
          <w:rtl/>
        </w:rPr>
        <w:t xml:space="preserve"> מסכת זבחים דף </w:t>
      </w:r>
      <w:proofErr w:type="spellStart"/>
      <w:r w:rsidR="00CF4F1D" w:rsidRPr="00F22436">
        <w:rPr>
          <w:rFonts w:asciiTheme="majorBidi" w:hAnsiTheme="majorBidi" w:cs="Times New Roman"/>
          <w:sz w:val="24"/>
          <w:szCs w:val="24"/>
          <w:rtl/>
        </w:rPr>
        <w:t>יט</w:t>
      </w:r>
      <w:proofErr w:type="spellEnd"/>
      <w:r w:rsidR="00CF4F1D" w:rsidRPr="00F22436">
        <w:rPr>
          <w:rFonts w:asciiTheme="majorBidi" w:hAnsiTheme="majorBidi" w:cs="Times New Roman"/>
          <w:sz w:val="24"/>
          <w:szCs w:val="24"/>
          <w:rtl/>
        </w:rPr>
        <w:t xml:space="preserve"> עמוד א</w:t>
      </w:r>
    </w:p>
    <w:p w14:paraId="7AB4ABF2" w14:textId="77777777" w:rsidR="00CF4F1D" w:rsidRDefault="00CF4F1D" w:rsidP="00CF4F1D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22436">
        <w:rPr>
          <w:rFonts w:asciiTheme="majorBidi" w:hAnsiTheme="majorBidi" w:cs="Times New Roman"/>
          <w:sz w:val="24"/>
          <w:szCs w:val="24"/>
          <w:rtl/>
        </w:rPr>
        <w:t xml:space="preserve">בעי רבי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זירא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: תפילין מהו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שיחוצו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? אליבא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דמאן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דאמר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: לילה לאו זמן תפילין הוא לא תבעי לך, כיון דלילה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חייצי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- יום נמי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חייצי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, כי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תיבעי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לך - למ"ד: לילה זמן תפילין, מאי? מצוה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דגופיה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חייץ או לא חייץ?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איגלגל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מילתא ומטא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לקמיה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דרבי אמי, א"ל, תלמוד ערוך הוא בידינו: תפילין חוצצות. מיתיבי: כהנים בעבודתן ולוים בדוכנן וישראל במעמדן -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פטורין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מן התפלה ומן התפילין; מאי לאו אם הניחן אינן חוצצות! לא, אם הניחן חוצצות. א"ה, פטורים? אסורים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מיבעי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ליה! כיון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דאיכא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לוים וישראל דלא מתנו ליה אסור, משום הכי תנא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פטורין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. והתניא: אם הניחן אינן חוצצות! לא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קשיא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: הא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דיד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, הא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דראש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. מאי שנא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דיד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?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דכתיב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: ילבש על בשרו, שלא יהא דבר חוצץ בינו לבשרו,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דראש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נמי כתיב: ושמת המצנפת על ראשו! תנא: שערו היה נראה בין ציץ למצנפת,</w:t>
      </w:r>
      <w:r w:rsidRPr="00F22436">
        <w:rPr>
          <w:rtl/>
        </w:rPr>
        <w:t xml:space="preserve"> </w:t>
      </w:r>
      <w:r w:rsidRPr="00F22436">
        <w:rPr>
          <w:rFonts w:asciiTheme="majorBidi" w:hAnsiTheme="majorBidi" w:cs="Times New Roman"/>
          <w:sz w:val="24"/>
          <w:szCs w:val="24"/>
          <w:rtl/>
        </w:rPr>
        <w:t xml:space="preserve">ששם </w:t>
      </w:r>
      <w:proofErr w:type="spellStart"/>
      <w:r w:rsidRPr="00F22436">
        <w:rPr>
          <w:rFonts w:asciiTheme="majorBidi" w:hAnsiTheme="majorBidi" w:cs="Times New Roman"/>
          <w:sz w:val="24"/>
          <w:szCs w:val="24"/>
          <w:rtl/>
        </w:rPr>
        <w:t>מניחין</w:t>
      </w:r>
      <w:proofErr w:type="spellEnd"/>
      <w:r w:rsidRPr="00F22436">
        <w:rPr>
          <w:rFonts w:asciiTheme="majorBidi" w:hAnsiTheme="majorBidi" w:cs="Times New Roman"/>
          <w:sz w:val="24"/>
          <w:szCs w:val="24"/>
          <w:rtl/>
        </w:rPr>
        <w:t xml:space="preserve"> תפילין.</w:t>
      </w:r>
    </w:p>
    <w:p w14:paraId="00354C6B" w14:textId="77777777" w:rsidR="00137BC4" w:rsidRDefault="00137BC4" w:rsidP="00A0573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7C14EC2" w14:textId="77777777" w:rsidR="007847CC" w:rsidRDefault="007847CC" w:rsidP="00A0573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847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כ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ו</w:t>
      </w:r>
      <w:r w:rsidRPr="007847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הנים ותפילין</w:t>
      </w:r>
    </w:p>
    <w:p w14:paraId="544FA0CF" w14:textId="77777777" w:rsidR="004338AC" w:rsidRDefault="00EA21B2" w:rsidP="004338AC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847CC" w:rsidRPr="007847C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37B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חיוב </w:t>
      </w:r>
      <w:r w:rsidR="007847CC" w:rsidRPr="007847C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כוהנים </w:t>
      </w:r>
      <w:r w:rsidR="00137B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</w:t>
      </w:r>
      <w:r w:rsidR="007847CC" w:rsidRPr="007847CC">
        <w:rPr>
          <w:rFonts w:asciiTheme="majorBidi" w:hAnsiTheme="majorBidi" w:cstheme="majorBidi" w:hint="cs"/>
          <w:b/>
          <w:bCs/>
          <w:sz w:val="24"/>
          <w:szCs w:val="24"/>
          <w:rtl/>
        </w:rPr>
        <w:t>תפילין</w:t>
      </w:r>
    </w:p>
    <w:p w14:paraId="3F0EBC1E" w14:textId="30F8C528" w:rsidR="007847CC" w:rsidRPr="004338AC" w:rsidRDefault="007847CC" w:rsidP="004338A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338AC">
        <w:rPr>
          <w:rFonts w:asciiTheme="majorBidi" w:hAnsiTheme="majorBidi" w:cstheme="majorBidi" w:hint="cs"/>
          <w:sz w:val="24"/>
          <w:szCs w:val="24"/>
          <w:rtl/>
        </w:rPr>
        <w:t>במסכת ערכין נאמר:</w:t>
      </w:r>
    </w:p>
    <w:p w14:paraId="3353929B" w14:textId="77777777" w:rsidR="007847CC" w:rsidRPr="004338AC" w:rsidRDefault="007847CC" w:rsidP="007847CC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338AC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הכל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חייבין בתפילין, כהנים לוים וישראלים. פשיטא! </w:t>
      </w:r>
      <w:r w:rsidRPr="004338AC">
        <w:rPr>
          <w:rFonts w:ascii="David" w:hAnsi="David" w:cs="David"/>
          <w:b/>
          <w:bCs/>
          <w:sz w:val="24"/>
          <w:szCs w:val="24"/>
          <w:rtl/>
        </w:rPr>
        <w:t xml:space="preserve">כהנים </w:t>
      </w:r>
      <w:proofErr w:type="spellStart"/>
      <w:r w:rsidRPr="004338AC">
        <w:rPr>
          <w:rFonts w:ascii="David" w:hAnsi="David" w:cs="David"/>
          <w:b/>
          <w:bCs/>
          <w:sz w:val="24"/>
          <w:szCs w:val="24"/>
          <w:rtl/>
        </w:rPr>
        <w:t>איצטריך</w:t>
      </w:r>
      <w:proofErr w:type="spellEnd"/>
      <w:r w:rsidRPr="004338AC">
        <w:rPr>
          <w:rFonts w:ascii="David" w:hAnsi="David" w:cs="David"/>
          <w:b/>
          <w:bCs/>
          <w:sz w:val="24"/>
          <w:szCs w:val="24"/>
          <w:rtl/>
        </w:rPr>
        <w:t xml:space="preserve"> ליה</w:t>
      </w:r>
      <w:r w:rsidRPr="004338AC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סד"א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: הואיל וכתיב וקשרתם לאות על ידך והיו לטוטפות בין עינך, כל דאיתיה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במצוה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דיד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איתיה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במצוה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דראש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, והני כהנים הואיל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וליתנהו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במצוה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דיד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: ילבש על בשרו - שלא יהא דבר חוצץ בינו ובין בשרו, אימא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במצוה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דראש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נמי לא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ליחייבו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קמ"ל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 דלא מעכבי אהדדי,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כדתנן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: תפלה של יד אינה מעכבת של ראש, ושל ראש אינה מעכבת של יד. ומאי שנא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דיד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 xml:space="preserve">? </w:t>
      </w:r>
      <w:proofErr w:type="spellStart"/>
      <w:r w:rsidRPr="004338AC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4338AC">
        <w:rPr>
          <w:rFonts w:ascii="David" w:hAnsi="David" w:cs="David"/>
          <w:sz w:val="24"/>
          <w:szCs w:val="24"/>
          <w:rtl/>
        </w:rPr>
        <w:t>: ילבש על בשרו, ראש נמי כתיב: ושמת המצנפת על ראשו! תנא: שערו היה נראה בין ציץ למצנפת ששם מניח תפילין</w:t>
      </w:r>
      <w:r w:rsidR="00EB12C9">
        <w:rPr>
          <w:rStyle w:val="aa"/>
          <w:rFonts w:ascii="David" w:hAnsi="David" w:cs="David"/>
          <w:sz w:val="24"/>
          <w:szCs w:val="24"/>
          <w:rtl/>
        </w:rPr>
        <w:footnoteReference w:id="1"/>
      </w:r>
      <w:r w:rsidRPr="004338AC">
        <w:rPr>
          <w:rFonts w:ascii="David" w:hAnsi="David" w:cs="David" w:hint="cs"/>
          <w:sz w:val="24"/>
          <w:szCs w:val="24"/>
          <w:rtl/>
        </w:rPr>
        <w:t>"</w:t>
      </w:r>
      <w:r w:rsidRPr="004338AC">
        <w:rPr>
          <w:rFonts w:ascii="David" w:hAnsi="David" w:cs="David"/>
          <w:sz w:val="24"/>
          <w:szCs w:val="24"/>
          <w:rtl/>
        </w:rPr>
        <w:t>.</w:t>
      </w:r>
    </w:p>
    <w:p w14:paraId="282C17A1" w14:textId="77777777" w:rsidR="007847CC" w:rsidRPr="004338AC" w:rsidRDefault="007847CC" w:rsidP="004338A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4338AC">
        <w:rPr>
          <w:rFonts w:asciiTheme="majorBidi" w:hAnsiTheme="majorBidi" w:cstheme="majorBidi" w:hint="cs"/>
          <w:sz w:val="24"/>
          <w:szCs w:val="24"/>
          <w:rtl/>
        </w:rPr>
        <w:t>אם כן, חידוש הוא ש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כוהנים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 חייבים ב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CF4F1D" w:rsidRPr="004338AC">
        <w:rPr>
          <w:rFonts w:asciiTheme="majorBidi" w:hAnsiTheme="majorBidi" w:cstheme="majorBidi" w:hint="cs"/>
          <w:sz w:val="24"/>
          <w:szCs w:val="24"/>
          <w:rtl/>
        </w:rPr>
        <w:t>למעשה, הם באמת אינם חייבים ב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="00CF4F1D" w:rsidRPr="004338AC">
        <w:rPr>
          <w:rFonts w:asciiTheme="majorBidi" w:hAnsiTheme="majorBidi" w:cstheme="majorBidi" w:hint="cs"/>
          <w:sz w:val="24"/>
          <w:szCs w:val="24"/>
          <w:rtl/>
        </w:rPr>
        <w:t xml:space="preserve"> של יד בגלל הצורך בקיום 'ילבש על בשרו', אולם ב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="00CF4F1D" w:rsidRPr="004338AC">
        <w:rPr>
          <w:rFonts w:asciiTheme="majorBidi" w:hAnsiTheme="majorBidi" w:cstheme="majorBidi" w:hint="cs"/>
          <w:sz w:val="24"/>
          <w:szCs w:val="24"/>
          <w:rtl/>
        </w:rPr>
        <w:t xml:space="preserve"> של ראש הם חייבים, מאחר שקיים מוצא להנחתם ללא בעיה אפילו אצל כוהן גדול, על השיער בין ציץ למצנפת.</w:t>
      </w:r>
    </w:p>
    <w:p w14:paraId="35264A39" w14:textId="5480C826" w:rsidR="006315F9" w:rsidRPr="004338AC" w:rsidRDefault="00EB12C9" w:rsidP="004338A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4338AC">
        <w:rPr>
          <w:rFonts w:asciiTheme="majorBidi" w:hAnsiTheme="majorBidi" w:cstheme="majorBidi" w:hint="cs"/>
          <w:sz w:val="24"/>
          <w:szCs w:val="24"/>
          <w:rtl/>
        </w:rPr>
        <w:t>לכאורה חיוב ה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כוהנים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 אינו עולה בקנה אחד עם הפטור שניתן להם בסוגייתנו.  כאן אף עולה האפשרות ש</w:t>
      </w:r>
      <w:r w:rsidRPr="004338AC">
        <w:rPr>
          <w:rFonts w:asciiTheme="majorBidi" w:hAnsiTheme="majorBidi" w:cstheme="majorBidi" w:hint="cs"/>
          <w:b/>
          <w:bCs/>
          <w:sz w:val="24"/>
          <w:szCs w:val="24"/>
          <w:rtl/>
        </w:rPr>
        <w:t>אסור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 להם להניח 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680B47" w:rsidRPr="004338AC">
        <w:rPr>
          <w:rFonts w:asciiTheme="majorBidi" w:hAnsiTheme="majorBidi" w:cstheme="majorBidi" w:hint="cs"/>
          <w:sz w:val="24"/>
          <w:szCs w:val="24"/>
          <w:rtl/>
        </w:rPr>
        <w:t>מסקנת סוגייתנו היא לכאורה שאין ל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כוהנים</w:t>
      </w:r>
      <w:r w:rsidR="00680B47" w:rsidRPr="004338AC">
        <w:rPr>
          <w:rFonts w:asciiTheme="majorBidi" w:hAnsiTheme="majorBidi" w:cstheme="majorBidi" w:hint="cs"/>
          <w:sz w:val="24"/>
          <w:szCs w:val="24"/>
          <w:rtl/>
        </w:rPr>
        <w:t xml:space="preserve"> להניח 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="00680B47" w:rsidRPr="004338AC">
        <w:rPr>
          <w:rFonts w:asciiTheme="majorBidi" w:hAnsiTheme="majorBidi" w:cstheme="majorBidi" w:hint="cs"/>
          <w:sz w:val="24"/>
          <w:szCs w:val="24"/>
          <w:rtl/>
        </w:rPr>
        <w:t xml:space="preserve"> של יד, ו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="00680B47" w:rsidRPr="004338AC">
        <w:rPr>
          <w:rFonts w:asciiTheme="majorBidi" w:hAnsiTheme="majorBidi" w:cstheme="majorBidi" w:hint="cs"/>
          <w:sz w:val="24"/>
          <w:szCs w:val="24"/>
          <w:rtl/>
        </w:rPr>
        <w:t xml:space="preserve"> של ראש הם רשאים להניח אך פטורים.</w:t>
      </w:r>
      <w:r w:rsidR="004338A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315F9" w:rsidRPr="004338AC">
        <w:rPr>
          <w:rFonts w:asciiTheme="majorBidi" w:hAnsiTheme="majorBidi" w:cstheme="majorBidi" w:hint="cs"/>
          <w:sz w:val="24"/>
          <w:szCs w:val="24"/>
          <w:rtl/>
        </w:rPr>
        <w:t>אפשר לבאר שהסוגיות חלוקות</w:t>
      </w:r>
      <w:r w:rsidR="006315F9">
        <w:rPr>
          <w:rStyle w:val="aa"/>
          <w:rFonts w:asciiTheme="majorBidi" w:hAnsiTheme="majorBidi" w:cstheme="majorBidi"/>
          <w:sz w:val="24"/>
          <w:szCs w:val="24"/>
          <w:rtl/>
        </w:rPr>
        <w:footnoteReference w:id="2"/>
      </w:r>
      <w:r w:rsidR="006315F9" w:rsidRPr="004338A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8E17F0" w:rsidRPr="004338AC">
        <w:rPr>
          <w:rFonts w:asciiTheme="majorBidi" w:hAnsiTheme="majorBidi" w:cstheme="majorBidi" w:hint="cs"/>
          <w:sz w:val="24"/>
          <w:szCs w:val="24"/>
          <w:rtl/>
        </w:rPr>
        <w:t xml:space="preserve">לדעה </w:t>
      </w:r>
      <w:r w:rsidR="004338AC">
        <w:rPr>
          <w:rFonts w:asciiTheme="majorBidi" w:hAnsiTheme="majorBidi" w:cstheme="majorBidi" w:hint="cs"/>
          <w:sz w:val="24"/>
          <w:szCs w:val="24"/>
          <w:rtl/>
        </w:rPr>
        <w:t xml:space="preserve">המובאת </w:t>
      </w:r>
      <w:proofErr w:type="spellStart"/>
      <w:r w:rsidR="004338AC">
        <w:rPr>
          <w:rFonts w:asciiTheme="majorBidi" w:hAnsiTheme="majorBidi" w:cstheme="majorBidi" w:hint="cs"/>
          <w:sz w:val="24"/>
          <w:szCs w:val="24"/>
          <w:rtl/>
        </w:rPr>
        <w:t>בערכין</w:t>
      </w:r>
      <w:proofErr w:type="spellEnd"/>
      <w:r w:rsidR="008E17F0" w:rsidRPr="004338A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55275" w:rsidRPr="004338AC">
        <w:rPr>
          <w:rFonts w:asciiTheme="majorBidi" w:hAnsiTheme="majorBidi" w:cstheme="majorBidi" w:hint="cs"/>
          <w:sz w:val="24"/>
          <w:szCs w:val="24"/>
          <w:rtl/>
        </w:rPr>
        <w:t xml:space="preserve">פשוט </w:t>
      </w:r>
      <w:r w:rsidR="008E17F0" w:rsidRPr="004338AC">
        <w:rPr>
          <w:rFonts w:asciiTheme="majorBidi" w:hAnsiTheme="majorBidi" w:cstheme="majorBidi" w:hint="cs"/>
          <w:sz w:val="24"/>
          <w:szCs w:val="24"/>
          <w:rtl/>
        </w:rPr>
        <w:t>אין פטור של העוסק במצווה</w:t>
      </w:r>
      <w:r w:rsidR="008E17F0">
        <w:rPr>
          <w:rStyle w:val="aa"/>
          <w:rFonts w:asciiTheme="majorBidi" w:hAnsiTheme="majorBidi" w:cstheme="majorBidi"/>
          <w:sz w:val="24"/>
          <w:szCs w:val="24"/>
          <w:rtl/>
        </w:rPr>
        <w:footnoteReference w:id="3"/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18FA40B4" w14:textId="6976B01D" w:rsidR="00EB12C9" w:rsidRPr="004338AC" w:rsidRDefault="00EB12C9" w:rsidP="004338A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לכאורה היה ניתן לתרץ בפשטות, </w:t>
      </w:r>
      <w:proofErr w:type="spellStart"/>
      <w:r w:rsidRPr="004338AC">
        <w:rPr>
          <w:rFonts w:asciiTheme="majorBidi" w:hAnsiTheme="majorBidi" w:cstheme="majorBidi" w:hint="cs"/>
          <w:sz w:val="24"/>
          <w:szCs w:val="24"/>
          <w:rtl/>
        </w:rPr>
        <w:t>שבערכין</w:t>
      </w:r>
      <w:proofErr w:type="spellEnd"/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 מדובר על רוב היום, ובסוגייתנו בזמן עבודה. אולם לא ניתן לומר כן. </w:t>
      </w:r>
      <w:proofErr w:type="spellStart"/>
      <w:r w:rsidRPr="004338AC">
        <w:rPr>
          <w:rFonts w:asciiTheme="majorBidi" w:hAnsiTheme="majorBidi" w:cstheme="majorBidi" w:hint="cs"/>
          <w:sz w:val="24"/>
          <w:szCs w:val="24"/>
          <w:rtl/>
        </w:rPr>
        <w:t>הסוגיה</w:t>
      </w:r>
      <w:proofErr w:type="spellEnd"/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 הרי פוטרת 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כוהנים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 מ</w:t>
      </w:r>
      <w:r w:rsidR="00137BC4" w:rsidRPr="004338AC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 של יד. אם אין זו שעת עבודה, מה טעם הפטור? בנוסף לכך, בעלי התוספות מעירים, שהגמרא לא יכלה להציע </w:t>
      </w:r>
      <w:r w:rsidR="00955275" w:rsidRPr="004338AC">
        <w:rPr>
          <w:rFonts w:asciiTheme="majorBidi" w:hAnsiTheme="majorBidi" w:cstheme="majorBidi" w:hint="cs"/>
          <w:sz w:val="24"/>
          <w:szCs w:val="24"/>
          <w:rtl/>
        </w:rPr>
        <w:t xml:space="preserve">שהחידוש הוא שיש 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חיוב שלא בזמן עבודתם, </w:t>
      </w:r>
      <w:r w:rsidR="004338AC">
        <w:rPr>
          <w:rFonts w:asciiTheme="majorBidi" w:hAnsiTheme="majorBidi" w:cstheme="majorBidi" w:hint="cs"/>
          <w:sz w:val="24"/>
          <w:szCs w:val="24"/>
          <w:rtl/>
        </w:rPr>
        <w:t xml:space="preserve">כיוון </w:t>
      </w:r>
      <w:r w:rsidRPr="004338AC">
        <w:rPr>
          <w:rFonts w:asciiTheme="majorBidi" w:hAnsiTheme="majorBidi" w:cstheme="majorBidi" w:hint="cs"/>
          <w:sz w:val="24"/>
          <w:szCs w:val="24"/>
          <w:rtl/>
        </w:rPr>
        <w:t xml:space="preserve">שהוא פשוט: </w:t>
      </w:r>
    </w:p>
    <w:p w14:paraId="5391049E" w14:textId="57FDF8E3" w:rsidR="00EB12C9" w:rsidRPr="00EB12C9" w:rsidRDefault="00EB12C9" w:rsidP="00EB12C9">
      <w:pPr>
        <w:pStyle w:val="a3"/>
        <w:spacing w:after="0" w:line="360" w:lineRule="auto"/>
        <w:rPr>
          <w:rFonts w:ascii="David" w:hAnsi="David" w:cs="David"/>
          <w:sz w:val="24"/>
          <w:szCs w:val="24"/>
        </w:rPr>
      </w:pPr>
      <w:r w:rsidRPr="00EB12C9">
        <w:rPr>
          <w:rFonts w:ascii="David" w:hAnsi="David" w:cs="David"/>
          <w:sz w:val="24"/>
          <w:szCs w:val="24"/>
          <w:rtl/>
        </w:rPr>
        <w:lastRenderedPageBreak/>
        <w:t>"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וליכא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למימר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אמאי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לא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קאמר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כדלעיל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קמ"ל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ונהי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דפטירי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בעידן עבודה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דפשיטא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ליה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דחייבין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לעולם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בתפלין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של ראש</w:t>
      </w:r>
      <w:r w:rsidR="004338AC">
        <w:rPr>
          <w:rFonts w:ascii="David" w:hAnsi="David" w:cs="David" w:hint="cs"/>
          <w:sz w:val="24"/>
          <w:szCs w:val="24"/>
          <w:rtl/>
        </w:rPr>
        <w:t>.</w:t>
      </w:r>
      <w:r w:rsidRPr="00EB12C9">
        <w:rPr>
          <w:rFonts w:ascii="David" w:hAnsi="David" w:cs="David"/>
          <w:sz w:val="24"/>
          <w:szCs w:val="24"/>
          <w:rtl/>
        </w:rPr>
        <w:t xml:space="preserve"> ולא בעי ליה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למימר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דס"ד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12C9">
        <w:rPr>
          <w:rFonts w:ascii="David" w:hAnsi="David" w:cs="David"/>
          <w:sz w:val="24"/>
          <w:szCs w:val="24"/>
          <w:rtl/>
        </w:rPr>
        <w:t>דליפטרו</w:t>
      </w:r>
      <w:proofErr w:type="spellEnd"/>
      <w:r w:rsidRPr="00EB12C9">
        <w:rPr>
          <w:rFonts w:ascii="David" w:hAnsi="David" w:cs="David"/>
          <w:sz w:val="24"/>
          <w:szCs w:val="24"/>
          <w:rtl/>
        </w:rPr>
        <w:t xml:space="preserve"> מתפילין של יד שלא בעידן עבודה </w:t>
      </w:r>
      <w:proofErr w:type="spellStart"/>
      <w:r w:rsidRPr="00EB12C9">
        <w:rPr>
          <w:rFonts w:ascii="David" w:hAnsi="David" w:cs="David"/>
          <w:b/>
          <w:bCs/>
          <w:sz w:val="24"/>
          <w:szCs w:val="24"/>
          <w:rtl/>
        </w:rPr>
        <w:t>דפשיטא</w:t>
      </w:r>
      <w:proofErr w:type="spellEnd"/>
      <w:r w:rsidRPr="00EB12C9">
        <w:rPr>
          <w:rFonts w:ascii="David" w:hAnsi="David" w:cs="David"/>
          <w:b/>
          <w:bCs/>
          <w:sz w:val="24"/>
          <w:szCs w:val="24"/>
          <w:rtl/>
        </w:rPr>
        <w:t xml:space="preserve"> ליה </w:t>
      </w:r>
      <w:proofErr w:type="spellStart"/>
      <w:r w:rsidRPr="00EB12C9">
        <w:rPr>
          <w:rFonts w:ascii="David" w:hAnsi="David" w:cs="David"/>
          <w:b/>
          <w:bCs/>
          <w:sz w:val="24"/>
          <w:szCs w:val="24"/>
          <w:rtl/>
        </w:rPr>
        <w:t>דחייבין</w:t>
      </w:r>
      <w:proofErr w:type="spellEnd"/>
      <w:r w:rsidRPr="00EB12C9">
        <w:rPr>
          <w:rStyle w:val="aa"/>
          <w:rFonts w:ascii="David" w:hAnsi="David" w:cs="David"/>
          <w:sz w:val="24"/>
          <w:szCs w:val="24"/>
          <w:rtl/>
        </w:rPr>
        <w:footnoteReference w:id="4"/>
      </w:r>
      <w:r w:rsidRPr="00EB12C9">
        <w:rPr>
          <w:rFonts w:ascii="David" w:hAnsi="David" w:cs="David"/>
          <w:sz w:val="24"/>
          <w:szCs w:val="24"/>
          <w:rtl/>
        </w:rPr>
        <w:t>".</w:t>
      </w:r>
    </w:p>
    <w:p w14:paraId="7D6B0952" w14:textId="77777777" w:rsidR="006315F9" w:rsidRPr="006315F9" w:rsidRDefault="00137BC4" w:rsidP="006315F9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137BC4">
        <w:rPr>
          <w:rFonts w:asciiTheme="majorBidi" w:hAnsiTheme="majorBidi" w:cstheme="majorBidi"/>
          <w:sz w:val="24"/>
          <w:szCs w:val="24"/>
          <w:rtl/>
        </w:rPr>
        <w:t>כלומר</w:t>
      </w:r>
      <w:r>
        <w:rPr>
          <w:rFonts w:ascii="David" w:hAnsi="David" w:cs="David" w:hint="cs"/>
          <w:sz w:val="24"/>
          <w:szCs w:val="24"/>
          <w:rtl/>
        </w:rPr>
        <w:t>:</w:t>
      </w:r>
      <w:r w:rsidR="006315F9" w:rsidRPr="006315F9">
        <w:rPr>
          <w:rFonts w:ascii="David" w:hAnsi="David" w:cs="David" w:hint="cs"/>
          <w:sz w:val="24"/>
          <w:szCs w:val="24"/>
          <w:rtl/>
        </w:rPr>
        <w:t xml:space="preserve"> </w:t>
      </w:r>
      <w:r w:rsidR="006315F9" w:rsidRPr="006315F9">
        <w:rPr>
          <w:rFonts w:asciiTheme="majorBidi" w:hAnsiTheme="majorBidi" w:cstheme="majorBidi"/>
          <w:sz w:val="24"/>
          <w:szCs w:val="24"/>
          <w:rtl/>
        </w:rPr>
        <w:t xml:space="preserve">הגמרא </w:t>
      </w:r>
      <w:proofErr w:type="spellStart"/>
      <w:r w:rsidR="006315F9" w:rsidRPr="006315F9">
        <w:rPr>
          <w:rFonts w:asciiTheme="majorBidi" w:hAnsiTheme="majorBidi" w:cstheme="majorBidi"/>
          <w:sz w:val="24"/>
          <w:szCs w:val="24"/>
          <w:rtl/>
        </w:rPr>
        <w:t>בערכין</w:t>
      </w:r>
      <w:proofErr w:type="spellEnd"/>
      <w:r w:rsidR="006315F9" w:rsidRPr="006315F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15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315F9" w:rsidRPr="006315F9">
        <w:rPr>
          <w:rFonts w:asciiTheme="majorBidi" w:hAnsiTheme="majorBidi" w:cstheme="majorBidi"/>
          <w:sz w:val="24"/>
          <w:szCs w:val="24"/>
          <w:rtl/>
        </w:rPr>
        <w:t xml:space="preserve"> באותה סוגיה </w:t>
      </w:r>
      <w:r w:rsidR="006315F9">
        <w:rPr>
          <w:rFonts w:asciiTheme="majorBidi" w:hAnsiTheme="majorBidi" w:cstheme="majorBidi" w:hint="cs"/>
          <w:sz w:val="24"/>
          <w:szCs w:val="24"/>
          <w:rtl/>
        </w:rPr>
        <w:t xml:space="preserve">חילקה בין שעת עבודה </w:t>
      </w:r>
      <w:proofErr w:type="spellStart"/>
      <w:r w:rsidR="006315F9">
        <w:rPr>
          <w:rFonts w:asciiTheme="majorBidi" w:hAnsiTheme="majorBidi" w:cstheme="majorBidi" w:hint="cs"/>
          <w:sz w:val="24"/>
          <w:szCs w:val="24"/>
          <w:rtl/>
        </w:rPr>
        <w:t>לשאינה</w:t>
      </w:r>
      <w:proofErr w:type="spellEnd"/>
      <w:r w:rsidR="006315F9">
        <w:rPr>
          <w:rFonts w:asciiTheme="majorBidi" w:hAnsiTheme="majorBidi" w:cstheme="majorBidi" w:hint="cs"/>
          <w:sz w:val="24"/>
          <w:szCs w:val="24"/>
          <w:rtl/>
        </w:rPr>
        <w:t xml:space="preserve"> כזו, </w:t>
      </w:r>
      <w:r w:rsidR="006315F9" w:rsidRPr="006315F9">
        <w:rPr>
          <w:rFonts w:asciiTheme="majorBidi" w:hAnsiTheme="majorBidi" w:cstheme="majorBidi"/>
          <w:sz w:val="24"/>
          <w:szCs w:val="24"/>
          <w:rtl/>
        </w:rPr>
        <w:t>כדי ליישב את חיוב ה</w:t>
      </w:r>
      <w:r>
        <w:rPr>
          <w:rFonts w:asciiTheme="majorBidi" w:hAnsiTheme="majorBidi" w:cstheme="majorBidi"/>
          <w:sz w:val="24"/>
          <w:szCs w:val="24"/>
          <w:rtl/>
        </w:rPr>
        <w:t>כוהנים</w:t>
      </w:r>
      <w:r w:rsidR="006315F9" w:rsidRPr="006315F9">
        <w:rPr>
          <w:rFonts w:asciiTheme="majorBidi" w:hAnsiTheme="majorBidi" w:cstheme="majorBidi"/>
          <w:sz w:val="24"/>
          <w:szCs w:val="24"/>
          <w:rtl/>
        </w:rPr>
        <w:t xml:space="preserve"> בסוכה, ואת איסור כלאיים</w:t>
      </w:r>
      <w:r>
        <w:rPr>
          <w:rFonts w:asciiTheme="majorBidi" w:hAnsiTheme="majorBidi" w:cstheme="majorBidi" w:hint="cs"/>
          <w:sz w:val="24"/>
          <w:szCs w:val="24"/>
          <w:rtl/>
        </w:rPr>
        <w:t>, אולם לא נקטה כן לגבי תפילין</w:t>
      </w:r>
      <w:r w:rsidR="006315F9" w:rsidRPr="006315F9">
        <w:rPr>
          <w:rFonts w:asciiTheme="majorBidi" w:hAnsiTheme="majorBidi" w:cstheme="majorBidi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E17F0">
        <w:rPr>
          <w:rFonts w:asciiTheme="majorBidi" w:hAnsiTheme="majorBidi" w:cstheme="majorBidi" w:hint="cs"/>
          <w:sz w:val="24"/>
          <w:szCs w:val="24"/>
          <w:rtl/>
        </w:rPr>
        <w:t xml:space="preserve"> כמו כן,</w:t>
      </w:r>
      <w:r w:rsidR="006315F9" w:rsidRPr="006315F9">
        <w:rPr>
          <w:rFonts w:asciiTheme="majorBidi" w:hAnsiTheme="majorBidi" w:cstheme="majorBidi"/>
          <w:sz w:val="24"/>
          <w:szCs w:val="24"/>
          <w:rtl/>
        </w:rPr>
        <w:t xml:space="preserve"> הרי מסק</w:t>
      </w:r>
      <w:r w:rsidR="006315F9" w:rsidRPr="006315F9">
        <w:rPr>
          <w:rFonts w:asciiTheme="majorBidi" w:hAnsiTheme="majorBidi" w:cstheme="majorBidi" w:hint="cs"/>
          <w:sz w:val="24"/>
          <w:szCs w:val="24"/>
          <w:rtl/>
        </w:rPr>
        <w:t xml:space="preserve">נת </w:t>
      </w:r>
      <w:proofErr w:type="spellStart"/>
      <w:r w:rsidR="006315F9" w:rsidRPr="006315F9">
        <w:rPr>
          <w:rFonts w:asciiTheme="majorBidi" w:hAnsiTheme="majorBidi" w:cstheme="majorBidi" w:hint="cs"/>
          <w:sz w:val="24"/>
          <w:szCs w:val="24"/>
          <w:rtl/>
        </w:rPr>
        <w:t>הסוגיה</w:t>
      </w:r>
      <w:proofErr w:type="spellEnd"/>
      <w:r w:rsidR="006315F9" w:rsidRPr="006315F9">
        <w:rPr>
          <w:rFonts w:asciiTheme="majorBidi" w:hAnsiTheme="majorBidi" w:cstheme="majorBidi" w:hint="cs"/>
          <w:sz w:val="24"/>
          <w:szCs w:val="24"/>
          <w:rtl/>
        </w:rPr>
        <w:t xml:space="preserve"> היא לחייב ב</w:t>
      </w:r>
      <w:r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="006315F9" w:rsidRPr="006315F9">
        <w:rPr>
          <w:rFonts w:asciiTheme="majorBidi" w:hAnsiTheme="majorBidi" w:cstheme="majorBidi" w:hint="cs"/>
          <w:sz w:val="24"/>
          <w:szCs w:val="24"/>
          <w:rtl/>
        </w:rPr>
        <w:t xml:space="preserve"> של ראש אפילו ב</w:t>
      </w:r>
      <w:r w:rsidR="006315F9">
        <w:rPr>
          <w:rFonts w:asciiTheme="majorBidi" w:hAnsiTheme="majorBidi" w:cstheme="majorBidi" w:hint="cs"/>
          <w:sz w:val="24"/>
          <w:szCs w:val="24"/>
          <w:rtl/>
        </w:rPr>
        <w:t>שעה שפטורים מ</w:t>
      </w:r>
      <w:r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="006315F9">
        <w:rPr>
          <w:rFonts w:asciiTheme="majorBidi" w:hAnsiTheme="majorBidi" w:cstheme="majorBidi" w:hint="cs"/>
          <w:sz w:val="24"/>
          <w:szCs w:val="24"/>
          <w:rtl/>
        </w:rPr>
        <w:t xml:space="preserve"> של יד, 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פטור </w:t>
      </w:r>
      <w:r w:rsidR="006315F9">
        <w:rPr>
          <w:rFonts w:asciiTheme="majorBidi" w:hAnsiTheme="majorBidi" w:cstheme="majorBidi" w:hint="cs"/>
          <w:sz w:val="24"/>
          <w:szCs w:val="24"/>
          <w:rtl/>
        </w:rPr>
        <w:t xml:space="preserve">זה בוודאי בשעת </w:t>
      </w:r>
      <w:r w:rsidR="006315F9" w:rsidRPr="006315F9">
        <w:rPr>
          <w:rFonts w:asciiTheme="majorBidi" w:hAnsiTheme="majorBidi" w:cstheme="majorBidi" w:hint="cs"/>
          <w:sz w:val="24"/>
          <w:szCs w:val="24"/>
          <w:rtl/>
        </w:rPr>
        <w:t xml:space="preserve"> עבודה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הוא דן</w:t>
      </w:r>
      <w:r w:rsidR="008E17F0">
        <w:rPr>
          <w:rStyle w:val="aa"/>
          <w:rFonts w:asciiTheme="majorBidi" w:hAnsiTheme="majorBidi" w:cstheme="majorBidi"/>
          <w:sz w:val="24"/>
          <w:szCs w:val="24"/>
          <w:rtl/>
        </w:rPr>
        <w:footnoteReference w:id="5"/>
      </w:r>
      <w:r w:rsidR="006315F9" w:rsidRPr="006315F9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0E518C86" w14:textId="77777777" w:rsidR="00CF4F1D" w:rsidRPr="00680B47" w:rsidRDefault="005E128F" w:rsidP="00137BC4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680B47">
        <w:rPr>
          <w:rFonts w:asciiTheme="majorBidi" w:hAnsiTheme="majorBidi" w:cstheme="majorBidi" w:hint="cs"/>
          <w:sz w:val="24"/>
          <w:szCs w:val="24"/>
          <w:rtl/>
        </w:rPr>
        <w:t>אפשר לבאר, שהפטור חל רק כשאין אפשרות לקיים שניהם. אבל "</w:t>
      </w:r>
      <w:r w:rsidRPr="00680B47">
        <w:rPr>
          <w:rFonts w:ascii="David" w:hAnsi="David" w:cs="David" w:hint="cs"/>
          <w:sz w:val="24"/>
          <w:szCs w:val="24"/>
          <w:rtl/>
        </w:rPr>
        <w:t xml:space="preserve">כשיש שהות להניח  קודם עבודה חייבים להניחם </w:t>
      </w:r>
      <w:proofErr w:type="spellStart"/>
      <w:r w:rsidRPr="00680B47">
        <w:rPr>
          <w:rFonts w:ascii="David" w:hAnsi="David" w:cs="David" w:hint="cs"/>
          <w:sz w:val="24"/>
          <w:szCs w:val="24"/>
          <w:rtl/>
        </w:rPr>
        <w:t>ושיהו</w:t>
      </w:r>
      <w:proofErr w:type="spellEnd"/>
      <w:r w:rsidRPr="00680B47">
        <w:rPr>
          <w:rFonts w:ascii="David" w:hAnsi="David" w:cs="David" w:hint="cs"/>
          <w:sz w:val="24"/>
          <w:szCs w:val="24"/>
          <w:rtl/>
        </w:rPr>
        <w:t xml:space="preserve"> עליהן בשעת עבודה</w:t>
      </w:r>
      <w:r>
        <w:rPr>
          <w:rStyle w:val="aa"/>
          <w:rFonts w:ascii="David" w:hAnsi="David" w:cs="David"/>
          <w:sz w:val="24"/>
          <w:szCs w:val="24"/>
          <w:rtl/>
        </w:rPr>
        <w:footnoteReference w:id="6"/>
      </w:r>
      <w:r w:rsidRPr="00680B47">
        <w:rPr>
          <w:rFonts w:ascii="David" w:hAnsi="David" w:cs="David" w:hint="cs"/>
          <w:sz w:val="24"/>
          <w:szCs w:val="24"/>
          <w:rtl/>
        </w:rPr>
        <w:t>".</w:t>
      </w:r>
      <w:r w:rsidR="00F342CE" w:rsidRPr="00680B47">
        <w:rPr>
          <w:rFonts w:ascii="David" w:hAnsi="David" w:cs="David" w:hint="cs"/>
          <w:sz w:val="24"/>
          <w:szCs w:val="24"/>
          <w:rtl/>
        </w:rPr>
        <w:t xml:space="preserve"> </w:t>
      </w:r>
      <w:r w:rsidR="00F342CE" w:rsidRPr="00680B47">
        <w:rPr>
          <w:rFonts w:asciiTheme="majorBidi" w:hAnsiTheme="majorBidi" w:cstheme="majorBidi"/>
          <w:sz w:val="24"/>
          <w:szCs w:val="24"/>
          <w:rtl/>
        </w:rPr>
        <w:t>זוהי שיטת התוספות שסבורים שגדר הפטור של עוסק מן המצווה הפטור מן המצווה, הוא רק</w:t>
      </w:r>
      <w:r w:rsidR="00F342CE" w:rsidRPr="00680B47">
        <w:rPr>
          <w:rFonts w:ascii="David" w:hAnsi="David" w:cs="David" w:hint="cs"/>
          <w:sz w:val="24"/>
          <w:szCs w:val="24"/>
          <w:rtl/>
        </w:rPr>
        <w:t xml:space="preserve"> "בשעה שהוא עוסק בה</w:t>
      </w:r>
      <w:r w:rsidR="00F342CE">
        <w:rPr>
          <w:rStyle w:val="aa"/>
          <w:rFonts w:ascii="David" w:hAnsi="David" w:cs="David"/>
          <w:sz w:val="24"/>
          <w:szCs w:val="24"/>
          <w:rtl/>
        </w:rPr>
        <w:footnoteReference w:id="7"/>
      </w:r>
      <w:r w:rsidR="00F342CE" w:rsidRPr="00680B47">
        <w:rPr>
          <w:rFonts w:ascii="David" w:hAnsi="David" w:cs="David" w:hint="cs"/>
          <w:sz w:val="24"/>
          <w:szCs w:val="24"/>
          <w:rtl/>
        </w:rPr>
        <w:t>".</w:t>
      </w:r>
      <w:r w:rsidR="006315F9" w:rsidRPr="00680B47">
        <w:rPr>
          <w:rFonts w:ascii="David" w:hAnsi="David" w:cs="David" w:hint="cs"/>
          <w:sz w:val="24"/>
          <w:szCs w:val="24"/>
          <w:rtl/>
        </w:rPr>
        <w:t xml:space="preserve"> </w:t>
      </w:r>
      <w:r w:rsidR="006315F9" w:rsidRPr="00680B47">
        <w:rPr>
          <w:rFonts w:asciiTheme="majorBidi" w:hAnsiTheme="majorBidi" w:cstheme="majorBidi" w:hint="cs"/>
          <w:sz w:val="24"/>
          <w:szCs w:val="24"/>
          <w:rtl/>
        </w:rPr>
        <w:t>מכל מקום היקף פטור העסוק מן המצווה</w:t>
      </w:r>
      <w:r w:rsidR="008C0B80">
        <w:rPr>
          <w:rFonts w:asciiTheme="majorBidi" w:hAnsiTheme="majorBidi" w:cstheme="majorBidi" w:hint="cs"/>
          <w:sz w:val="24"/>
          <w:szCs w:val="24"/>
          <w:rtl/>
        </w:rPr>
        <w:t>,</w:t>
      </w:r>
      <w:r w:rsidR="006315F9" w:rsidRPr="00680B4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342CE" w:rsidRPr="00680B47">
        <w:rPr>
          <w:rFonts w:asciiTheme="majorBidi" w:hAnsiTheme="majorBidi" w:cstheme="majorBidi" w:hint="cs"/>
          <w:sz w:val="24"/>
          <w:szCs w:val="24"/>
          <w:rtl/>
        </w:rPr>
        <w:t xml:space="preserve"> נתון במחלוקת ראשונים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.</w:t>
      </w:r>
      <w:r w:rsidR="00137BC4" w:rsidRPr="00137BC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37BC4" w:rsidRPr="00680B47">
        <w:rPr>
          <w:rFonts w:asciiTheme="majorBidi" w:hAnsiTheme="majorBidi" w:cstheme="majorBidi" w:hint="cs"/>
          <w:sz w:val="24"/>
          <w:szCs w:val="24"/>
          <w:rtl/>
        </w:rPr>
        <w:t>ישנה דעה שה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פטור הוא גם כשאפשר להספיק שניהם</w:t>
      </w:r>
      <w:r w:rsidR="00137BC4">
        <w:rPr>
          <w:rStyle w:val="aa"/>
          <w:rFonts w:asciiTheme="majorBidi" w:hAnsiTheme="majorBidi" w:cstheme="majorBidi"/>
          <w:sz w:val="24"/>
          <w:szCs w:val="24"/>
          <w:rtl/>
        </w:rPr>
        <w:footnoteReference w:id="8"/>
      </w:r>
      <w:r w:rsidR="006315F9" w:rsidRPr="00680B47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69889C5C" w14:textId="77777777" w:rsidR="007857B5" w:rsidRPr="00680B47" w:rsidRDefault="00AC10E5" w:rsidP="00F47DE4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680B47">
        <w:rPr>
          <w:rFonts w:asciiTheme="majorBidi" w:hAnsiTheme="majorBidi" w:cstheme="majorBidi"/>
          <w:sz w:val="24"/>
          <w:szCs w:val="24"/>
          <w:rtl/>
        </w:rPr>
        <w:t xml:space="preserve">הרב אריה לייב </w:t>
      </w:r>
      <w:proofErr w:type="spellStart"/>
      <w:r w:rsidRPr="00680B47">
        <w:rPr>
          <w:rFonts w:asciiTheme="majorBidi" w:hAnsiTheme="majorBidi" w:cstheme="majorBidi"/>
          <w:sz w:val="24"/>
          <w:szCs w:val="24"/>
          <w:rtl/>
        </w:rPr>
        <w:t>גינצבורג</w:t>
      </w:r>
      <w:proofErr w:type="spellEnd"/>
      <w:r w:rsidR="007857B5" w:rsidRPr="00680B47">
        <w:rPr>
          <w:rFonts w:asciiTheme="majorBidi" w:hAnsiTheme="majorBidi" w:cstheme="majorBidi" w:hint="cs"/>
          <w:sz w:val="24"/>
          <w:szCs w:val="24"/>
          <w:rtl/>
        </w:rPr>
        <w:t xml:space="preserve"> מציע שלדעת התוספות </w:t>
      </w:r>
    </w:p>
    <w:p w14:paraId="38E371A7" w14:textId="0B378AFE" w:rsidR="00F342CE" w:rsidRPr="00680B47" w:rsidRDefault="007857B5" w:rsidP="007857B5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680B47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י"ל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דההיא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דערכין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ביכול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מיירי</w:t>
      </w:r>
      <w:proofErr w:type="spellEnd"/>
      <w:r w:rsidR="00EF4044">
        <w:rPr>
          <w:rFonts w:ascii="David" w:hAnsi="David" w:cs="David" w:hint="cs"/>
          <w:sz w:val="24"/>
          <w:szCs w:val="24"/>
          <w:rtl/>
        </w:rPr>
        <w:t>,</w:t>
      </w:r>
      <w:r w:rsidRPr="00680B47">
        <w:rPr>
          <w:rFonts w:ascii="David" w:hAnsi="David" w:cs="David"/>
          <w:sz w:val="24"/>
          <w:szCs w:val="24"/>
          <w:rtl/>
        </w:rPr>
        <w:t xml:space="preserve"> כגון שהניח כבר תפילין קודם שהתחיל בעבודה</w:t>
      </w:r>
      <w:r w:rsidR="00EF4044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דע"י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זה שהתפילין עליו אינו מבטל מן העבודה</w:t>
      </w:r>
      <w:r w:rsidR="00EF4044">
        <w:rPr>
          <w:rFonts w:ascii="David" w:hAnsi="David" w:cs="David" w:hint="cs"/>
          <w:sz w:val="24"/>
          <w:szCs w:val="24"/>
          <w:rtl/>
        </w:rPr>
        <w:t xml:space="preserve">. </w:t>
      </w:r>
      <w:r w:rsidRPr="00680B47">
        <w:rPr>
          <w:rFonts w:ascii="David" w:hAnsi="David" w:cs="David"/>
          <w:sz w:val="24"/>
          <w:szCs w:val="24"/>
          <w:rtl/>
        </w:rPr>
        <w:t xml:space="preserve">וההיא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דזבחים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מיירי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שלא הניח עדיין ואם יתעסק בהנחת תפילין ע"י זה יתאחר מלעבוד עבודה מש"ה פטור</w:t>
      </w:r>
      <w:r w:rsidR="00F47DE4" w:rsidRPr="00F47DE4">
        <w:rPr>
          <w:rStyle w:val="aa"/>
          <w:rFonts w:ascii="David" w:hAnsi="David" w:cs="David"/>
          <w:sz w:val="24"/>
          <w:szCs w:val="24"/>
          <w:rtl/>
        </w:rPr>
        <w:footnoteReference w:id="9"/>
      </w:r>
      <w:r w:rsidR="00F47DE4" w:rsidRPr="00680B47">
        <w:rPr>
          <w:rFonts w:ascii="David" w:hAnsi="David" w:cs="David"/>
          <w:sz w:val="24"/>
          <w:szCs w:val="24"/>
          <w:rtl/>
        </w:rPr>
        <w:t>"</w:t>
      </w:r>
      <w:r w:rsidRPr="00680B47">
        <w:rPr>
          <w:rFonts w:ascii="David" w:hAnsi="David" w:cs="David"/>
          <w:sz w:val="24"/>
          <w:szCs w:val="24"/>
          <w:rtl/>
        </w:rPr>
        <w:t>.</w:t>
      </w:r>
      <w:r w:rsidR="00AC10E5" w:rsidRPr="00680B4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47DE4" w:rsidRPr="00680B47">
        <w:rPr>
          <w:rFonts w:asciiTheme="majorBidi" w:hAnsiTheme="majorBidi" w:cstheme="majorBidi" w:hint="cs"/>
          <w:sz w:val="24"/>
          <w:szCs w:val="24"/>
          <w:rtl/>
        </w:rPr>
        <w:t xml:space="preserve">גם לשיטה החולקת הוא </w:t>
      </w:r>
      <w:r w:rsidR="00AC10E5" w:rsidRPr="00680B47">
        <w:rPr>
          <w:rFonts w:asciiTheme="majorBidi" w:hAnsiTheme="majorBidi" w:cstheme="majorBidi"/>
          <w:sz w:val="24"/>
          <w:szCs w:val="24"/>
          <w:rtl/>
        </w:rPr>
        <w:t xml:space="preserve">הצליח למצוא נפקא </w:t>
      </w:r>
      <w:proofErr w:type="spellStart"/>
      <w:r w:rsidR="00AC10E5" w:rsidRPr="00680B47">
        <w:rPr>
          <w:rFonts w:asciiTheme="majorBidi" w:hAnsiTheme="majorBidi" w:cstheme="majorBidi"/>
          <w:sz w:val="24"/>
          <w:szCs w:val="24"/>
          <w:rtl/>
        </w:rPr>
        <w:t>מינא</w:t>
      </w:r>
      <w:proofErr w:type="spellEnd"/>
      <w:r w:rsidR="00AC10E5" w:rsidRPr="00680B47">
        <w:rPr>
          <w:rFonts w:asciiTheme="majorBidi" w:hAnsiTheme="majorBidi" w:cstheme="majorBidi"/>
          <w:sz w:val="24"/>
          <w:szCs w:val="24"/>
          <w:rtl/>
        </w:rPr>
        <w:t xml:space="preserve">: קרבן </w:t>
      </w:r>
      <w:r w:rsidR="00AC10E5" w:rsidRPr="00680B47">
        <w:rPr>
          <w:rFonts w:asciiTheme="majorBidi" w:hAnsiTheme="majorBidi" w:cstheme="majorBidi" w:hint="cs"/>
          <w:sz w:val="24"/>
          <w:szCs w:val="24"/>
          <w:rtl/>
        </w:rPr>
        <w:t>ספק, שהוא נטול</w:t>
      </w:r>
      <w:r w:rsidR="00AC10E5" w:rsidRPr="00680B47">
        <w:rPr>
          <w:rFonts w:asciiTheme="majorBidi" w:hAnsiTheme="majorBidi" w:cstheme="majorBidi"/>
          <w:sz w:val="24"/>
          <w:szCs w:val="24"/>
          <w:rtl/>
        </w:rPr>
        <w:t xml:space="preserve"> פטור 'העוסק במצווה'</w:t>
      </w:r>
      <w:r w:rsidR="00AC10E5" w:rsidRPr="00680B47"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088BF3A8" w14:textId="6A2262A8" w:rsidR="00F342CE" w:rsidRPr="00680B47" w:rsidRDefault="00AC10E5" w:rsidP="00AC10E5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80B47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F342CE" w:rsidRPr="00680B47">
        <w:rPr>
          <w:rFonts w:ascii="David" w:hAnsi="David" w:cs="David"/>
          <w:sz w:val="24"/>
          <w:szCs w:val="24"/>
          <w:rtl/>
        </w:rPr>
        <w:t>הר"ן</w:t>
      </w:r>
      <w:proofErr w:type="spellEnd"/>
      <w:r w:rsidR="00F342CE" w:rsidRPr="00680B47">
        <w:rPr>
          <w:rFonts w:ascii="David" w:hAnsi="David" w:cs="David"/>
          <w:sz w:val="24"/>
          <w:szCs w:val="24"/>
          <w:rtl/>
        </w:rPr>
        <w:t xml:space="preserve"> שם ושארי פוסקים </w:t>
      </w:r>
      <w:proofErr w:type="spellStart"/>
      <w:r w:rsidR="00F342CE" w:rsidRPr="00680B47">
        <w:rPr>
          <w:rFonts w:ascii="David" w:hAnsi="David" w:cs="David"/>
          <w:sz w:val="24"/>
          <w:szCs w:val="24"/>
          <w:rtl/>
        </w:rPr>
        <w:t>ס"ל</w:t>
      </w:r>
      <w:proofErr w:type="spellEnd"/>
      <w:r w:rsidR="00F342CE" w:rsidRPr="00680B4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F342CE" w:rsidRPr="00680B47">
        <w:rPr>
          <w:rFonts w:ascii="David" w:hAnsi="David" w:cs="David"/>
          <w:sz w:val="24"/>
          <w:szCs w:val="24"/>
          <w:rtl/>
        </w:rPr>
        <w:t>דעוסק</w:t>
      </w:r>
      <w:proofErr w:type="spellEnd"/>
      <w:r w:rsidR="00F342CE" w:rsidRPr="00680B4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F342CE" w:rsidRPr="00680B47">
        <w:rPr>
          <w:rFonts w:ascii="David" w:hAnsi="David" w:cs="David"/>
          <w:sz w:val="24"/>
          <w:szCs w:val="24"/>
          <w:rtl/>
        </w:rPr>
        <w:t>במצוה</w:t>
      </w:r>
      <w:proofErr w:type="spellEnd"/>
      <w:r w:rsidR="00F342CE" w:rsidRPr="00680B47">
        <w:rPr>
          <w:rFonts w:ascii="David" w:hAnsi="David" w:cs="David"/>
          <w:sz w:val="24"/>
          <w:szCs w:val="24"/>
          <w:rtl/>
        </w:rPr>
        <w:t xml:space="preserve"> לעולם פטור מן </w:t>
      </w:r>
      <w:proofErr w:type="spellStart"/>
      <w:r w:rsidR="00F342CE" w:rsidRPr="00680B47">
        <w:rPr>
          <w:rFonts w:ascii="David" w:hAnsi="David" w:cs="David"/>
          <w:sz w:val="24"/>
          <w:szCs w:val="24"/>
          <w:rtl/>
        </w:rPr>
        <w:t>המצוה</w:t>
      </w:r>
      <w:proofErr w:type="spellEnd"/>
      <w:r w:rsidR="00F342CE" w:rsidRPr="00680B47">
        <w:rPr>
          <w:rFonts w:ascii="David" w:hAnsi="David" w:cs="David"/>
          <w:sz w:val="24"/>
          <w:szCs w:val="24"/>
          <w:rtl/>
        </w:rPr>
        <w:t xml:space="preserve"> אפי' ביכול לקיים את שניהם: </w:t>
      </w:r>
      <w:proofErr w:type="spellStart"/>
      <w:r w:rsidR="00F342CE" w:rsidRPr="00680B47">
        <w:rPr>
          <w:rFonts w:ascii="David" w:hAnsi="David" w:cs="David"/>
          <w:sz w:val="24"/>
          <w:szCs w:val="24"/>
          <w:rtl/>
        </w:rPr>
        <w:t>ובע"כ</w:t>
      </w:r>
      <w:proofErr w:type="spellEnd"/>
      <w:r w:rsidR="00F342CE" w:rsidRPr="00680B47">
        <w:rPr>
          <w:rFonts w:ascii="David" w:hAnsi="David" w:cs="David"/>
          <w:sz w:val="24"/>
          <w:szCs w:val="24"/>
          <w:rtl/>
        </w:rPr>
        <w:t xml:space="preserve"> מוכרח אני לפרש לדעת </w:t>
      </w:r>
      <w:proofErr w:type="spellStart"/>
      <w:r w:rsidR="00F342CE" w:rsidRPr="00680B47">
        <w:rPr>
          <w:rFonts w:ascii="David" w:hAnsi="David" w:cs="David"/>
          <w:sz w:val="24"/>
          <w:szCs w:val="24"/>
          <w:rtl/>
        </w:rPr>
        <w:t>הר"ן</w:t>
      </w:r>
      <w:proofErr w:type="spellEnd"/>
      <w:r w:rsidR="00F342CE" w:rsidRPr="00680B47">
        <w:rPr>
          <w:rFonts w:ascii="David" w:hAnsi="David" w:cs="David"/>
          <w:sz w:val="24"/>
          <w:szCs w:val="24"/>
          <w:rtl/>
        </w:rPr>
        <w:t xml:space="preserve"> וסייעתו</w:t>
      </w:r>
      <w:r w:rsidRPr="00680B47">
        <w:rPr>
          <w:rFonts w:ascii="David" w:hAnsi="David" w:cs="David" w:hint="cs"/>
          <w:sz w:val="24"/>
          <w:szCs w:val="24"/>
          <w:rtl/>
        </w:rPr>
        <w:t>...</w:t>
      </w:r>
      <w:r w:rsidRPr="00AC10E5">
        <w:rPr>
          <w:rtl/>
        </w:rPr>
        <w:t xml:space="preserve"> </w:t>
      </w:r>
      <w:r w:rsidRPr="00680B47">
        <w:rPr>
          <w:rFonts w:ascii="David" w:hAnsi="David" w:cs="David"/>
          <w:sz w:val="24"/>
          <w:szCs w:val="24"/>
          <w:rtl/>
        </w:rPr>
        <w:t xml:space="preserve">משכחת לה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דחייבי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בש</w:t>
      </w:r>
      <w:r w:rsidR="00EF4044">
        <w:rPr>
          <w:rFonts w:ascii="David" w:hAnsi="David" w:cs="David" w:hint="cs"/>
          <w:sz w:val="24"/>
          <w:szCs w:val="24"/>
          <w:rtl/>
        </w:rPr>
        <w:t>ל ראש</w:t>
      </w:r>
      <w:r w:rsidRPr="00680B47">
        <w:rPr>
          <w:rFonts w:ascii="David" w:hAnsi="David" w:cs="David"/>
          <w:sz w:val="24"/>
          <w:szCs w:val="24"/>
          <w:rtl/>
        </w:rPr>
        <w:t xml:space="preserve"> ולא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פטירי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משום עוסק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במצוה</w:t>
      </w:r>
      <w:proofErr w:type="spellEnd"/>
      <w:r w:rsidR="00EF4044">
        <w:rPr>
          <w:rFonts w:ascii="David" w:hAnsi="David" w:cs="David" w:hint="cs"/>
          <w:sz w:val="24"/>
          <w:szCs w:val="24"/>
          <w:rtl/>
        </w:rPr>
        <w:t>,</w:t>
      </w:r>
      <w:r w:rsidRPr="00680B47">
        <w:rPr>
          <w:rFonts w:ascii="David" w:hAnsi="David" w:cs="David"/>
          <w:sz w:val="24"/>
          <w:szCs w:val="24"/>
          <w:rtl/>
        </w:rPr>
        <w:t xml:space="preserve"> כגון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דמקרבי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חטאת העוף על ספק לידה או זיבה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דקי"ל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חטאת העוף באה על הספק ואינה נאכלת</w:t>
      </w:r>
      <w:r w:rsidRPr="00680B47">
        <w:rPr>
          <w:rFonts w:ascii="David" w:hAnsi="David" w:cs="David" w:hint="cs"/>
          <w:sz w:val="24"/>
          <w:szCs w:val="24"/>
          <w:rtl/>
        </w:rPr>
        <w:t xml:space="preserve">... </w:t>
      </w:r>
      <w:r w:rsidRPr="00680B47">
        <w:rPr>
          <w:rFonts w:ascii="David" w:hAnsi="David" w:cs="David"/>
          <w:sz w:val="24"/>
          <w:szCs w:val="24"/>
          <w:rtl/>
        </w:rPr>
        <w:t xml:space="preserve">נמצא כהן המקריב קרבן זה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בע"כ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לובש בגדי כהונה בשעת הקרבתו וא"א לו ללבוש תפילין משום חציצה דילמא קרבן גמור הוא. ומ"מ </w:t>
      </w:r>
      <w:r w:rsidRPr="00955275">
        <w:rPr>
          <w:rFonts w:ascii="David" w:hAnsi="David" w:cs="David"/>
          <w:b/>
          <w:bCs/>
          <w:sz w:val="24"/>
          <w:szCs w:val="24"/>
          <w:rtl/>
        </w:rPr>
        <w:t xml:space="preserve">בתפילה של ראש חייב בשעת הקרבת קרבן זה מספק </w:t>
      </w:r>
      <w:proofErr w:type="spellStart"/>
      <w:r w:rsidRPr="00955275">
        <w:rPr>
          <w:rFonts w:ascii="David" w:hAnsi="David" w:cs="David"/>
          <w:b/>
          <w:bCs/>
          <w:sz w:val="24"/>
          <w:szCs w:val="24"/>
          <w:rtl/>
        </w:rPr>
        <w:t>ולחומרא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שהרי משום חציצה בתפילה של ראש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ליכא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ואפי' בשעת הקרבת קרבן גמור אם רוצה להניחו הרשות בידו</w:t>
      </w:r>
      <w:r w:rsidR="00EF4044">
        <w:rPr>
          <w:rFonts w:ascii="David" w:hAnsi="David" w:cs="David" w:hint="cs"/>
          <w:sz w:val="24"/>
          <w:szCs w:val="24"/>
          <w:rtl/>
        </w:rPr>
        <w:t>,</w:t>
      </w:r>
      <w:r w:rsidRPr="00680B47">
        <w:rPr>
          <w:rFonts w:ascii="David" w:hAnsi="David" w:cs="David"/>
          <w:sz w:val="24"/>
          <w:szCs w:val="24"/>
          <w:rtl/>
        </w:rPr>
        <w:t xml:space="preserve"> אלא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שא"צ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משום עוסק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במצוה</w:t>
      </w:r>
      <w:proofErr w:type="spellEnd"/>
      <w:r w:rsidR="00EF4044">
        <w:rPr>
          <w:rFonts w:ascii="David" w:hAnsi="David" w:cs="David" w:hint="cs"/>
          <w:sz w:val="24"/>
          <w:szCs w:val="24"/>
          <w:rtl/>
        </w:rPr>
        <w:t>.</w:t>
      </w:r>
      <w:r w:rsidRPr="00680B47">
        <w:rPr>
          <w:rFonts w:ascii="David" w:hAnsi="David" w:cs="David"/>
          <w:sz w:val="24"/>
          <w:szCs w:val="24"/>
          <w:rtl/>
        </w:rPr>
        <w:t xml:space="preserve"> </w:t>
      </w:r>
      <w:r w:rsidRPr="00680B47">
        <w:rPr>
          <w:rFonts w:ascii="David" w:hAnsi="David" w:cs="David"/>
          <w:b/>
          <w:bCs/>
          <w:sz w:val="24"/>
          <w:szCs w:val="24"/>
          <w:rtl/>
        </w:rPr>
        <w:t xml:space="preserve">וכיון </w:t>
      </w:r>
      <w:proofErr w:type="spellStart"/>
      <w:r w:rsidRPr="00680B47">
        <w:rPr>
          <w:rFonts w:ascii="David" w:hAnsi="David" w:cs="David"/>
          <w:b/>
          <w:bCs/>
          <w:sz w:val="24"/>
          <w:szCs w:val="24"/>
          <w:rtl/>
        </w:rPr>
        <w:t>דספק</w:t>
      </w:r>
      <w:proofErr w:type="spellEnd"/>
      <w:r w:rsidRPr="00680B47">
        <w:rPr>
          <w:rFonts w:ascii="David" w:hAnsi="David" w:cs="David"/>
          <w:b/>
          <w:bCs/>
          <w:sz w:val="24"/>
          <w:szCs w:val="24"/>
          <w:rtl/>
        </w:rPr>
        <w:t xml:space="preserve"> קרבן הוא דילמא לאו בני קרבן </w:t>
      </w:r>
      <w:proofErr w:type="spellStart"/>
      <w:r w:rsidRPr="00680B47">
        <w:rPr>
          <w:rFonts w:ascii="David" w:hAnsi="David" w:cs="David"/>
          <w:b/>
          <w:bCs/>
          <w:sz w:val="24"/>
          <w:szCs w:val="24"/>
          <w:rtl/>
        </w:rPr>
        <w:t>נינהו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ע"כ צריך אתה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למיזל</w:t>
      </w:r>
      <w:proofErr w:type="spellEnd"/>
      <w:r w:rsidRPr="00680B4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80B47">
        <w:rPr>
          <w:rFonts w:ascii="David" w:hAnsi="David" w:cs="David"/>
          <w:sz w:val="24"/>
          <w:szCs w:val="24"/>
          <w:rtl/>
        </w:rPr>
        <w:t>לחומרא</w:t>
      </w:r>
      <w:proofErr w:type="spellEnd"/>
      <w:r>
        <w:rPr>
          <w:rStyle w:val="aa"/>
          <w:rFonts w:ascii="David" w:hAnsi="David" w:cs="David"/>
          <w:sz w:val="24"/>
          <w:szCs w:val="24"/>
          <w:rtl/>
        </w:rPr>
        <w:footnoteReference w:id="10"/>
      </w:r>
      <w:r w:rsidRPr="00680B47">
        <w:rPr>
          <w:rFonts w:ascii="David" w:hAnsi="David" w:cs="David" w:hint="cs"/>
          <w:sz w:val="24"/>
          <w:szCs w:val="24"/>
          <w:rtl/>
        </w:rPr>
        <w:t>"</w:t>
      </w:r>
      <w:r w:rsidRPr="00680B47">
        <w:rPr>
          <w:rFonts w:ascii="David" w:hAnsi="David" w:cs="David"/>
          <w:sz w:val="24"/>
          <w:szCs w:val="24"/>
          <w:rtl/>
        </w:rPr>
        <w:t>.</w:t>
      </w:r>
    </w:p>
    <w:p w14:paraId="7C0F1B4A" w14:textId="76397BA3" w:rsidR="00C80E63" w:rsidRDefault="007857B5" w:rsidP="00EF4044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857B5">
        <w:rPr>
          <w:rFonts w:asciiTheme="majorBidi" w:hAnsiTheme="majorBidi" w:cstheme="majorBidi" w:hint="cs"/>
          <w:sz w:val="24"/>
          <w:szCs w:val="24"/>
          <w:rtl/>
        </w:rPr>
        <w:t xml:space="preserve">הרב </w:t>
      </w:r>
      <w:proofErr w:type="spellStart"/>
      <w:r w:rsidRPr="007857B5">
        <w:rPr>
          <w:rFonts w:asciiTheme="majorBidi" w:hAnsiTheme="majorBidi" w:cstheme="majorBidi" w:hint="cs"/>
          <w:sz w:val="24"/>
          <w:szCs w:val="24"/>
          <w:rtl/>
        </w:rPr>
        <w:t>סולובייצ'יק</w:t>
      </w:r>
      <w:proofErr w:type="spellEnd"/>
      <w:r w:rsidRPr="007857B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סבור באמת </w:t>
      </w:r>
      <w:r w:rsidR="00EA21B2">
        <w:rPr>
          <w:rFonts w:asciiTheme="majorBidi" w:hAnsiTheme="majorBidi" w:cstheme="majorBidi" w:hint="cs"/>
          <w:sz w:val="24"/>
          <w:szCs w:val="24"/>
          <w:rtl/>
        </w:rPr>
        <w:t>ש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כוהנים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פטורים לגמרי מ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בשעת עבודה, כיוון שב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יש למשמש ואין להסיח מהם את הדעת. מה שהגמרא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בערכין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מחייבת ב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ראש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זה רק בכוהן גדול, שלבוש כל העת בבגדי כהונה, ומדובר שלא בשעת עבודה</w:t>
      </w:r>
      <w:r>
        <w:rPr>
          <w:rStyle w:val="aa"/>
          <w:rFonts w:asciiTheme="majorBidi" w:hAnsiTheme="majorBidi" w:cstheme="majorBidi"/>
          <w:sz w:val="24"/>
          <w:szCs w:val="24"/>
          <w:rtl/>
        </w:rPr>
        <w:footnoteReference w:id="11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925AF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A21B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80E63">
        <w:rPr>
          <w:rFonts w:asciiTheme="majorBidi" w:hAnsiTheme="majorBidi" w:cstheme="majorBidi" w:hint="cs"/>
          <w:sz w:val="24"/>
          <w:szCs w:val="24"/>
          <w:rtl/>
        </w:rPr>
        <w:t>נסכם את ההצעות ליישוב הסתירה:</w:t>
      </w:r>
    </w:p>
    <w:p w14:paraId="16491839" w14:textId="0D330DDD" w:rsidR="00EF4044" w:rsidRDefault="00EF4044" w:rsidP="00EF4044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7AA791E0" w14:textId="77777777" w:rsidR="00EF4044" w:rsidRDefault="00EF4044" w:rsidP="00EF4044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783"/>
        <w:gridCol w:w="1981"/>
        <w:gridCol w:w="1383"/>
        <w:gridCol w:w="1383"/>
        <w:gridCol w:w="1383"/>
        <w:gridCol w:w="1383"/>
      </w:tblGrid>
      <w:tr w:rsidR="00C80E63" w14:paraId="44CAB183" w14:textId="77777777" w:rsidTr="00E20A54">
        <w:tc>
          <w:tcPr>
            <w:tcW w:w="783" w:type="dxa"/>
          </w:tcPr>
          <w:p w14:paraId="6A96ECFA" w14:textId="77777777" w:rsidR="00C80E63" w:rsidRDefault="00C80E63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81" w:type="dxa"/>
          </w:tcPr>
          <w:p w14:paraId="3B0E1FD7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מרומי שדה: מחלוקת</w:t>
            </w:r>
          </w:p>
        </w:tc>
        <w:tc>
          <w:tcPr>
            <w:tcW w:w="1383" w:type="dxa"/>
          </w:tcPr>
          <w:p w14:paraId="27E85FF6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שיטה מקובצת</w:t>
            </w:r>
          </w:p>
        </w:tc>
        <w:tc>
          <w:tcPr>
            <w:tcW w:w="1383" w:type="dxa"/>
          </w:tcPr>
          <w:p w14:paraId="18B62694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שאגת אריה לפי תוספות</w:t>
            </w:r>
          </w:p>
        </w:tc>
        <w:tc>
          <w:tcPr>
            <w:tcW w:w="1383" w:type="dxa"/>
          </w:tcPr>
          <w:p w14:paraId="1EF2B6D0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שאגת אריה לפי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ר"ן</w:t>
            </w:r>
            <w:proofErr w:type="spellEnd"/>
          </w:p>
        </w:tc>
        <w:tc>
          <w:tcPr>
            <w:tcW w:w="1383" w:type="dxa"/>
          </w:tcPr>
          <w:p w14:paraId="605C0222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הרב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סולובייצ'יק</w:t>
            </w:r>
            <w:proofErr w:type="spellEnd"/>
          </w:p>
        </w:tc>
      </w:tr>
      <w:tr w:rsidR="00C80E63" w14:paraId="4FD8B23E" w14:textId="77777777" w:rsidTr="00E20A54">
        <w:tc>
          <w:tcPr>
            <w:tcW w:w="783" w:type="dxa"/>
          </w:tcPr>
          <w:p w14:paraId="2F08BC4B" w14:textId="77777777" w:rsidR="00C80E63" w:rsidRDefault="00C80E63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ערכין</w:t>
            </w:r>
          </w:p>
        </w:tc>
        <w:tc>
          <w:tcPr>
            <w:tcW w:w="1981" w:type="dxa"/>
          </w:tcPr>
          <w:p w14:paraId="7D2C4A95" w14:textId="77777777" w:rsidR="00C80E63" w:rsidRDefault="00C80E63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כוהנים חייבים בתפילין</w:t>
            </w:r>
            <w:r w:rsidR="00E20A54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383" w:type="dxa"/>
          </w:tcPr>
          <w:p w14:paraId="27361EF5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כשיש שהות להניח קודם עבודה.</w:t>
            </w:r>
          </w:p>
        </w:tc>
        <w:tc>
          <w:tcPr>
            <w:tcW w:w="1383" w:type="dxa"/>
          </w:tcPr>
          <w:p w14:paraId="624E54F9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כבר הניח.</w:t>
            </w:r>
          </w:p>
        </w:tc>
        <w:tc>
          <w:tcPr>
            <w:tcW w:w="1383" w:type="dxa"/>
          </w:tcPr>
          <w:p w14:paraId="721EC898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חטאת עוף על ספק. אין פטור מספק</w:t>
            </w:r>
          </w:p>
        </w:tc>
        <w:tc>
          <w:tcPr>
            <w:tcW w:w="1383" w:type="dxa"/>
          </w:tcPr>
          <w:p w14:paraId="22025DE4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כהן גדול שלא בשעת עבודה.</w:t>
            </w:r>
          </w:p>
        </w:tc>
      </w:tr>
      <w:tr w:rsidR="00C80E63" w14:paraId="36479794" w14:textId="77777777" w:rsidTr="00E20A54">
        <w:tc>
          <w:tcPr>
            <w:tcW w:w="783" w:type="dxa"/>
          </w:tcPr>
          <w:p w14:paraId="473ADA20" w14:textId="77777777" w:rsidR="00C80E63" w:rsidRDefault="00C80E63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זבחים</w:t>
            </w:r>
          </w:p>
        </w:tc>
        <w:tc>
          <w:tcPr>
            <w:tcW w:w="1981" w:type="dxa"/>
          </w:tcPr>
          <w:p w14:paraId="37CEE327" w14:textId="77777777" w:rsidR="00C80E63" w:rsidRDefault="00C80E63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כוהנים מותרים בשל ראש ולא בשל יד.</w:t>
            </w:r>
          </w:p>
        </w:tc>
        <w:tc>
          <w:tcPr>
            <w:tcW w:w="1383" w:type="dxa"/>
          </w:tcPr>
          <w:p w14:paraId="16ED2DBB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כשאין שהות להניח.</w:t>
            </w:r>
          </w:p>
        </w:tc>
        <w:tc>
          <w:tcPr>
            <w:tcW w:w="1383" w:type="dxa"/>
          </w:tcPr>
          <w:p w14:paraId="24001B41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טרם הניח, ועלול להתאחר.</w:t>
            </w:r>
          </w:p>
        </w:tc>
        <w:tc>
          <w:tcPr>
            <w:tcW w:w="1383" w:type="dxa"/>
          </w:tcPr>
          <w:p w14:paraId="3322488F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קרבן רגיל.</w:t>
            </w:r>
          </w:p>
        </w:tc>
        <w:tc>
          <w:tcPr>
            <w:tcW w:w="1383" w:type="dxa"/>
          </w:tcPr>
          <w:p w14:paraId="4546556A" w14:textId="77777777" w:rsidR="00C80E63" w:rsidRDefault="00E20A54" w:rsidP="00EF40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כוהנים בשעת עבודה.</w:t>
            </w:r>
          </w:p>
        </w:tc>
      </w:tr>
    </w:tbl>
    <w:p w14:paraId="738EDAF6" w14:textId="77777777" w:rsidR="00C80E63" w:rsidRDefault="00C80E63" w:rsidP="00EA21B2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4A72F32C" w14:textId="77777777" w:rsidR="00EA21B2" w:rsidRPr="00EA21B2" w:rsidRDefault="008C0B80" w:rsidP="00EA21B2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להלכה </w:t>
      </w:r>
      <w:r w:rsidR="00EA21B2">
        <w:rPr>
          <w:rFonts w:asciiTheme="majorBidi" w:hAnsiTheme="majorBidi" w:cstheme="majorBidi" w:hint="cs"/>
          <w:sz w:val="24"/>
          <w:szCs w:val="24"/>
          <w:rtl/>
        </w:rPr>
        <w:t xml:space="preserve">הרמב"ם פוסק כסוגייתנו: </w:t>
      </w:r>
    </w:p>
    <w:p w14:paraId="36E7B6BA" w14:textId="77777777" w:rsidR="007847CC" w:rsidRPr="008C0B80" w:rsidRDefault="00EA21B2" w:rsidP="00EA21B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8C0B80">
        <w:rPr>
          <w:rFonts w:ascii="David" w:hAnsi="David" w:cs="David"/>
          <w:sz w:val="24"/>
          <w:szCs w:val="24"/>
          <w:rtl/>
        </w:rPr>
        <w:t>"אין הכהן יכול לעבוד בתפילין של יד שהרי חוצצת, אבל של ראש אינה חוצצת, ואם רצה להניחם בשעת העבודה - מניח</w:t>
      </w:r>
      <w:r w:rsidRPr="008C0B80">
        <w:rPr>
          <w:rStyle w:val="aa"/>
          <w:rFonts w:ascii="David" w:hAnsi="David" w:cs="David"/>
          <w:sz w:val="24"/>
          <w:szCs w:val="24"/>
          <w:rtl/>
        </w:rPr>
        <w:footnoteReference w:id="12"/>
      </w:r>
      <w:r w:rsidRPr="008C0B80">
        <w:rPr>
          <w:rFonts w:ascii="David" w:hAnsi="David" w:cs="David"/>
          <w:sz w:val="24"/>
          <w:szCs w:val="24"/>
          <w:rtl/>
        </w:rPr>
        <w:t>".</w:t>
      </w:r>
    </w:p>
    <w:p w14:paraId="7259CBF1" w14:textId="77777777" w:rsidR="00EA21B2" w:rsidRDefault="00EA21B2" w:rsidP="00EA21B2">
      <w:pPr>
        <w:pStyle w:val="a3"/>
        <w:numPr>
          <w:ilvl w:val="0"/>
          <w:numId w:val="1"/>
        </w:num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EA21B2">
        <w:rPr>
          <w:rFonts w:ascii="David" w:hAnsi="David" w:cs="David" w:hint="cs"/>
          <w:b/>
          <w:bCs/>
          <w:sz w:val="24"/>
          <w:szCs w:val="24"/>
          <w:rtl/>
        </w:rPr>
        <w:t>הבעיה ב</w:t>
      </w:r>
      <w:r w:rsidR="00137BC4">
        <w:rPr>
          <w:rFonts w:ascii="David" w:hAnsi="David" w:cs="David" w:hint="cs"/>
          <w:b/>
          <w:bCs/>
          <w:sz w:val="24"/>
          <w:szCs w:val="24"/>
          <w:rtl/>
        </w:rPr>
        <w:t>תפילין</w:t>
      </w:r>
      <w:r w:rsidRPr="00EA21B2">
        <w:rPr>
          <w:rFonts w:ascii="David" w:hAnsi="David" w:cs="David" w:hint="cs"/>
          <w:b/>
          <w:bCs/>
          <w:sz w:val="24"/>
          <w:szCs w:val="24"/>
          <w:rtl/>
        </w:rPr>
        <w:t xml:space="preserve"> ל</w:t>
      </w:r>
      <w:r w:rsidR="00137BC4">
        <w:rPr>
          <w:rFonts w:ascii="David" w:hAnsi="David" w:cs="David" w:hint="cs"/>
          <w:b/>
          <w:bCs/>
          <w:sz w:val="24"/>
          <w:szCs w:val="24"/>
          <w:rtl/>
        </w:rPr>
        <w:t>כוהנים</w:t>
      </w:r>
      <w:r w:rsidRPr="00EA21B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9F1DC9A" w14:textId="77777777" w:rsidR="00EA21B2" w:rsidRPr="00EA21B2" w:rsidRDefault="00EA21B2" w:rsidP="00EA21B2">
      <w:pPr>
        <w:pStyle w:val="a3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A21B2">
        <w:rPr>
          <w:rFonts w:asciiTheme="majorBidi" w:hAnsiTheme="majorBidi" w:cstheme="majorBidi"/>
          <w:sz w:val="24"/>
          <w:szCs w:val="24"/>
          <w:rtl/>
        </w:rPr>
        <w:t xml:space="preserve">על שאלתו של רבי </w:t>
      </w:r>
      <w:proofErr w:type="spellStart"/>
      <w:r w:rsidRPr="00EA21B2">
        <w:rPr>
          <w:rFonts w:asciiTheme="majorBidi" w:hAnsiTheme="majorBidi" w:cstheme="majorBidi"/>
          <w:sz w:val="24"/>
          <w:szCs w:val="24"/>
          <w:rtl/>
        </w:rPr>
        <w:t>זירא</w:t>
      </w:r>
      <w:proofErr w:type="spellEnd"/>
      <w:r w:rsidRPr="00EA21B2">
        <w:rPr>
          <w:rFonts w:asciiTheme="majorBidi" w:hAnsiTheme="majorBidi" w:cstheme="majorBidi"/>
          <w:sz w:val="24"/>
          <w:szCs w:val="24"/>
          <w:rtl/>
        </w:rPr>
        <w:t xml:space="preserve"> 'מהו </w:t>
      </w:r>
      <w:proofErr w:type="spellStart"/>
      <w:r w:rsidRPr="00EA21B2">
        <w:rPr>
          <w:rFonts w:asciiTheme="majorBidi" w:hAnsiTheme="majorBidi" w:cstheme="majorBidi"/>
          <w:sz w:val="24"/>
          <w:szCs w:val="24"/>
          <w:rtl/>
        </w:rPr>
        <w:t>שיחוצו</w:t>
      </w:r>
      <w:proofErr w:type="spellEnd"/>
      <w:r w:rsidRPr="00EA21B2">
        <w:rPr>
          <w:rFonts w:asciiTheme="majorBidi" w:hAnsiTheme="majorBidi" w:cstheme="majorBidi"/>
          <w:sz w:val="24"/>
          <w:szCs w:val="24"/>
          <w:rtl/>
        </w:rPr>
        <w:t>' ישנם שני ביאורים: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רש"י כותב </w:t>
      </w:r>
    </w:p>
    <w:p w14:paraId="4EA8EA1E" w14:textId="77777777" w:rsidR="00EA21B2" w:rsidRPr="00DC2227" w:rsidRDefault="00EA21B2" w:rsidP="00EA21B2">
      <w:pPr>
        <w:pStyle w:val="a3"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="00955275">
        <w:rPr>
          <w:rFonts w:ascii="David" w:hAnsi="David" w:cs="David"/>
          <w:sz w:val="24"/>
          <w:szCs w:val="24"/>
          <w:rtl/>
        </w:rPr>
        <w:t xml:space="preserve">מהו </w:t>
      </w:r>
      <w:proofErr w:type="spellStart"/>
      <w:r w:rsidR="00955275">
        <w:rPr>
          <w:rFonts w:ascii="David" w:hAnsi="David" w:cs="David"/>
          <w:sz w:val="24"/>
          <w:szCs w:val="24"/>
          <w:rtl/>
        </w:rPr>
        <w:t>שיחוצו</w:t>
      </w:r>
      <w:proofErr w:type="spellEnd"/>
      <w:r w:rsidR="00955275">
        <w:rPr>
          <w:rFonts w:ascii="David" w:hAnsi="David" w:cs="David"/>
          <w:sz w:val="24"/>
          <w:szCs w:val="24"/>
          <w:rtl/>
        </w:rPr>
        <w:t xml:space="preserve"> - </w:t>
      </w:r>
      <w:proofErr w:type="spellStart"/>
      <w:r w:rsidR="00955275">
        <w:rPr>
          <w:rFonts w:ascii="David" w:hAnsi="David" w:cs="David"/>
          <w:sz w:val="24"/>
          <w:szCs w:val="24"/>
          <w:rtl/>
        </w:rPr>
        <w:t>למיהוי</w:t>
      </w:r>
      <w:proofErr w:type="spellEnd"/>
      <w:r w:rsidR="00955275">
        <w:rPr>
          <w:rFonts w:ascii="David" w:hAnsi="David" w:cs="David"/>
          <w:sz w:val="24"/>
          <w:szCs w:val="24"/>
          <w:rtl/>
        </w:rPr>
        <w:t xml:space="preserve"> ייתור בגדים</w:t>
      </w:r>
      <w:r>
        <w:rPr>
          <w:rStyle w:val="aa"/>
          <w:rFonts w:ascii="David" w:hAnsi="David" w:cs="David"/>
          <w:sz w:val="24"/>
          <w:szCs w:val="24"/>
          <w:rtl/>
        </w:rPr>
        <w:footnoteReference w:id="13"/>
      </w:r>
      <w:r>
        <w:rPr>
          <w:rFonts w:ascii="David" w:hAnsi="David" w:cs="David" w:hint="cs"/>
          <w:sz w:val="24"/>
          <w:szCs w:val="24"/>
          <w:rtl/>
        </w:rPr>
        <w:t>".</w:t>
      </w:r>
      <w:r w:rsidR="00DC2227">
        <w:rPr>
          <w:rFonts w:ascii="David" w:hAnsi="David" w:cs="David" w:hint="cs"/>
          <w:sz w:val="24"/>
          <w:szCs w:val="24"/>
          <w:rtl/>
        </w:rPr>
        <w:t xml:space="preserve"> </w:t>
      </w:r>
      <w:r w:rsidR="00DC2227">
        <w:rPr>
          <w:rFonts w:asciiTheme="majorBidi" w:hAnsiTheme="majorBidi" w:cstheme="majorBidi" w:hint="cs"/>
          <w:sz w:val="24"/>
          <w:szCs w:val="24"/>
          <w:rtl/>
        </w:rPr>
        <w:t>בעלי התוספות מקשים על שיטת רש"י, ואע"פ שהם מוצאים לה יישוב</w:t>
      </w:r>
      <w:r w:rsidR="00CD132D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DC2227">
        <w:rPr>
          <w:rFonts w:asciiTheme="majorBidi" w:hAnsiTheme="majorBidi" w:cstheme="majorBidi" w:hint="cs"/>
          <w:sz w:val="24"/>
          <w:szCs w:val="24"/>
          <w:rtl/>
        </w:rPr>
        <w:t>, חולקים וסוברים שהבעיה המדוברת היא חציצה.</w:t>
      </w:r>
    </w:p>
    <w:p w14:paraId="412A6993" w14:textId="10A47ACF" w:rsidR="00DC2227" w:rsidRDefault="00DC2227" w:rsidP="00DC2227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597617">
        <w:rPr>
          <w:rFonts w:ascii="David" w:hAnsi="David" w:cs="David"/>
          <w:sz w:val="24"/>
          <w:szCs w:val="24"/>
          <w:rtl/>
        </w:rPr>
        <w:t xml:space="preserve">תפלין מהו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שיחוצו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- פירש בקונטרס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למיהוי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ייתור בגדים</w:t>
      </w:r>
      <w:r w:rsidR="00EF4044">
        <w:rPr>
          <w:rFonts w:ascii="David" w:hAnsi="David" w:cs="David" w:hint="cs"/>
          <w:sz w:val="24"/>
          <w:szCs w:val="24"/>
          <w:rtl/>
        </w:rPr>
        <w:t>.</w:t>
      </w:r>
      <w:r w:rsidRPr="00597617">
        <w:rPr>
          <w:rFonts w:ascii="David" w:hAnsi="David" w:cs="David"/>
          <w:sz w:val="24"/>
          <w:szCs w:val="24"/>
          <w:rtl/>
        </w:rPr>
        <w:t xml:space="preserve"> ואי אפשר לומר כן</w:t>
      </w:r>
      <w:r w:rsidR="00EF4044">
        <w:rPr>
          <w:rFonts w:ascii="David" w:hAnsi="David" w:cs="David" w:hint="cs"/>
          <w:sz w:val="24"/>
          <w:szCs w:val="24"/>
          <w:rtl/>
        </w:rPr>
        <w:t>,</w:t>
      </w:r>
      <w:r w:rsidRPr="0059761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דהא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קאמר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לימוד ערוך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דתפילין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חוצצות</w:t>
      </w:r>
      <w:r w:rsidR="00EF4044">
        <w:rPr>
          <w:rFonts w:ascii="David" w:hAnsi="David" w:cs="David" w:hint="cs"/>
          <w:sz w:val="24"/>
          <w:szCs w:val="24"/>
          <w:rtl/>
        </w:rPr>
        <w:t>.</w:t>
      </w:r>
      <w:r w:rsidRPr="00597617">
        <w:rPr>
          <w:rFonts w:ascii="David" w:hAnsi="David" w:cs="David"/>
          <w:sz w:val="24"/>
          <w:szCs w:val="24"/>
          <w:rtl/>
        </w:rPr>
        <w:t xml:space="preserve"> ובשל יד איירי</w:t>
      </w:r>
      <w:r w:rsidR="00EF4044">
        <w:rPr>
          <w:rFonts w:ascii="David" w:hAnsi="David" w:cs="David" w:hint="cs"/>
          <w:sz w:val="24"/>
          <w:szCs w:val="24"/>
          <w:rtl/>
        </w:rPr>
        <w:t>,</w:t>
      </w:r>
      <w:r w:rsidRPr="0059761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דבשל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ראש הא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אמרינן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בסמוך דאין חוצצות</w:t>
      </w:r>
      <w:r w:rsidR="00EF4044">
        <w:rPr>
          <w:rFonts w:ascii="David" w:hAnsi="David" w:cs="David" w:hint="cs"/>
          <w:sz w:val="24"/>
          <w:szCs w:val="24"/>
          <w:rtl/>
        </w:rPr>
        <w:t>.</w:t>
      </w:r>
      <w:r w:rsidRPr="00597617">
        <w:rPr>
          <w:rFonts w:ascii="David" w:hAnsi="David" w:cs="David"/>
          <w:sz w:val="24"/>
          <w:szCs w:val="24"/>
          <w:rtl/>
        </w:rPr>
        <w:t xml:space="preserve"> ואי משום ייתור בגדים אפי'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דראש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נמי </w:t>
      </w:r>
      <w:r w:rsidR="00955275">
        <w:rPr>
          <w:rFonts w:ascii="David" w:hAnsi="David" w:cs="David" w:hint="cs"/>
          <w:sz w:val="24"/>
          <w:szCs w:val="24"/>
          <w:rtl/>
        </w:rPr>
        <w:t>-</w:t>
      </w:r>
      <w:r w:rsidRPr="00597617">
        <w:rPr>
          <w:rFonts w:ascii="David" w:hAnsi="David" w:cs="David"/>
          <w:sz w:val="24"/>
          <w:szCs w:val="24"/>
          <w:rtl/>
        </w:rPr>
        <w:t xml:space="preserve">ומיהו למאן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דאמר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לעיל לא אמרו ייתור בגדים אלא במקום בגדים אבל שלא במקום בגדים לא</w:t>
      </w:r>
      <w:r w:rsidR="00EF4044">
        <w:rPr>
          <w:rFonts w:ascii="David" w:hAnsi="David" w:cs="David" w:hint="cs"/>
          <w:sz w:val="24"/>
          <w:szCs w:val="24"/>
          <w:rtl/>
        </w:rPr>
        <w:t>-</w:t>
      </w:r>
      <w:r w:rsidRPr="00597617">
        <w:rPr>
          <w:rFonts w:ascii="David" w:hAnsi="David" w:cs="David"/>
          <w:sz w:val="24"/>
          <w:szCs w:val="24"/>
          <w:rtl/>
        </w:rPr>
        <w:t xml:space="preserve"> ניחא</w:t>
      </w:r>
      <w:r w:rsidR="00EF4044">
        <w:rPr>
          <w:rFonts w:ascii="David" w:hAnsi="David" w:cs="David" w:hint="cs"/>
          <w:sz w:val="24"/>
          <w:szCs w:val="24"/>
          <w:rtl/>
        </w:rPr>
        <w:t>,</w:t>
      </w:r>
      <w:r w:rsidRPr="0059761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דשל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יד הוי במקום בגדים ולא של ראש</w:t>
      </w:r>
      <w:r w:rsidR="00955275">
        <w:rPr>
          <w:rFonts w:ascii="David" w:hAnsi="David" w:cs="David" w:hint="cs"/>
          <w:sz w:val="24"/>
          <w:szCs w:val="24"/>
          <w:rtl/>
        </w:rPr>
        <w:t>.</w:t>
      </w:r>
      <w:r w:rsidRPr="00597617">
        <w:rPr>
          <w:rFonts w:ascii="David" w:hAnsi="David" w:cs="David"/>
          <w:sz w:val="24"/>
          <w:szCs w:val="24"/>
          <w:rtl/>
        </w:rPr>
        <w:t xml:space="preserve"> ומשום חציצה ממש נראה טפי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כדדריש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בסמוך</w:t>
      </w:r>
      <w:r w:rsidR="00EF4044">
        <w:rPr>
          <w:rFonts w:ascii="David" w:hAnsi="David" w:cs="David" w:hint="cs"/>
          <w:sz w:val="24"/>
          <w:szCs w:val="24"/>
          <w:rtl/>
        </w:rPr>
        <w:t>:</w:t>
      </w:r>
      <w:r w:rsidRPr="00597617">
        <w:rPr>
          <w:rFonts w:ascii="David" w:hAnsi="David" w:cs="David"/>
          <w:sz w:val="24"/>
          <w:szCs w:val="24"/>
          <w:rtl/>
        </w:rPr>
        <w:t xml:space="preserve"> על בשרו </w:t>
      </w:r>
      <w:r w:rsidR="00EF4044">
        <w:rPr>
          <w:rFonts w:ascii="David" w:hAnsi="David" w:cs="David" w:hint="cs"/>
          <w:sz w:val="24"/>
          <w:szCs w:val="24"/>
          <w:rtl/>
        </w:rPr>
        <w:t xml:space="preserve">- </w:t>
      </w:r>
      <w:r w:rsidRPr="00597617">
        <w:rPr>
          <w:rFonts w:ascii="David" w:hAnsi="David" w:cs="David"/>
          <w:sz w:val="24"/>
          <w:szCs w:val="24"/>
          <w:rtl/>
        </w:rPr>
        <w:t>שלא יהא דבר חוצץ</w:t>
      </w:r>
      <w:r w:rsidR="00EF4044">
        <w:rPr>
          <w:rFonts w:ascii="David" w:hAnsi="David" w:cs="David" w:hint="cs"/>
          <w:sz w:val="24"/>
          <w:szCs w:val="24"/>
          <w:rtl/>
        </w:rPr>
        <w:t>.</w:t>
      </w:r>
      <w:r w:rsidRPr="00597617">
        <w:rPr>
          <w:rFonts w:ascii="David" w:hAnsi="David" w:cs="David"/>
          <w:sz w:val="24"/>
          <w:szCs w:val="24"/>
          <w:rtl/>
        </w:rPr>
        <w:t xml:space="preserve"> מיהו הא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דתניא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אינן חוצצות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ואוקמינן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לה בשל ראש</w:t>
      </w:r>
      <w:r w:rsidR="00EF4044">
        <w:rPr>
          <w:rFonts w:ascii="David" w:hAnsi="David" w:cs="David" w:hint="cs"/>
          <w:sz w:val="24"/>
          <w:szCs w:val="24"/>
          <w:rtl/>
        </w:rPr>
        <w:t>,</w:t>
      </w:r>
      <w:r w:rsidRPr="00597617">
        <w:rPr>
          <w:rFonts w:ascii="David" w:hAnsi="David" w:cs="David"/>
          <w:sz w:val="24"/>
          <w:szCs w:val="24"/>
          <w:rtl/>
        </w:rPr>
        <w:t xml:space="preserve"> לא הוי שום חידוש שלא יהא חציצה כי אם שאינן [משום] ייתור בגדים </w:t>
      </w:r>
      <w:r w:rsidR="00955275">
        <w:rPr>
          <w:rFonts w:ascii="David" w:hAnsi="David" w:cs="David" w:hint="cs"/>
          <w:sz w:val="24"/>
          <w:szCs w:val="24"/>
          <w:rtl/>
        </w:rPr>
        <w:t xml:space="preserve">- </w:t>
      </w:r>
      <w:r w:rsidRPr="00597617">
        <w:rPr>
          <w:rFonts w:ascii="David" w:hAnsi="David" w:cs="David"/>
          <w:sz w:val="24"/>
          <w:szCs w:val="24"/>
          <w:rtl/>
        </w:rPr>
        <w:t xml:space="preserve">אם לא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דתאמר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דקמ"ל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דשערו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היה נראה</w:t>
      </w:r>
      <w:r w:rsidR="00EF4044">
        <w:rPr>
          <w:rFonts w:ascii="David" w:hAnsi="David" w:cs="David" w:hint="cs"/>
          <w:sz w:val="24"/>
          <w:szCs w:val="24"/>
          <w:rtl/>
        </w:rPr>
        <w:t xml:space="preserve">. </w:t>
      </w:r>
      <w:r w:rsidRPr="00597617">
        <w:rPr>
          <w:rFonts w:ascii="David" w:hAnsi="David" w:cs="David"/>
          <w:sz w:val="24"/>
          <w:szCs w:val="24"/>
          <w:rtl/>
        </w:rPr>
        <w:t xml:space="preserve">א"נ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קמ"ל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דלא </w:t>
      </w:r>
      <w:proofErr w:type="spellStart"/>
      <w:r w:rsidRPr="00597617">
        <w:rPr>
          <w:rFonts w:ascii="David" w:hAnsi="David" w:cs="David"/>
          <w:sz w:val="24"/>
          <w:szCs w:val="24"/>
          <w:rtl/>
        </w:rPr>
        <w:t>חציצי</w:t>
      </w:r>
      <w:proofErr w:type="spellEnd"/>
      <w:r w:rsidRPr="00597617">
        <w:rPr>
          <w:rFonts w:ascii="David" w:hAnsi="David" w:cs="David"/>
          <w:sz w:val="24"/>
          <w:szCs w:val="24"/>
          <w:rtl/>
        </w:rPr>
        <w:t xml:space="preserve"> תחת פתילי הציץ</w:t>
      </w:r>
      <w:r>
        <w:rPr>
          <w:rStyle w:val="aa"/>
          <w:rFonts w:ascii="David" w:hAnsi="David" w:cs="David"/>
          <w:sz w:val="24"/>
          <w:szCs w:val="24"/>
          <w:rtl/>
        </w:rPr>
        <w:footnoteReference w:id="14"/>
      </w:r>
      <w:r>
        <w:rPr>
          <w:rFonts w:ascii="David" w:hAnsi="David" w:cs="David" w:hint="cs"/>
          <w:sz w:val="24"/>
          <w:szCs w:val="24"/>
          <w:rtl/>
        </w:rPr>
        <w:t>"</w:t>
      </w:r>
      <w:r w:rsidRPr="00597617">
        <w:rPr>
          <w:rFonts w:ascii="David" w:hAnsi="David" w:cs="David"/>
          <w:sz w:val="24"/>
          <w:szCs w:val="24"/>
          <w:rtl/>
        </w:rPr>
        <w:t>.</w:t>
      </w:r>
    </w:p>
    <w:p w14:paraId="569D6BA6" w14:textId="110812B2" w:rsidR="00CD132D" w:rsidRDefault="007D1CE7" w:rsidP="00EF4044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מכל מקום הקשו על רש"י, שבעיית ייתור בגדים ניתן למנוע: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D42E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0D42EE">
        <w:rPr>
          <w:rFonts w:ascii="David" w:hAnsi="David" w:cs="David"/>
          <w:sz w:val="24"/>
          <w:szCs w:val="24"/>
          <w:rtl/>
        </w:rPr>
        <w:t xml:space="preserve">הא היו יכולים לכסות התפילין בבגד פחות מג' על ג' דלא הוי ייתור בגדים </w:t>
      </w:r>
      <w:proofErr w:type="spellStart"/>
      <w:r w:rsidRPr="000D42EE">
        <w:rPr>
          <w:rFonts w:ascii="David" w:hAnsi="David" w:cs="David"/>
          <w:sz w:val="24"/>
          <w:szCs w:val="24"/>
          <w:rtl/>
        </w:rPr>
        <w:t>כדאיתא</w:t>
      </w:r>
      <w:proofErr w:type="spellEnd"/>
      <w:r w:rsidRPr="000D42E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D42EE">
        <w:rPr>
          <w:rFonts w:ascii="David" w:hAnsi="David" w:cs="David"/>
          <w:sz w:val="24"/>
          <w:szCs w:val="24"/>
          <w:rtl/>
        </w:rPr>
        <w:t>בסוגיין</w:t>
      </w:r>
      <w:proofErr w:type="spellEnd"/>
      <w:r>
        <w:rPr>
          <w:rStyle w:val="aa"/>
          <w:rFonts w:ascii="David" w:hAnsi="David" w:cs="David"/>
          <w:sz w:val="24"/>
          <w:szCs w:val="24"/>
          <w:rtl/>
        </w:rPr>
        <w:footnoteReference w:id="15"/>
      </w:r>
      <w:r>
        <w:rPr>
          <w:rFonts w:ascii="David" w:hAnsi="David" w:cs="David" w:hint="cs"/>
          <w:sz w:val="24"/>
          <w:szCs w:val="24"/>
          <w:rtl/>
        </w:rPr>
        <w:t>"</w:t>
      </w:r>
      <w:r w:rsidRPr="000D42EE">
        <w:rPr>
          <w:rFonts w:ascii="David" w:hAnsi="David" w:cs="David"/>
          <w:sz w:val="24"/>
          <w:szCs w:val="24"/>
          <w:rtl/>
        </w:rPr>
        <w:t>.</w:t>
      </w:r>
    </w:p>
    <w:p w14:paraId="70379159" w14:textId="77777777" w:rsidR="007D1CE7" w:rsidRPr="007D1CE7" w:rsidRDefault="007D1CE7" w:rsidP="007D1CE7">
      <w:pPr>
        <w:pStyle w:val="a3"/>
        <w:numPr>
          <w:ilvl w:val="0"/>
          <w:numId w:val="1"/>
        </w:num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חציצה ב</w:t>
      </w:r>
      <w:r w:rsidR="00137BC4">
        <w:rPr>
          <w:rFonts w:ascii="David" w:hAnsi="David" w:cs="David" w:hint="cs"/>
          <w:b/>
          <w:bCs/>
          <w:sz w:val="24"/>
          <w:szCs w:val="24"/>
          <w:rtl/>
        </w:rPr>
        <w:t>תפילין</w:t>
      </w:r>
      <w:r w:rsidR="00C80E6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ECFFF91" w14:textId="17EA3E8A" w:rsidR="00DC2227" w:rsidRPr="007D1CE7" w:rsidRDefault="002D19E4" w:rsidP="002D19E4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D19E4">
        <w:rPr>
          <w:rFonts w:asciiTheme="majorBidi" w:hAnsiTheme="majorBidi" w:cstheme="majorBidi" w:hint="cs"/>
          <w:sz w:val="24"/>
          <w:szCs w:val="24"/>
          <w:rtl/>
        </w:rPr>
        <w:t>הגמרא במגילה</w:t>
      </w:r>
      <w:r>
        <w:rPr>
          <w:rStyle w:val="aa"/>
          <w:rFonts w:asciiTheme="majorBidi" w:hAnsiTheme="majorBidi" w:cstheme="majorBidi"/>
          <w:sz w:val="24"/>
          <w:szCs w:val="24"/>
          <w:rtl/>
        </w:rPr>
        <w:footnoteReference w:id="16"/>
      </w:r>
      <w:r w:rsidRPr="002D19E4">
        <w:rPr>
          <w:rFonts w:asciiTheme="majorBidi" w:hAnsiTheme="majorBidi" w:cstheme="majorBidi" w:hint="cs"/>
          <w:sz w:val="24"/>
          <w:szCs w:val="24"/>
          <w:rtl/>
        </w:rPr>
        <w:t xml:space="preserve">  אוסרת הנחת 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Pr="002D19E4">
        <w:rPr>
          <w:rFonts w:asciiTheme="majorBidi" w:hAnsiTheme="majorBidi" w:cstheme="majorBidi" w:hint="cs"/>
          <w:sz w:val="24"/>
          <w:szCs w:val="24"/>
          <w:rtl/>
        </w:rPr>
        <w:t xml:space="preserve"> של יד </w:t>
      </w:r>
      <w:r w:rsidRPr="002D19E4">
        <w:rPr>
          <w:rFonts w:ascii="David" w:hAnsi="David" w:cs="David"/>
          <w:sz w:val="24"/>
          <w:szCs w:val="24"/>
          <w:rtl/>
        </w:rPr>
        <w:t xml:space="preserve">"על בית </w:t>
      </w:r>
      <w:proofErr w:type="spellStart"/>
      <w:r w:rsidRPr="002D19E4">
        <w:rPr>
          <w:rFonts w:ascii="David" w:hAnsi="David" w:cs="David"/>
          <w:sz w:val="24"/>
          <w:szCs w:val="24"/>
          <w:rtl/>
        </w:rPr>
        <w:t>אונקלי</w:t>
      </w:r>
      <w:proofErr w:type="spellEnd"/>
      <w:r w:rsidRPr="002D19E4">
        <w:rPr>
          <w:rFonts w:ascii="David" w:hAnsi="David" w:cs="David"/>
          <w:sz w:val="24"/>
          <w:szCs w:val="24"/>
          <w:rtl/>
        </w:rPr>
        <w:t>"</w:t>
      </w:r>
      <w:r w:rsidRPr="002D19E4">
        <w:rPr>
          <w:rFonts w:asciiTheme="majorBidi" w:hAnsiTheme="majorBidi" w:cs="Times New Roman"/>
          <w:sz w:val="24"/>
          <w:szCs w:val="24"/>
          <w:rtl/>
        </w:rPr>
        <w:t xml:space="preserve"> – </w:t>
      </w:r>
      <w:r w:rsidRPr="002D19E4">
        <w:rPr>
          <w:rFonts w:asciiTheme="majorBidi" w:hAnsiTheme="majorBidi" w:cs="Times New Roman" w:hint="cs"/>
          <w:sz w:val="24"/>
          <w:szCs w:val="24"/>
          <w:rtl/>
        </w:rPr>
        <w:t xml:space="preserve">דהיינו: </w:t>
      </w:r>
      <w:r w:rsidRPr="002D19E4">
        <w:rPr>
          <w:rFonts w:ascii="David" w:hAnsi="David" w:cs="David" w:hint="cs"/>
          <w:sz w:val="24"/>
          <w:szCs w:val="24"/>
          <w:rtl/>
        </w:rPr>
        <w:t>"</w:t>
      </w:r>
      <w:r w:rsidRPr="002D19E4">
        <w:rPr>
          <w:rFonts w:ascii="David" w:hAnsi="David" w:cs="David"/>
          <w:sz w:val="24"/>
          <w:szCs w:val="24"/>
          <w:rtl/>
        </w:rPr>
        <w:t>על בית יד לבושו מבחוץ</w:t>
      </w:r>
      <w:r>
        <w:rPr>
          <w:rStyle w:val="aa"/>
          <w:rFonts w:ascii="David" w:hAnsi="David" w:cs="David"/>
          <w:sz w:val="24"/>
          <w:szCs w:val="24"/>
          <w:rtl/>
        </w:rPr>
        <w:footnoteReference w:id="17"/>
      </w:r>
      <w:r w:rsidRPr="002D19E4">
        <w:rPr>
          <w:rFonts w:ascii="David" w:hAnsi="David" w:cs="David" w:hint="cs"/>
          <w:sz w:val="24"/>
          <w:szCs w:val="24"/>
          <w:rtl/>
        </w:rPr>
        <w:t>"</w:t>
      </w:r>
      <w:r w:rsidRPr="002D19E4">
        <w:rPr>
          <w:rFonts w:asciiTheme="majorBidi" w:hAnsiTheme="majorBidi" w:cs="Times New Roman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מבאר</w:t>
      </w:r>
      <w:r w:rsidRPr="002D19E4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2D19E4">
        <w:rPr>
          <w:rFonts w:asciiTheme="majorBidi" w:hAnsiTheme="majorBidi" w:cs="Times New Roman"/>
          <w:sz w:val="24"/>
          <w:szCs w:val="24"/>
          <w:rtl/>
        </w:rPr>
        <w:t>הרשב"א</w:t>
      </w:r>
      <w:proofErr w:type="spellEnd"/>
      <w:r>
        <w:rPr>
          <w:rStyle w:val="aa"/>
          <w:rFonts w:asciiTheme="majorBidi" w:hAnsiTheme="majorBidi" w:cs="Times New Roman"/>
          <w:sz w:val="24"/>
          <w:szCs w:val="24"/>
          <w:rtl/>
        </w:rPr>
        <w:footnoteReference w:id="18"/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2D19E4">
        <w:rPr>
          <w:rFonts w:ascii="David" w:hAnsi="David" w:cs="David"/>
          <w:sz w:val="24"/>
          <w:szCs w:val="24"/>
          <w:rtl/>
        </w:rPr>
        <w:t xml:space="preserve">משום </w:t>
      </w:r>
      <w:proofErr w:type="spellStart"/>
      <w:r w:rsidRPr="002D19E4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2D19E4">
        <w:rPr>
          <w:rFonts w:ascii="David" w:hAnsi="David" w:cs="David"/>
          <w:sz w:val="24"/>
          <w:szCs w:val="24"/>
          <w:rtl/>
        </w:rPr>
        <w:t xml:space="preserve"> והיה לך לאות על ידך לך לאות ולא לאחרים לאות, ומכאן נ"ל </w:t>
      </w:r>
      <w:proofErr w:type="spellStart"/>
      <w:r w:rsidRPr="002D19E4">
        <w:rPr>
          <w:rFonts w:ascii="David" w:hAnsi="David" w:cs="David"/>
          <w:sz w:val="24"/>
          <w:szCs w:val="24"/>
          <w:rtl/>
        </w:rPr>
        <w:t>דתפילין</w:t>
      </w:r>
      <w:proofErr w:type="spellEnd"/>
      <w:r w:rsidRPr="002D19E4">
        <w:rPr>
          <w:rFonts w:ascii="David" w:hAnsi="David" w:cs="David"/>
          <w:sz w:val="24"/>
          <w:szCs w:val="24"/>
          <w:rtl/>
        </w:rPr>
        <w:t xml:space="preserve"> שבראשו מותר לתת אותם על כובעו או על כסוי הראש </w:t>
      </w:r>
      <w:proofErr w:type="spellStart"/>
      <w:r w:rsidRPr="002D19E4">
        <w:rPr>
          <w:rFonts w:ascii="David" w:hAnsi="David" w:cs="David"/>
          <w:sz w:val="24"/>
          <w:szCs w:val="24"/>
          <w:rtl/>
        </w:rPr>
        <w:t>דהא</w:t>
      </w:r>
      <w:proofErr w:type="spellEnd"/>
      <w:r w:rsidRPr="002D19E4">
        <w:rPr>
          <w:rFonts w:ascii="David" w:hAnsi="David" w:cs="David"/>
          <w:sz w:val="24"/>
          <w:szCs w:val="24"/>
          <w:rtl/>
        </w:rPr>
        <w:t xml:space="preserve"> בשל יד לא אסרו </w:t>
      </w:r>
      <w:proofErr w:type="spellStart"/>
      <w:r w:rsidRPr="002D19E4">
        <w:rPr>
          <w:rFonts w:ascii="David" w:hAnsi="David" w:cs="David"/>
          <w:sz w:val="24"/>
          <w:szCs w:val="24"/>
          <w:rtl/>
        </w:rPr>
        <w:t>ליתנו</w:t>
      </w:r>
      <w:proofErr w:type="spellEnd"/>
      <w:r w:rsidRPr="002D19E4">
        <w:rPr>
          <w:rFonts w:ascii="David" w:hAnsi="David" w:cs="David"/>
          <w:sz w:val="24"/>
          <w:szCs w:val="24"/>
          <w:rtl/>
        </w:rPr>
        <w:t xml:space="preserve"> על בית </w:t>
      </w:r>
      <w:proofErr w:type="spellStart"/>
      <w:r w:rsidRPr="002D19E4">
        <w:rPr>
          <w:rFonts w:ascii="David" w:hAnsi="David" w:cs="David"/>
          <w:sz w:val="24"/>
          <w:szCs w:val="24"/>
          <w:rtl/>
        </w:rPr>
        <w:t>אונקלי</w:t>
      </w:r>
      <w:proofErr w:type="spellEnd"/>
      <w:r w:rsidR="00EF4044">
        <w:rPr>
          <w:rFonts w:ascii="David" w:hAnsi="David" w:cs="David" w:hint="cs"/>
          <w:sz w:val="24"/>
          <w:szCs w:val="24"/>
          <w:rtl/>
        </w:rPr>
        <w:t>,</w:t>
      </w:r>
      <w:r w:rsidRPr="002D19E4">
        <w:rPr>
          <w:rFonts w:ascii="David" w:hAnsi="David" w:cs="David"/>
          <w:sz w:val="24"/>
          <w:szCs w:val="24"/>
          <w:rtl/>
        </w:rPr>
        <w:t xml:space="preserve"> אלא משום </w:t>
      </w:r>
      <w:proofErr w:type="spellStart"/>
      <w:r w:rsidRPr="002D19E4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2D19E4">
        <w:rPr>
          <w:rFonts w:ascii="David" w:hAnsi="David" w:cs="David"/>
          <w:sz w:val="24"/>
          <w:szCs w:val="24"/>
          <w:rtl/>
        </w:rPr>
        <w:t xml:space="preserve"> בהו</w:t>
      </w:r>
      <w:r w:rsidR="00EF4044">
        <w:rPr>
          <w:rFonts w:ascii="David" w:hAnsi="David" w:cs="David" w:hint="cs"/>
          <w:sz w:val="24"/>
          <w:szCs w:val="24"/>
          <w:rtl/>
        </w:rPr>
        <w:t>:</w:t>
      </w:r>
      <w:r w:rsidRPr="002D19E4">
        <w:rPr>
          <w:rFonts w:ascii="David" w:hAnsi="David" w:cs="David"/>
          <w:sz w:val="24"/>
          <w:szCs w:val="24"/>
          <w:rtl/>
        </w:rPr>
        <w:t xml:space="preserve"> </w:t>
      </w:r>
      <w:r w:rsidR="00EF4044">
        <w:rPr>
          <w:rFonts w:ascii="David" w:hAnsi="David" w:cs="David" w:hint="cs"/>
          <w:sz w:val="24"/>
          <w:szCs w:val="24"/>
          <w:rtl/>
        </w:rPr>
        <w:t>'</w:t>
      </w:r>
      <w:r w:rsidRPr="002D19E4">
        <w:rPr>
          <w:rFonts w:ascii="David" w:hAnsi="David" w:cs="David"/>
          <w:sz w:val="24"/>
          <w:szCs w:val="24"/>
          <w:rtl/>
        </w:rPr>
        <w:t>לך לאות ולא לאחרים לאות</w:t>
      </w:r>
      <w:r w:rsidR="00EF4044">
        <w:rPr>
          <w:rFonts w:ascii="David" w:hAnsi="David" w:cs="David" w:hint="cs"/>
          <w:sz w:val="24"/>
          <w:szCs w:val="24"/>
          <w:rtl/>
        </w:rPr>
        <w:t>',</w:t>
      </w:r>
      <w:r w:rsidRPr="002D19E4">
        <w:rPr>
          <w:rFonts w:ascii="David" w:hAnsi="David" w:cs="David"/>
          <w:sz w:val="24"/>
          <w:szCs w:val="24"/>
          <w:rtl/>
        </w:rPr>
        <w:t xml:space="preserve"> הא לאו הכי שרי</w:t>
      </w:r>
      <w:r w:rsidR="00EF4044">
        <w:rPr>
          <w:rFonts w:ascii="David" w:hAnsi="David" w:cs="David" w:hint="cs"/>
          <w:sz w:val="24"/>
          <w:szCs w:val="24"/>
          <w:rtl/>
        </w:rPr>
        <w:t>.</w:t>
      </w:r>
      <w:r w:rsidRPr="002D19E4">
        <w:rPr>
          <w:rFonts w:ascii="David" w:hAnsi="David" w:cs="David"/>
          <w:sz w:val="24"/>
          <w:szCs w:val="24"/>
          <w:rtl/>
        </w:rPr>
        <w:t xml:space="preserve"> ואלו תפלין שבראש אדרבה כתיב בהו</w:t>
      </w:r>
      <w:r w:rsidR="00EF4044">
        <w:rPr>
          <w:rFonts w:ascii="David" w:hAnsi="David" w:cs="David" w:hint="cs"/>
          <w:sz w:val="24"/>
          <w:szCs w:val="24"/>
          <w:rtl/>
        </w:rPr>
        <w:t>:</w:t>
      </w:r>
      <w:r w:rsidRPr="002D19E4">
        <w:rPr>
          <w:rFonts w:ascii="David" w:hAnsi="David" w:cs="David"/>
          <w:sz w:val="24"/>
          <w:szCs w:val="24"/>
          <w:rtl/>
        </w:rPr>
        <w:t xml:space="preserve"> ורא</w:t>
      </w:r>
      <w:r>
        <w:rPr>
          <w:rFonts w:ascii="David" w:hAnsi="David" w:cs="David"/>
          <w:sz w:val="24"/>
          <w:szCs w:val="24"/>
          <w:rtl/>
        </w:rPr>
        <w:t xml:space="preserve">ו כל עמי הארץ </w:t>
      </w:r>
      <w:proofErr w:type="spellStart"/>
      <w:r>
        <w:rPr>
          <w:rFonts w:ascii="David" w:hAnsi="David" w:cs="David"/>
          <w:sz w:val="24"/>
          <w:szCs w:val="24"/>
          <w:rtl/>
        </w:rPr>
        <w:t>וכדאמרי</w:t>
      </w:r>
      <w:r>
        <w:rPr>
          <w:rFonts w:ascii="David" w:hAnsi="David" w:cs="David" w:hint="cs"/>
          <w:sz w:val="24"/>
          <w:szCs w:val="24"/>
          <w:rtl/>
        </w:rPr>
        <w:t>נן</w:t>
      </w:r>
      <w:proofErr w:type="spellEnd"/>
      <w:r w:rsidRPr="002D19E4">
        <w:rPr>
          <w:rFonts w:ascii="David" w:hAnsi="David" w:cs="David"/>
          <w:sz w:val="24"/>
          <w:szCs w:val="24"/>
          <w:rtl/>
        </w:rPr>
        <w:t xml:space="preserve"> בעלמא </w:t>
      </w:r>
      <w:r w:rsidRPr="00EF4044">
        <w:rPr>
          <w:rFonts w:ascii="David" w:hAnsi="David" w:cs="David"/>
          <w:sz w:val="20"/>
          <w:szCs w:val="20"/>
          <w:rtl/>
        </w:rPr>
        <w:t>(לעיל ט"ז ב')</w:t>
      </w:r>
      <w:r w:rsidRPr="002D19E4">
        <w:rPr>
          <w:rFonts w:ascii="David" w:hAnsi="David" w:cs="David"/>
          <w:sz w:val="24"/>
          <w:szCs w:val="24"/>
          <w:rtl/>
        </w:rPr>
        <w:t xml:space="preserve"> אלו </w:t>
      </w:r>
      <w:r w:rsidRPr="002D19E4">
        <w:rPr>
          <w:rFonts w:ascii="David" w:hAnsi="David" w:cs="David"/>
          <w:sz w:val="24"/>
          <w:szCs w:val="24"/>
          <w:rtl/>
        </w:rPr>
        <w:lastRenderedPageBreak/>
        <w:t xml:space="preserve">תפלין שבראש, והא </w:t>
      </w:r>
      <w:proofErr w:type="spellStart"/>
      <w:r w:rsidRPr="002D19E4">
        <w:rPr>
          <w:rFonts w:ascii="David" w:hAnsi="David" w:cs="David"/>
          <w:sz w:val="24"/>
          <w:szCs w:val="24"/>
          <w:rtl/>
        </w:rPr>
        <w:t>דאמרינן</w:t>
      </w:r>
      <w:proofErr w:type="spellEnd"/>
      <w:r w:rsidRPr="002D19E4">
        <w:rPr>
          <w:rFonts w:ascii="David" w:hAnsi="David" w:cs="David"/>
          <w:sz w:val="24"/>
          <w:szCs w:val="24"/>
          <w:rtl/>
        </w:rPr>
        <w:t xml:space="preserve"> מקום יש בין ציץ למצנפת כדי להניח בו תפלין שמא מפני שאסור לתת כלי אחר של מצוה על המצנפת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2D19E4">
        <w:rPr>
          <w:rFonts w:ascii="David" w:hAnsi="David" w:cs="David"/>
          <w:sz w:val="24"/>
          <w:szCs w:val="24"/>
          <w:rtl/>
        </w:rPr>
        <w:t>.</w:t>
      </w:r>
      <w:r w:rsidR="007D1CE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D1CE7" w:rsidRPr="007D1CE7">
        <w:rPr>
          <w:rFonts w:asciiTheme="majorBidi" w:hAnsiTheme="majorBidi" w:cstheme="majorBidi"/>
          <w:sz w:val="24"/>
          <w:szCs w:val="24"/>
          <w:rtl/>
        </w:rPr>
        <w:t>אם כן לדעתו לכאורה אין דין חציצה, לפחות ב</w:t>
      </w:r>
      <w:r w:rsidR="00137BC4">
        <w:rPr>
          <w:rFonts w:asciiTheme="majorBidi" w:hAnsiTheme="majorBidi" w:cstheme="majorBidi"/>
          <w:sz w:val="24"/>
          <w:szCs w:val="24"/>
          <w:rtl/>
        </w:rPr>
        <w:t>תפילין</w:t>
      </w:r>
      <w:r w:rsidR="007D1CE7" w:rsidRPr="007D1CE7">
        <w:rPr>
          <w:rFonts w:asciiTheme="majorBidi" w:hAnsiTheme="majorBidi" w:cstheme="majorBidi"/>
          <w:sz w:val="24"/>
          <w:szCs w:val="24"/>
          <w:rtl/>
        </w:rPr>
        <w:t xml:space="preserve"> של ראש. וכן כתב:</w:t>
      </w:r>
    </w:p>
    <w:p w14:paraId="2C8C1772" w14:textId="77777777" w:rsidR="007D1CE7" w:rsidRPr="007D1CE7" w:rsidRDefault="007D1CE7" w:rsidP="007D1CE7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7D1CE7">
        <w:rPr>
          <w:rFonts w:ascii="David" w:hAnsi="David" w:cs="David"/>
          <w:sz w:val="24"/>
          <w:szCs w:val="24"/>
          <w:rtl/>
        </w:rPr>
        <w:t>מפשט ההלכה ודאי יראה שצריך להניח על הראש ממש בלי שיפסיק שום דבר בין ה</w:t>
      </w:r>
      <w:r>
        <w:rPr>
          <w:rFonts w:ascii="David" w:hAnsi="David" w:cs="David"/>
          <w:sz w:val="24"/>
          <w:szCs w:val="24"/>
          <w:rtl/>
        </w:rPr>
        <w:t>תפילין לראש</w:t>
      </w:r>
      <w:r>
        <w:rPr>
          <w:rFonts w:ascii="David" w:hAnsi="David" w:cs="David" w:hint="cs"/>
          <w:sz w:val="24"/>
          <w:szCs w:val="24"/>
          <w:rtl/>
        </w:rPr>
        <w:t>...</w:t>
      </w:r>
      <w:r w:rsidRPr="007D1CE7">
        <w:rPr>
          <w:rFonts w:ascii="David" w:hAnsi="David" w:cs="David"/>
          <w:sz w:val="24"/>
          <w:szCs w:val="24"/>
          <w:rtl/>
        </w:rPr>
        <w:t xml:space="preserve">אבל אני אומר </w:t>
      </w:r>
      <w:r w:rsidRPr="007D1CE7">
        <w:rPr>
          <w:rFonts w:ascii="David" w:hAnsi="David" w:cs="David"/>
          <w:b/>
          <w:bCs/>
          <w:sz w:val="24"/>
          <w:szCs w:val="24"/>
          <w:rtl/>
        </w:rPr>
        <w:t>להלכה אבל לא למעשה</w:t>
      </w:r>
      <w:r w:rsidRPr="007D1CE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D1CE7">
        <w:rPr>
          <w:rFonts w:ascii="David" w:hAnsi="David" w:cs="David"/>
          <w:b/>
          <w:bCs/>
          <w:sz w:val="24"/>
          <w:szCs w:val="24"/>
          <w:rtl/>
        </w:rPr>
        <w:t>דמותר</w:t>
      </w:r>
      <w:proofErr w:type="spellEnd"/>
      <w:r w:rsidRPr="007D1CE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D1CE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D1CE7">
        <w:rPr>
          <w:rFonts w:ascii="David" w:hAnsi="David" w:cs="David"/>
          <w:b/>
          <w:bCs/>
          <w:sz w:val="24"/>
          <w:szCs w:val="24"/>
          <w:rtl/>
        </w:rPr>
        <w:t xml:space="preserve"> להניח של ראש על הכובע</w:t>
      </w:r>
      <w:r w:rsidRPr="007D1CE7">
        <w:rPr>
          <w:rFonts w:ascii="David" w:hAnsi="David" w:cs="David"/>
          <w:sz w:val="24"/>
          <w:szCs w:val="24"/>
          <w:rtl/>
        </w:rPr>
        <w:t xml:space="preserve">. ותדע לך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דהא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תפילין של יד אין צריך להניחן על הבשר אלא משום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בהו לך לאות ודרשי' לך לאות ולא לאחרים לאות, אבל של ראש אדרבא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בהו וראו כל עמי הארץ כי שם ה' נקרא עליך ויראו ממך.</w:t>
      </w:r>
      <w:r>
        <w:rPr>
          <w:rFonts w:ascii="David" w:hAnsi="David" w:cs="David" w:hint="cs"/>
          <w:sz w:val="24"/>
          <w:szCs w:val="24"/>
          <w:rtl/>
        </w:rPr>
        <w:t>..</w:t>
      </w:r>
      <w:r>
        <w:rPr>
          <w:rStyle w:val="aa"/>
          <w:rFonts w:ascii="David" w:hAnsi="David" w:cs="David"/>
          <w:sz w:val="24"/>
          <w:szCs w:val="24"/>
          <w:rtl/>
        </w:rPr>
        <w:footnoteReference w:id="19"/>
      </w:r>
      <w:r>
        <w:rPr>
          <w:rFonts w:ascii="David" w:hAnsi="David" w:cs="David" w:hint="cs"/>
          <w:sz w:val="24"/>
          <w:szCs w:val="24"/>
          <w:rtl/>
        </w:rPr>
        <w:t xml:space="preserve">".  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חולק על כך:</w:t>
      </w:r>
    </w:p>
    <w:p w14:paraId="156C4BFB" w14:textId="0F689374" w:rsidR="007D1CE7" w:rsidRDefault="007D1CE7" w:rsidP="007D1CE7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7D1CE7">
        <w:rPr>
          <w:rFonts w:ascii="David" w:hAnsi="David" w:cs="David"/>
          <w:sz w:val="24"/>
          <w:szCs w:val="24"/>
          <w:rtl/>
        </w:rPr>
        <w:t xml:space="preserve">דע שצריך שלא יהא דבר חוצץ בין תפילין לראשו ובין תפילין לזרועו.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דאמרינן</w:t>
      </w:r>
      <w:proofErr w:type="spellEnd"/>
      <w:r w:rsidR="000D58D1">
        <w:rPr>
          <w:rFonts w:ascii="David" w:hAnsi="David" w:cs="David" w:hint="cs"/>
          <w:sz w:val="24"/>
          <w:szCs w:val="24"/>
          <w:rtl/>
        </w:rPr>
        <w:t xml:space="preserve">... </w:t>
      </w:r>
      <w:r w:rsidRPr="007D1CE7">
        <w:rPr>
          <w:rFonts w:ascii="David" w:hAnsi="David" w:cs="David"/>
          <w:sz w:val="24"/>
          <w:szCs w:val="24"/>
          <w:rtl/>
        </w:rPr>
        <w:t xml:space="preserve">תפילין מהו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שיחוצו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בין גופו לבגדו,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דבבגדי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כהונה כתיבי </w:t>
      </w:r>
      <w:r w:rsidR="000D58D1">
        <w:rPr>
          <w:rFonts w:ascii="David" w:hAnsi="David" w:cs="David" w:hint="cs"/>
          <w:sz w:val="24"/>
          <w:szCs w:val="24"/>
          <w:rtl/>
        </w:rPr>
        <w:t>'</w:t>
      </w:r>
      <w:r w:rsidRPr="007D1CE7">
        <w:rPr>
          <w:rFonts w:ascii="David" w:hAnsi="David" w:cs="David"/>
          <w:sz w:val="24"/>
          <w:szCs w:val="24"/>
          <w:rtl/>
        </w:rPr>
        <w:t>ילבש על בשרו</w:t>
      </w:r>
      <w:r w:rsidR="000D58D1">
        <w:rPr>
          <w:rFonts w:ascii="David" w:hAnsi="David" w:cs="David" w:hint="cs"/>
          <w:sz w:val="24"/>
          <w:szCs w:val="24"/>
          <w:rtl/>
        </w:rPr>
        <w:t>',</w:t>
      </w:r>
      <w:r w:rsidRPr="007D1CE7">
        <w:rPr>
          <w:rFonts w:ascii="David" w:hAnsi="David" w:cs="David"/>
          <w:sz w:val="24"/>
          <w:szCs w:val="24"/>
          <w:rtl/>
        </w:rPr>
        <w:t xml:space="preserve"> שלא יהא דבר חוצץ בינו ובין בשרו, וכתיב ושמת המצנפת על ראשו שלא יהא דבר חוצץ בינו ובין ראשו.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ומייתי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התם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בברייתא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דכהנים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בעבודתם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פטורין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מן התפילין, ואי ס"ד שאין חציצה פוסלת בתפילין</w:t>
      </w:r>
      <w:r w:rsidR="008C0B80">
        <w:rPr>
          <w:rFonts w:ascii="David" w:hAnsi="David" w:cs="David" w:hint="cs"/>
          <w:sz w:val="24"/>
          <w:szCs w:val="24"/>
          <w:rtl/>
        </w:rPr>
        <w:t>-</w:t>
      </w:r>
      <w:r w:rsidRPr="007D1CE7">
        <w:rPr>
          <w:rFonts w:ascii="David" w:hAnsi="David" w:cs="David"/>
          <w:sz w:val="24"/>
          <w:szCs w:val="24"/>
          <w:rtl/>
        </w:rPr>
        <w:t xml:space="preserve"> יניח התפילין על המצנפת ועל הזרוע על הכתונת, וטעמא משום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לאות על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ידכה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</w:t>
      </w:r>
      <w:r w:rsidRPr="007D1CE7">
        <w:rPr>
          <w:rFonts w:ascii="David" w:hAnsi="David" w:cs="David"/>
          <w:b/>
          <w:bCs/>
          <w:sz w:val="24"/>
          <w:szCs w:val="24"/>
          <w:rtl/>
        </w:rPr>
        <w:t>שלא יהא דבר חוצץ בינו לידו</w:t>
      </w:r>
      <w:r w:rsidRPr="007D1CE7">
        <w:rPr>
          <w:rFonts w:ascii="David" w:hAnsi="David" w:cs="David"/>
          <w:sz w:val="24"/>
          <w:szCs w:val="24"/>
          <w:rtl/>
        </w:rPr>
        <w:t xml:space="preserve">.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כדדרשינן</w:t>
      </w:r>
      <w:proofErr w:type="spellEnd"/>
      <w:r w:rsidRPr="007D1CE7">
        <w:rPr>
          <w:rFonts w:ascii="David" w:hAnsi="David" w:cs="David"/>
          <w:sz w:val="24"/>
          <w:szCs w:val="24"/>
          <w:rtl/>
        </w:rPr>
        <w:t xml:space="preserve"> ילבש על בשרו שלא יהא דבר חוצץ בינו לבין בשרו. וכן </w:t>
      </w:r>
      <w:proofErr w:type="spellStart"/>
      <w:r w:rsidRPr="007D1CE7">
        <w:rPr>
          <w:rFonts w:ascii="David" w:hAnsi="David" w:cs="David"/>
          <w:sz w:val="24"/>
          <w:szCs w:val="24"/>
          <w:rtl/>
        </w:rPr>
        <w:t>דרשינן</w:t>
      </w:r>
      <w:proofErr w:type="spellEnd"/>
      <w:r w:rsidR="000D58D1">
        <w:rPr>
          <w:rFonts w:ascii="David" w:hAnsi="David" w:cs="David" w:hint="cs"/>
          <w:sz w:val="24"/>
          <w:szCs w:val="24"/>
          <w:rtl/>
        </w:rPr>
        <w:t>:</w:t>
      </w:r>
      <w:r w:rsidRPr="007D1CE7">
        <w:rPr>
          <w:rFonts w:ascii="David" w:hAnsi="David" w:cs="David"/>
          <w:sz w:val="24"/>
          <w:szCs w:val="24"/>
          <w:rtl/>
        </w:rPr>
        <w:t xml:space="preserve"> </w:t>
      </w:r>
      <w:r w:rsidR="000D58D1">
        <w:rPr>
          <w:rFonts w:ascii="David" w:hAnsi="David" w:cs="David" w:hint="cs"/>
          <w:sz w:val="24"/>
          <w:szCs w:val="24"/>
          <w:rtl/>
        </w:rPr>
        <w:t>'</w:t>
      </w:r>
      <w:r w:rsidRPr="007D1CE7">
        <w:rPr>
          <w:rFonts w:ascii="David" w:hAnsi="David" w:cs="David"/>
          <w:sz w:val="24"/>
          <w:szCs w:val="24"/>
          <w:rtl/>
        </w:rPr>
        <w:t>לטוטפות בין עיניך</w:t>
      </w:r>
      <w:r w:rsidR="000D58D1">
        <w:rPr>
          <w:rFonts w:ascii="David" w:hAnsi="David" w:cs="David" w:hint="cs"/>
          <w:sz w:val="24"/>
          <w:szCs w:val="24"/>
          <w:rtl/>
        </w:rPr>
        <w:t>'</w:t>
      </w:r>
      <w:r w:rsidRPr="007D1CE7">
        <w:rPr>
          <w:rFonts w:ascii="David" w:hAnsi="David" w:cs="David"/>
          <w:sz w:val="24"/>
          <w:szCs w:val="24"/>
          <w:rtl/>
        </w:rPr>
        <w:t xml:space="preserve"> שלא יהא דבר חוצץ בין תפילין ובין עיניך</w:t>
      </w:r>
      <w:r>
        <w:rPr>
          <w:rStyle w:val="aa"/>
          <w:rFonts w:ascii="David" w:hAnsi="David" w:cs="David"/>
          <w:sz w:val="24"/>
          <w:szCs w:val="24"/>
          <w:rtl/>
        </w:rPr>
        <w:footnoteReference w:id="20"/>
      </w:r>
      <w:r w:rsidR="00332752">
        <w:rPr>
          <w:rFonts w:ascii="David" w:hAnsi="David" w:cs="David" w:hint="cs"/>
          <w:sz w:val="24"/>
          <w:szCs w:val="24"/>
          <w:rtl/>
        </w:rPr>
        <w:t>"</w:t>
      </w:r>
      <w:r w:rsidRPr="007D1CE7">
        <w:rPr>
          <w:rFonts w:ascii="David" w:hAnsi="David" w:cs="David"/>
          <w:sz w:val="24"/>
          <w:szCs w:val="24"/>
          <w:rtl/>
        </w:rPr>
        <w:t>.</w:t>
      </w:r>
      <w:r w:rsidR="00332752">
        <w:rPr>
          <w:rFonts w:ascii="David" w:hAnsi="David" w:cs="David" w:hint="cs"/>
          <w:sz w:val="24"/>
          <w:szCs w:val="24"/>
          <w:rtl/>
        </w:rPr>
        <w:t xml:space="preserve"> </w:t>
      </w:r>
      <w:r w:rsidR="00332752">
        <w:rPr>
          <w:rFonts w:asciiTheme="majorBidi" w:hAnsiTheme="majorBidi" w:cstheme="majorBidi" w:hint="cs"/>
          <w:sz w:val="24"/>
          <w:szCs w:val="24"/>
          <w:rtl/>
        </w:rPr>
        <w:t xml:space="preserve">למרות </w:t>
      </w:r>
      <w:proofErr w:type="spellStart"/>
      <w:r w:rsidR="00332752">
        <w:rPr>
          <w:rFonts w:asciiTheme="majorBidi" w:hAnsiTheme="majorBidi" w:cstheme="majorBidi" w:hint="cs"/>
          <w:sz w:val="24"/>
          <w:szCs w:val="24"/>
          <w:rtl/>
        </w:rPr>
        <w:t>שהרשב"א</w:t>
      </w:r>
      <w:proofErr w:type="spellEnd"/>
      <w:r w:rsidR="00332752">
        <w:rPr>
          <w:rFonts w:asciiTheme="majorBidi" w:hAnsiTheme="majorBidi" w:cstheme="majorBidi" w:hint="cs"/>
          <w:sz w:val="24"/>
          <w:szCs w:val="24"/>
          <w:rtl/>
        </w:rPr>
        <w:t xml:space="preserve"> לא סמך על הדברים למעשה</w:t>
      </w:r>
      <w:r w:rsidR="00332752">
        <w:rPr>
          <w:rStyle w:val="aa"/>
          <w:rFonts w:asciiTheme="majorBidi" w:hAnsiTheme="majorBidi" w:cstheme="majorBidi"/>
          <w:sz w:val="24"/>
          <w:szCs w:val="24"/>
          <w:rtl/>
        </w:rPr>
        <w:footnoteReference w:id="21"/>
      </w:r>
      <w:r w:rsidR="00332752">
        <w:rPr>
          <w:rFonts w:asciiTheme="majorBidi" w:hAnsiTheme="majorBidi" w:cstheme="majorBidi" w:hint="cs"/>
          <w:sz w:val="24"/>
          <w:szCs w:val="24"/>
          <w:rtl/>
        </w:rPr>
        <w:t xml:space="preserve">, התירו בדיעבד לאדם מצונן ללבוש 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="00332752">
        <w:rPr>
          <w:rFonts w:asciiTheme="majorBidi" w:hAnsiTheme="majorBidi" w:cstheme="majorBidi" w:hint="cs"/>
          <w:sz w:val="24"/>
          <w:szCs w:val="24"/>
          <w:rtl/>
        </w:rPr>
        <w:t xml:space="preserve"> של ראש מעל כובע דק</w:t>
      </w:r>
      <w:r w:rsidR="008C0B80">
        <w:rPr>
          <w:rStyle w:val="aa"/>
          <w:rFonts w:asciiTheme="majorBidi" w:hAnsiTheme="majorBidi" w:cstheme="majorBidi"/>
          <w:sz w:val="24"/>
          <w:szCs w:val="24"/>
          <w:rtl/>
        </w:rPr>
        <w:footnoteReference w:id="22"/>
      </w:r>
      <w:r w:rsidR="00332752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76AB8E4F" w14:textId="77777777" w:rsidR="00456D43" w:rsidRPr="00456D43" w:rsidRDefault="00456D43" w:rsidP="00567B37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בהבנת </w:t>
      </w:r>
      <w:r w:rsidR="00CD132D">
        <w:rPr>
          <w:rFonts w:asciiTheme="majorBidi" w:hAnsiTheme="majorBidi" w:cstheme="majorBidi" w:hint="cs"/>
          <w:sz w:val="24"/>
          <w:szCs w:val="24"/>
          <w:rtl/>
        </w:rPr>
        <w:t xml:space="preserve">סיום </w:t>
      </w:r>
      <w:r>
        <w:rPr>
          <w:rFonts w:asciiTheme="majorBidi" w:hAnsiTheme="majorBidi" w:cstheme="majorBidi" w:hint="cs"/>
          <w:sz w:val="24"/>
          <w:szCs w:val="24"/>
          <w:rtl/>
        </w:rPr>
        <w:t>סוגייתנו ניתן להסיק, שישנה בעיה של חציצה ב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ראש ולא ב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יד. כך הבין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הב"ח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שהקשה על דעת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</w:p>
    <w:p w14:paraId="2E7F5A65" w14:textId="77777777" w:rsidR="00456D43" w:rsidRPr="00456D43" w:rsidRDefault="00567B37" w:rsidP="00456D43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לפע"ד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נראה כדי שיהא יוצא ידי חובתו גם לדעת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הרא"ש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ורבינו צריך שבשעת ברכה ובשעת ק"ש ותפילה יהיו על בשרו בלי חציצה כלל</w:t>
      </w:r>
      <w:r w:rsidR="00955275">
        <w:rPr>
          <w:rFonts w:ascii="David" w:hAnsi="David" w:cs="David" w:hint="cs"/>
          <w:sz w:val="24"/>
          <w:szCs w:val="24"/>
          <w:rtl/>
        </w:rPr>
        <w:t>,</w:t>
      </w:r>
      <w:r w:rsidR="00456D43" w:rsidRPr="00456D4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דאפילו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אם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תימצי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לומר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דליכא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ראיה בשל ראש כמו בשל יד</w:t>
      </w:r>
      <w:r w:rsidR="00955275">
        <w:rPr>
          <w:rFonts w:ascii="David" w:hAnsi="David" w:cs="David" w:hint="cs"/>
          <w:sz w:val="24"/>
          <w:szCs w:val="24"/>
          <w:rtl/>
        </w:rPr>
        <w:t>,</w:t>
      </w:r>
      <w:r w:rsidR="00456D43" w:rsidRPr="00456D43">
        <w:rPr>
          <w:rFonts w:ascii="David" w:hAnsi="David" w:cs="David"/>
          <w:sz w:val="24"/>
          <w:szCs w:val="24"/>
          <w:rtl/>
        </w:rPr>
        <w:t xml:space="preserve"> מכל מקום </w:t>
      </w:r>
      <w:r w:rsidR="00456D43" w:rsidRPr="00567B37">
        <w:rPr>
          <w:rFonts w:ascii="David" w:hAnsi="David" w:cs="David"/>
          <w:b/>
          <w:bCs/>
          <w:sz w:val="24"/>
          <w:szCs w:val="24"/>
          <w:rtl/>
        </w:rPr>
        <w:t xml:space="preserve">מסתמא דיניהם </w:t>
      </w:r>
      <w:proofErr w:type="spellStart"/>
      <w:r w:rsidR="00456D43" w:rsidRPr="00567B37">
        <w:rPr>
          <w:rFonts w:ascii="David" w:hAnsi="David" w:cs="David"/>
          <w:b/>
          <w:bCs/>
          <w:sz w:val="24"/>
          <w:szCs w:val="24"/>
          <w:rtl/>
        </w:rPr>
        <w:t>שוים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דבגמרא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</w:t>
      </w:r>
      <w:r w:rsidR="00456D43" w:rsidRPr="002C10D4">
        <w:rPr>
          <w:rFonts w:ascii="David" w:hAnsi="David" w:cs="David"/>
          <w:sz w:val="20"/>
          <w:szCs w:val="20"/>
          <w:rtl/>
        </w:rPr>
        <w:t xml:space="preserve">סוף פרק הקומץ </w:t>
      </w:r>
      <w:r w:rsidR="00456D43" w:rsidRPr="00456D43">
        <w:rPr>
          <w:rFonts w:ascii="David" w:hAnsi="David" w:cs="David"/>
          <w:sz w:val="24"/>
          <w:szCs w:val="24"/>
          <w:rtl/>
        </w:rPr>
        <w:t>איתא</w:t>
      </w:r>
      <w:r w:rsidR="008C0B80">
        <w:rPr>
          <w:rFonts w:ascii="David" w:hAnsi="David" w:cs="David" w:hint="cs"/>
          <w:sz w:val="24"/>
          <w:szCs w:val="24"/>
          <w:rtl/>
        </w:rPr>
        <w:t>:</w:t>
      </w:r>
      <w:r w:rsidR="00456D43" w:rsidRPr="00456D43">
        <w:rPr>
          <w:rFonts w:ascii="David" w:hAnsi="David" w:cs="David"/>
          <w:sz w:val="24"/>
          <w:szCs w:val="24"/>
          <w:rtl/>
        </w:rPr>
        <w:t xml:space="preserve"> על ידך זו גובה שביד או אינו אלא על יד ממש אמרה תורה הנח תפילין ביד והנח תפילין בראש מה להלן בגובה שבראש אף כאן בגובה שביד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וכו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>'</w:t>
      </w:r>
      <w:r w:rsidR="00955275">
        <w:rPr>
          <w:rFonts w:ascii="David" w:hAnsi="David" w:cs="David" w:hint="cs"/>
          <w:sz w:val="24"/>
          <w:szCs w:val="24"/>
          <w:rtl/>
        </w:rPr>
        <w:t>.</w:t>
      </w:r>
      <w:r w:rsidR="00456D43" w:rsidRPr="00456D43">
        <w:rPr>
          <w:rFonts w:ascii="David" w:hAnsi="David" w:cs="David"/>
          <w:sz w:val="24"/>
          <w:szCs w:val="24"/>
          <w:rtl/>
        </w:rPr>
        <w:t xml:space="preserve"> וכיון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דקיימא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לן </w:t>
      </w:r>
      <w:r w:rsidR="00456D43" w:rsidRPr="002C10D4">
        <w:rPr>
          <w:rFonts w:ascii="David" w:hAnsi="David" w:cs="David"/>
          <w:sz w:val="20"/>
          <w:szCs w:val="20"/>
          <w:rtl/>
        </w:rPr>
        <w:t xml:space="preserve">(כריתות </w:t>
      </w:r>
      <w:proofErr w:type="spellStart"/>
      <w:r w:rsidR="00456D43" w:rsidRPr="002C10D4">
        <w:rPr>
          <w:rFonts w:ascii="David" w:hAnsi="David" w:cs="David"/>
          <w:sz w:val="20"/>
          <w:szCs w:val="20"/>
          <w:rtl/>
        </w:rPr>
        <w:t>כב</w:t>
      </w:r>
      <w:proofErr w:type="spellEnd"/>
      <w:r w:rsidR="00456D43" w:rsidRPr="002C10D4">
        <w:rPr>
          <w:rFonts w:ascii="David" w:hAnsi="David" w:cs="David"/>
          <w:sz w:val="20"/>
          <w:szCs w:val="20"/>
          <w:rtl/>
        </w:rPr>
        <w:t xml:space="preserve"> ב)</w:t>
      </w:r>
      <w:r w:rsidR="00955275" w:rsidRPr="002C10D4">
        <w:rPr>
          <w:rFonts w:ascii="David" w:hAnsi="David" w:cs="David" w:hint="cs"/>
          <w:sz w:val="20"/>
          <w:szCs w:val="20"/>
          <w:rtl/>
        </w:rPr>
        <w:t>:</w:t>
      </w:r>
      <w:r w:rsidR="00456D43" w:rsidRPr="002C10D4">
        <w:rPr>
          <w:rFonts w:ascii="David" w:hAnsi="David" w:cs="David"/>
          <w:sz w:val="20"/>
          <w:szCs w:val="20"/>
          <w:rtl/>
        </w:rPr>
        <w:t xml:space="preserve"> </w:t>
      </w:r>
      <w:r w:rsidR="00456D43" w:rsidRPr="00456D43">
        <w:rPr>
          <w:rFonts w:ascii="David" w:hAnsi="David" w:cs="David"/>
          <w:sz w:val="24"/>
          <w:szCs w:val="24"/>
          <w:rtl/>
        </w:rPr>
        <w:t>אין היקש למחצה</w:t>
      </w:r>
      <w:r w:rsidR="00955275">
        <w:rPr>
          <w:rFonts w:ascii="David" w:hAnsi="David" w:cs="David" w:hint="cs"/>
          <w:sz w:val="24"/>
          <w:szCs w:val="24"/>
          <w:rtl/>
        </w:rPr>
        <w:t>,</w:t>
      </w:r>
      <w:r w:rsidR="00456D43" w:rsidRPr="00456D43">
        <w:rPr>
          <w:rFonts w:ascii="David" w:hAnsi="David" w:cs="David"/>
          <w:sz w:val="24"/>
          <w:szCs w:val="24"/>
          <w:rtl/>
        </w:rPr>
        <w:t xml:space="preserve"> א"כ כי היכי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דהוקש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של יד לשל ראש </w:t>
      </w:r>
      <w:proofErr w:type="spellStart"/>
      <w:r w:rsidR="00456D43" w:rsidRPr="00456D43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="00456D43" w:rsidRPr="00456D43">
        <w:rPr>
          <w:rFonts w:ascii="David" w:hAnsi="David" w:cs="David"/>
          <w:sz w:val="24"/>
          <w:szCs w:val="24"/>
          <w:rtl/>
        </w:rPr>
        <w:t xml:space="preserve"> גובה הכי נמי </w:t>
      </w:r>
      <w:proofErr w:type="spellStart"/>
      <w:r w:rsidR="00456D43" w:rsidRPr="00567B37">
        <w:rPr>
          <w:rFonts w:ascii="David" w:hAnsi="David" w:cs="David"/>
          <w:b/>
          <w:bCs/>
          <w:sz w:val="24"/>
          <w:szCs w:val="24"/>
          <w:rtl/>
        </w:rPr>
        <w:t>הוקש</w:t>
      </w:r>
      <w:proofErr w:type="spellEnd"/>
      <w:r w:rsidR="00456D43" w:rsidRPr="00567B37">
        <w:rPr>
          <w:rFonts w:ascii="David" w:hAnsi="David" w:cs="David"/>
          <w:b/>
          <w:bCs/>
          <w:sz w:val="24"/>
          <w:szCs w:val="24"/>
          <w:rtl/>
        </w:rPr>
        <w:t xml:space="preserve"> של ראש לשל יד </w:t>
      </w:r>
      <w:proofErr w:type="spellStart"/>
      <w:r w:rsidR="00456D43" w:rsidRPr="00567B37">
        <w:rPr>
          <w:rFonts w:ascii="David" w:hAnsi="David" w:cs="David"/>
          <w:b/>
          <w:bCs/>
          <w:sz w:val="24"/>
          <w:szCs w:val="24"/>
          <w:rtl/>
        </w:rPr>
        <w:t>לענין</w:t>
      </w:r>
      <w:proofErr w:type="spellEnd"/>
      <w:r w:rsidR="00456D43" w:rsidRPr="00567B37">
        <w:rPr>
          <w:rFonts w:ascii="David" w:hAnsi="David" w:cs="David"/>
          <w:b/>
          <w:bCs/>
          <w:sz w:val="24"/>
          <w:szCs w:val="24"/>
          <w:rtl/>
        </w:rPr>
        <w:t xml:space="preserve"> חציצה</w:t>
      </w:r>
      <w:r>
        <w:rPr>
          <w:rStyle w:val="aa"/>
          <w:rFonts w:ascii="David" w:hAnsi="David" w:cs="David"/>
          <w:sz w:val="24"/>
          <w:szCs w:val="24"/>
          <w:rtl/>
        </w:rPr>
        <w:footnoteReference w:id="23"/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66BBAB88" w14:textId="34C6E94D" w:rsidR="00456D43" w:rsidRPr="00456D43" w:rsidRDefault="00567B37" w:rsidP="00456D43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אולם, </w:t>
      </w:r>
      <w:r w:rsidR="00332752">
        <w:rPr>
          <w:rFonts w:asciiTheme="majorBidi" w:hAnsiTheme="majorBidi" w:cstheme="majorBidi" w:hint="cs"/>
          <w:sz w:val="24"/>
          <w:szCs w:val="24"/>
          <w:rtl/>
        </w:rPr>
        <w:t xml:space="preserve">את שיטת </w:t>
      </w:r>
      <w:proofErr w:type="spellStart"/>
      <w:r w:rsidR="00332752"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 w:rsidR="00332752">
        <w:rPr>
          <w:rFonts w:asciiTheme="majorBidi" w:hAnsiTheme="majorBidi" w:cstheme="majorBidi" w:hint="cs"/>
          <w:sz w:val="24"/>
          <w:szCs w:val="24"/>
          <w:rtl/>
        </w:rPr>
        <w:t xml:space="preserve"> ניתן להבין כך</w:t>
      </w:r>
      <w:r w:rsidR="00CD132D">
        <w:rPr>
          <w:rFonts w:asciiTheme="majorBidi" w:hAnsiTheme="majorBidi" w:cstheme="majorBidi" w:hint="cs"/>
          <w:sz w:val="24"/>
          <w:szCs w:val="24"/>
          <w:rtl/>
        </w:rPr>
        <w:t xml:space="preserve"> ש</w:t>
      </w:r>
      <w:r w:rsidR="00332752">
        <w:rPr>
          <w:rFonts w:asciiTheme="majorBidi" w:hAnsiTheme="majorBidi" w:cstheme="majorBidi" w:hint="cs"/>
          <w:sz w:val="24"/>
          <w:szCs w:val="24"/>
          <w:rtl/>
        </w:rPr>
        <w:t>גם ב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 w:rsidR="00332752">
        <w:rPr>
          <w:rFonts w:asciiTheme="majorBidi" w:hAnsiTheme="majorBidi" w:cstheme="majorBidi" w:hint="cs"/>
          <w:sz w:val="24"/>
          <w:szCs w:val="24"/>
          <w:rtl/>
        </w:rPr>
        <w:t xml:space="preserve"> של יד אין בעיה של חציצה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וממילא אין ההיקש </w:t>
      </w:r>
      <w:r w:rsidR="00955275">
        <w:rPr>
          <w:rFonts w:asciiTheme="majorBidi" w:hAnsiTheme="majorBidi" w:cstheme="majorBidi" w:hint="cs"/>
          <w:sz w:val="24"/>
          <w:szCs w:val="24"/>
          <w:rtl/>
        </w:rPr>
        <w:t xml:space="preserve">בין של ראש לשל יד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מעביר דין </w:t>
      </w:r>
      <w:r w:rsidR="000D58D1">
        <w:rPr>
          <w:rFonts w:asciiTheme="majorBidi" w:hAnsiTheme="majorBidi" w:cstheme="majorBidi" w:hint="cs"/>
          <w:sz w:val="24"/>
          <w:szCs w:val="24"/>
          <w:rtl/>
        </w:rPr>
        <w:t>חציצ</w:t>
      </w:r>
      <w:r>
        <w:rPr>
          <w:rFonts w:asciiTheme="majorBidi" w:hAnsiTheme="majorBidi" w:cstheme="majorBidi" w:hint="cs"/>
          <w:sz w:val="24"/>
          <w:szCs w:val="24"/>
          <w:rtl/>
        </w:rPr>
        <w:t>ה</w:t>
      </w:r>
      <w:r w:rsidR="00332752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456D43">
        <w:rPr>
          <w:rFonts w:asciiTheme="majorBidi" w:hAnsiTheme="majorBidi" w:cstheme="majorBidi" w:hint="cs"/>
          <w:sz w:val="24"/>
          <w:szCs w:val="24"/>
          <w:rtl/>
        </w:rPr>
        <w:t xml:space="preserve">זהו יישום </w:t>
      </w:r>
      <w:r w:rsidR="00CD132D">
        <w:rPr>
          <w:rFonts w:asciiTheme="majorBidi" w:hAnsiTheme="majorBidi" w:cstheme="majorBidi" w:hint="cs"/>
          <w:sz w:val="24"/>
          <w:szCs w:val="24"/>
          <w:rtl/>
        </w:rPr>
        <w:t xml:space="preserve">של </w:t>
      </w:r>
      <w:r w:rsidR="00456D43">
        <w:rPr>
          <w:rFonts w:asciiTheme="majorBidi" w:hAnsiTheme="majorBidi" w:cstheme="majorBidi" w:hint="cs"/>
          <w:sz w:val="24"/>
          <w:szCs w:val="24"/>
          <w:rtl/>
        </w:rPr>
        <w:t>שיטת רש"י, שלא ראה בעיה של חציצה בסוגיה</w:t>
      </w:r>
      <w:r w:rsidR="00456D43">
        <w:rPr>
          <w:rStyle w:val="aa"/>
          <w:rFonts w:asciiTheme="majorBidi" w:hAnsiTheme="majorBidi" w:cstheme="majorBidi"/>
          <w:sz w:val="24"/>
          <w:szCs w:val="24"/>
          <w:rtl/>
        </w:rPr>
        <w:footnoteReference w:id="24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  <w:r w:rsidR="00456D4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32752">
        <w:rPr>
          <w:rFonts w:asciiTheme="majorBidi" w:hAnsiTheme="majorBidi" w:cstheme="majorBidi" w:hint="cs"/>
          <w:sz w:val="24"/>
          <w:szCs w:val="24"/>
          <w:rtl/>
        </w:rPr>
        <w:t>מכאן פסק המגן אברהם:</w:t>
      </w:r>
      <w:r w:rsidR="00456D4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56D43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</w:p>
    <w:p w14:paraId="48B06E40" w14:textId="0C248E7C" w:rsidR="00332752" w:rsidRDefault="00456D43" w:rsidP="008C0B80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456D43">
        <w:rPr>
          <w:rFonts w:ascii="David" w:hAnsi="David" w:cs="David"/>
          <w:sz w:val="24"/>
          <w:szCs w:val="24"/>
          <w:rtl/>
        </w:rPr>
        <w:t xml:space="preserve"> אם יש לו מכה ביד אסור להניח על הבגד משום </w:t>
      </w:r>
      <w:r w:rsidR="000D58D1">
        <w:rPr>
          <w:rFonts w:ascii="David" w:hAnsi="David" w:cs="David" w:hint="cs"/>
          <w:sz w:val="24"/>
          <w:szCs w:val="24"/>
          <w:rtl/>
        </w:rPr>
        <w:t>'</w:t>
      </w:r>
      <w:r w:rsidRPr="00456D43">
        <w:rPr>
          <w:rFonts w:ascii="David" w:hAnsi="David" w:cs="David"/>
          <w:sz w:val="24"/>
          <w:szCs w:val="24"/>
          <w:rtl/>
        </w:rPr>
        <w:t>לך לאות ולא לאחרים לאות</w:t>
      </w:r>
      <w:r w:rsidR="000D58D1">
        <w:rPr>
          <w:rFonts w:ascii="David" w:hAnsi="David" w:cs="David" w:hint="cs"/>
          <w:sz w:val="24"/>
          <w:szCs w:val="24"/>
          <w:rtl/>
        </w:rPr>
        <w:t>'</w:t>
      </w:r>
      <w:r w:rsidRPr="00456D4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...</w:t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ומה"ט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נרא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456D4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56D43">
        <w:rPr>
          <w:rFonts w:ascii="David" w:hAnsi="David" w:cs="David"/>
          <w:sz w:val="24"/>
          <w:szCs w:val="24"/>
          <w:rtl/>
        </w:rPr>
        <w:t>דמותר</w:t>
      </w:r>
      <w:proofErr w:type="spellEnd"/>
      <w:r w:rsidRPr="00456D43">
        <w:rPr>
          <w:rFonts w:ascii="David" w:hAnsi="David" w:cs="David"/>
          <w:sz w:val="24"/>
          <w:szCs w:val="24"/>
          <w:rtl/>
        </w:rPr>
        <w:t xml:space="preserve"> להניחו על </w:t>
      </w:r>
      <w:proofErr w:type="spellStart"/>
      <w:r w:rsidRPr="00456D43">
        <w:rPr>
          <w:rFonts w:ascii="David" w:hAnsi="David" w:cs="David"/>
          <w:sz w:val="24"/>
          <w:szCs w:val="24"/>
          <w:rtl/>
        </w:rPr>
        <w:t>הסמרטוטין</w:t>
      </w:r>
      <w:proofErr w:type="spellEnd"/>
      <w:r w:rsidRPr="00456D43">
        <w:rPr>
          <w:rFonts w:ascii="David" w:hAnsi="David" w:cs="David"/>
          <w:sz w:val="24"/>
          <w:szCs w:val="24"/>
          <w:rtl/>
        </w:rPr>
        <w:t xml:space="preserve"> שע"ג המכה אם לא סגי </w:t>
      </w:r>
      <w:proofErr w:type="spellStart"/>
      <w:r w:rsidRPr="00456D43">
        <w:rPr>
          <w:rFonts w:ascii="David" w:hAnsi="David" w:cs="David"/>
          <w:sz w:val="24"/>
          <w:szCs w:val="24"/>
          <w:rtl/>
        </w:rPr>
        <w:t>בלא"ה</w:t>
      </w:r>
      <w:proofErr w:type="spellEnd"/>
      <w:r w:rsidR="000D58D1">
        <w:rPr>
          <w:rFonts w:ascii="David" w:hAnsi="David" w:cs="David" w:hint="cs"/>
          <w:sz w:val="24"/>
          <w:szCs w:val="24"/>
          <w:rtl/>
        </w:rPr>
        <w:t xml:space="preserve">, </w:t>
      </w:r>
      <w:r w:rsidRPr="00456D4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56D43">
        <w:rPr>
          <w:rFonts w:ascii="David" w:hAnsi="David" w:cs="David"/>
          <w:sz w:val="24"/>
          <w:szCs w:val="24"/>
          <w:rtl/>
        </w:rPr>
        <w:t>דהא</w:t>
      </w:r>
      <w:proofErr w:type="spellEnd"/>
      <w:r w:rsidRPr="00456D43">
        <w:rPr>
          <w:rFonts w:ascii="David" w:hAnsi="David" w:cs="David"/>
          <w:sz w:val="24"/>
          <w:szCs w:val="24"/>
          <w:rtl/>
        </w:rPr>
        <w:t xml:space="preserve"> לבוש בגד אחר ע"ג</w:t>
      </w:r>
      <w:r>
        <w:rPr>
          <w:rStyle w:val="aa"/>
          <w:rFonts w:ascii="David" w:hAnsi="David" w:cs="David"/>
          <w:sz w:val="24"/>
          <w:szCs w:val="24"/>
          <w:rtl/>
        </w:rPr>
        <w:footnoteReference w:id="25"/>
      </w:r>
      <w:r>
        <w:rPr>
          <w:rFonts w:ascii="David" w:hAnsi="David" w:cs="David" w:hint="cs"/>
          <w:sz w:val="24"/>
          <w:szCs w:val="24"/>
          <w:rtl/>
        </w:rPr>
        <w:t xml:space="preserve">".  </w:t>
      </w: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כלומר: אם כל הבעיה ב</w:t>
      </w:r>
      <w:r w:rsidR="00137BC4">
        <w:rPr>
          <w:rFonts w:asciiTheme="majorBidi" w:hAnsiTheme="majorBidi" w:cstheme="majorBidi" w:hint="cs"/>
          <w:sz w:val="24"/>
          <w:szCs w:val="24"/>
          <w:rtl/>
        </w:rPr>
        <w:t>תפילין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יד</w:t>
      </w:r>
      <w:r w:rsidR="001106D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8C0B80">
        <w:rPr>
          <w:rFonts w:asciiTheme="majorBidi" w:hAnsiTheme="majorBidi" w:cstheme="majorBidi" w:hint="cs"/>
          <w:sz w:val="24"/>
          <w:szCs w:val="24"/>
          <w:rtl/>
        </w:rPr>
        <w:t>אינה חציצה, אלא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'לך </w:t>
      </w:r>
      <w:r w:rsidR="008C0B80">
        <w:rPr>
          <w:rFonts w:asciiTheme="majorBidi" w:hAnsiTheme="majorBidi" w:cstheme="majorBidi" w:hint="cs"/>
          <w:sz w:val="24"/>
          <w:szCs w:val="24"/>
          <w:rtl/>
        </w:rPr>
        <w:t xml:space="preserve">לאות </w:t>
      </w:r>
      <w:r>
        <w:rPr>
          <w:rFonts w:asciiTheme="majorBidi" w:hAnsiTheme="majorBidi" w:cstheme="majorBidi" w:hint="cs"/>
          <w:sz w:val="24"/>
          <w:szCs w:val="24"/>
          <w:rtl/>
        </w:rPr>
        <w:t>ולא לאחרים לאות', בגד עליון עשוי לפתור את הבעיה</w:t>
      </w:r>
      <w:r w:rsidR="00567B37">
        <w:rPr>
          <w:rStyle w:val="aa"/>
          <w:rFonts w:asciiTheme="majorBidi" w:hAnsiTheme="majorBidi" w:cstheme="majorBidi"/>
          <w:sz w:val="24"/>
          <w:szCs w:val="24"/>
          <w:rtl/>
        </w:rPr>
        <w:footnoteReference w:id="26"/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106D6" w14:paraId="03BE71A4" w14:textId="77777777" w:rsidTr="001106D6">
        <w:tc>
          <w:tcPr>
            <w:tcW w:w="2074" w:type="dxa"/>
          </w:tcPr>
          <w:p w14:paraId="33827208" w14:textId="77777777" w:rsidR="001106D6" w:rsidRPr="001106D6" w:rsidRDefault="001106D6" w:rsidP="008C0B8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האם ישנה חציצה בתפילין?</w:t>
            </w:r>
          </w:p>
        </w:tc>
        <w:tc>
          <w:tcPr>
            <w:tcW w:w="2074" w:type="dxa"/>
          </w:tcPr>
          <w:p w14:paraId="2E5D5C26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רא"ש</w:t>
            </w:r>
            <w:proofErr w:type="spellEnd"/>
          </w:p>
        </w:tc>
        <w:tc>
          <w:tcPr>
            <w:tcW w:w="2074" w:type="dxa"/>
          </w:tcPr>
          <w:p w14:paraId="4EA4DCF8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רשב"א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להבנת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הב"ח</w:t>
            </w:r>
            <w:proofErr w:type="spellEnd"/>
          </w:p>
        </w:tc>
        <w:tc>
          <w:tcPr>
            <w:tcW w:w="2074" w:type="dxa"/>
          </w:tcPr>
          <w:p w14:paraId="25BDF4A8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רשב"א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להבנת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המ"א</w:t>
            </w:r>
            <w:proofErr w:type="spellEnd"/>
          </w:p>
          <w:p w14:paraId="035F8D5A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'להלכה ולא למעשה'</w:t>
            </w:r>
          </w:p>
        </w:tc>
      </w:tr>
      <w:tr w:rsidR="001106D6" w14:paraId="46EB2B2B" w14:textId="77777777" w:rsidTr="001106D6">
        <w:tc>
          <w:tcPr>
            <w:tcW w:w="2074" w:type="dxa"/>
          </w:tcPr>
          <w:p w14:paraId="3C1A600B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של יד</w:t>
            </w:r>
          </w:p>
        </w:tc>
        <w:tc>
          <w:tcPr>
            <w:tcW w:w="2074" w:type="dxa"/>
          </w:tcPr>
          <w:p w14:paraId="5AE35A10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כן </w:t>
            </w:r>
          </w:p>
        </w:tc>
        <w:tc>
          <w:tcPr>
            <w:tcW w:w="2074" w:type="dxa"/>
          </w:tcPr>
          <w:p w14:paraId="5F03105F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כן</w:t>
            </w:r>
          </w:p>
        </w:tc>
        <w:tc>
          <w:tcPr>
            <w:tcW w:w="2074" w:type="dxa"/>
          </w:tcPr>
          <w:p w14:paraId="1397F052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לא</w:t>
            </w:r>
          </w:p>
        </w:tc>
      </w:tr>
      <w:tr w:rsidR="001106D6" w14:paraId="575B7B94" w14:textId="77777777" w:rsidTr="001106D6">
        <w:tc>
          <w:tcPr>
            <w:tcW w:w="2074" w:type="dxa"/>
          </w:tcPr>
          <w:p w14:paraId="46E3DEFF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של ראש</w:t>
            </w:r>
          </w:p>
        </w:tc>
        <w:tc>
          <w:tcPr>
            <w:tcW w:w="2074" w:type="dxa"/>
          </w:tcPr>
          <w:p w14:paraId="2EEEB654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כן</w:t>
            </w:r>
          </w:p>
        </w:tc>
        <w:tc>
          <w:tcPr>
            <w:tcW w:w="2074" w:type="dxa"/>
          </w:tcPr>
          <w:p w14:paraId="16D57841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14:paraId="167310E2" w14:textId="77777777" w:rsidR="001106D6" w:rsidRDefault="001106D6" w:rsidP="008C0B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לא</w:t>
            </w:r>
          </w:p>
        </w:tc>
      </w:tr>
    </w:tbl>
    <w:p w14:paraId="6BA0AF8F" w14:textId="77777777" w:rsidR="001106D6" w:rsidRPr="00456D43" w:rsidRDefault="001106D6" w:rsidP="008C0B80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0E7BF624" w14:textId="77777777" w:rsidR="00EA21B2" w:rsidRPr="00EA21B2" w:rsidRDefault="00EA21B2" w:rsidP="00EA21B2">
      <w:pPr>
        <w:pStyle w:val="a3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AF93218" w14:textId="77777777" w:rsidR="002C10D4" w:rsidRPr="00315D8D" w:rsidRDefault="002C10D4" w:rsidP="002C10D4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שיעור זה נכתב לראשונה עבור מעלה </w:t>
      </w:r>
      <w:r w:rsidRPr="00315D8D">
        <w:rPr>
          <w:rFonts w:asciiTheme="majorBidi" w:hAnsiTheme="majorBidi" w:cstheme="majorBidi"/>
          <w:color w:val="FF0000"/>
          <w:sz w:val="24"/>
          <w:szCs w:val="24"/>
          <w:rtl/>
        </w:rPr>
        <w:t>–</w:t>
      </w:r>
      <w:r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מרכז לציונות דתית.</w:t>
      </w:r>
    </w:p>
    <w:p w14:paraId="05038F26" w14:textId="77777777" w:rsidR="002C10D4" w:rsidRPr="00315D8D" w:rsidRDefault="002C10D4" w:rsidP="002C10D4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315D8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לתגובות: </w:t>
      </w:r>
      <w:r w:rsidRPr="00315D8D">
        <w:rPr>
          <w:rFonts w:asciiTheme="majorBidi" w:hAnsiTheme="majorBidi" w:cstheme="majorBidi"/>
          <w:color w:val="FF0000"/>
          <w:sz w:val="24"/>
          <w:szCs w:val="24"/>
        </w:rPr>
        <w:t>shnufi@gmail.com</w:t>
      </w:r>
    </w:p>
    <w:p w14:paraId="749762C4" w14:textId="77777777" w:rsidR="002C10D4" w:rsidRPr="00315D8D" w:rsidRDefault="002C10D4" w:rsidP="002C10D4">
      <w:pPr>
        <w:rPr>
          <w:color w:val="FF0000"/>
        </w:rPr>
      </w:pPr>
    </w:p>
    <w:p w14:paraId="449E79DA" w14:textId="77777777" w:rsidR="007857B5" w:rsidRPr="007857B5" w:rsidRDefault="007857B5" w:rsidP="00A0573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7857B5" w:rsidRPr="007857B5" w:rsidSect="0090660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616A" w14:textId="77777777" w:rsidR="00976E1A" w:rsidRDefault="00976E1A" w:rsidP="00CF4F1D">
      <w:pPr>
        <w:spacing w:after="0" w:line="240" w:lineRule="auto"/>
      </w:pPr>
      <w:r>
        <w:separator/>
      </w:r>
    </w:p>
  </w:endnote>
  <w:endnote w:type="continuationSeparator" w:id="0">
    <w:p w14:paraId="5ABAE29F" w14:textId="77777777" w:rsidR="00976E1A" w:rsidRDefault="00976E1A" w:rsidP="00CF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1C8B" w14:textId="77777777" w:rsidR="00976E1A" w:rsidRDefault="00976E1A" w:rsidP="00CF4F1D">
      <w:pPr>
        <w:spacing w:after="0" w:line="240" w:lineRule="auto"/>
      </w:pPr>
      <w:r>
        <w:separator/>
      </w:r>
    </w:p>
  </w:footnote>
  <w:footnote w:type="continuationSeparator" w:id="0">
    <w:p w14:paraId="37431893" w14:textId="77777777" w:rsidR="00976E1A" w:rsidRDefault="00976E1A" w:rsidP="00CF4F1D">
      <w:pPr>
        <w:spacing w:after="0" w:line="240" w:lineRule="auto"/>
      </w:pPr>
      <w:r>
        <w:continuationSeparator/>
      </w:r>
    </w:p>
  </w:footnote>
  <w:footnote w:id="1">
    <w:p w14:paraId="32B221CA" w14:textId="17DCB85E" w:rsidR="00EB12C9" w:rsidRPr="008C0B80" w:rsidRDefault="00EB12C9" w:rsidP="00137BC4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680B47">
        <w:rPr>
          <w:rStyle w:val="aa"/>
          <w:rFonts w:asciiTheme="majorBidi" w:hAnsiTheme="majorBidi" w:cstheme="majorBidi"/>
          <w:sz w:val="20"/>
          <w:szCs w:val="20"/>
        </w:rPr>
        <w:footnoteRef/>
      </w:r>
      <w:r w:rsidRPr="008C0B80">
        <w:rPr>
          <w:rFonts w:asciiTheme="majorBidi" w:hAnsiTheme="majorBidi" w:cstheme="majorBidi"/>
          <w:sz w:val="20"/>
          <w:szCs w:val="20"/>
          <w:rtl/>
        </w:rPr>
        <w:t xml:space="preserve">   ערכין  ג</w:t>
      </w:r>
      <w:r w:rsidR="004338AC">
        <w:rPr>
          <w:rFonts w:asciiTheme="majorBidi" w:hAnsiTheme="majorBidi" w:cstheme="majorBidi" w:hint="cs"/>
          <w:sz w:val="20"/>
          <w:szCs w:val="20"/>
          <w:rtl/>
        </w:rPr>
        <w:t xml:space="preserve">, </w:t>
      </w:r>
      <w:r w:rsidRPr="008C0B80">
        <w:rPr>
          <w:rFonts w:asciiTheme="majorBidi" w:hAnsiTheme="majorBidi" w:cstheme="majorBidi"/>
          <w:sz w:val="20"/>
          <w:szCs w:val="20"/>
          <w:rtl/>
        </w:rPr>
        <w:t>ב.</w:t>
      </w:r>
    </w:p>
  </w:footnote>
  <w:footnote w:id="2">
    <w:p w14:paraId="76C71B52" w14:textId="77777777" w:rsidR="006315F9" w:rsidRPr="00680B47" w:rsidRDefault="006315F9" w:rsidP="00137BC4">
      <w:pPr>
        <w:pStyle w:val="a8"/>
        <w:spacing w:line="360" w:lineRule="auto"/>
        <w:rPr>
          <w:rFonts w:asciiTheme="majorBidi" w:hAnsiTheme="majorBidi" w:cstheme="majorBidi"/>
        </w:rPr>
      </w:pPr>
      <w:r w:rsidRPr="00680B47">
        <w:rPr>
          <w:rStyle w:val="aa"/>
          <w:rFonts w:asciiTheme="majorBidi" w:hAnsiTheme="majorBidi" w:cstheme="majorBidi"/>
        </w:rPr>
        <w:footnoteRef/>
      </w:r>
      <w:r w:rsidRPr="00680B47">
        <w:rPr>
          <w:rFonts w:asciiTheme="majorBidi" w:hAnsiTheme="majorBidi" w:cstheme="majorBidi"/>
          <w:rtl/>
        </w:rPr>
        <w:t xml:space="preserve"> מרומי שדה.</w:t>
      </w:r>
    </w:p>
  </w:footnote>
  <w:footnote w:id="3">
    <w:p w14:paraId="4F7009EE" w14:textId="7976A752" w:rsidR="008E17F0" w:rsidRPr="00680B47" w:rsidRDefault="008E17F0" w:rsidP="00137BC4">
      <w:pPr>
        <w:pStyle w:val="a8"/>
        <w:spacing w:line="360" w:lineRule="auto"/>
        <w:rPr>
          <w:rFonts w:asciiTheme="majorBidi" w:hAnsiTheme="majorBidi" w:cstheme="majorBidi"/>
        </w:rPr>
      </w:pPr>
      <w:r w:rsidRPr="00680B47">
        <w:rPr>
          <w:rStyle w:val="aa"/>
          <w:rFonts w:asciiTheme="majorBidi" w:hAnsiTheme="majorBidi" w:cstheme="majorBidi"/>
        </w:rPr>
        <w:footnoteRef/>
      </w:r>
      <w:r w:rsidRPr="00680B47">
        <w:rPr>
          <w:rFonts w:asciiTheme="majorBidi" w:hAnsiTheme="majorBidi" w:cstheme="majorBidi"/>
          <w:rtl/>
        </w:rPr>
        <w:t xml:space="preserve"> לדעת רש"י בסוכה </w:t>
      </w:r>
      <w:proofErr w:type="spellStart"/>
      <w:r w:rsidRPr="00680B47">
        <w:rPr>
          <w:rFonts w:asciiTheme="majorBidi" w:hAnsiTheme="majorBidi" w:cstheme="majorBidi"/>
          <w:rtl/>
        </w:rPr>
        <w:t>כו</w:t>
      </w:r>
      <w:proofErr w:type="spellEnd"/>
      <w:r w:rsidRPr="00680B47">
        <w:rPr>
          <w:rFonts w:asciiTheme="majorBidi" w:hAnsiTheme="majorBidi" w:cstheme="majorBidi"/>
          <w:rtl/>
        </w:rPr>
        <w:t xml:space="preserve"> תחילת עמוד א</w:t>
      </w:r>
      <w:r w:rsidR="00680B47" w:rsidRPr="00680B47">
        <w:rPr>
          <w:rFonts w:asciiTheme="majorBidi" w:hAnsiTheme="majorBidi" w:cstheme="majorBidi"/>
          <w:rtl/>
        </w:rPr>
        <w:t xml:space="preserve">, </w:t>
      </w:r>
      <w:r w:rsidRPr="00680B47">
        <w:rPr>
          <w:rFonts w:asciiTheme="majorBidi" w:hAnsiTheme="majorBidi" w:cstheme="majorBidi"/>
          <w:rtl/>
        </w:rPr>
        <w:t xml:space="preserve"> זו מחלוקת תנאים.</w:t>
      </w:r>
    </w:p>
  </w:footnote>
  <w:footnote w:id="4">
    <w:p w14:paraId="1839D418" w14:textId="0B2FEB08" w:rsidR="00EB12C9" w:rsidRPr="00137BC4" w:rsidRDefault="00EB12C9" w:rsidP="00137BC4">
      <w:pPr>
        <w:pStyle w:val="a8"/>
        <w:spacing w:line="360" w:lineRule="auto"/>
        <w:jc w:val="both"/>
        <w:rPr>
          <w:rFonts w:asciiTheme="majorBidi" w:hAnsiTheme="majorBidi" w:cstheme="majorBidi"/>
          <w:rtl/>
        </w:rPr>
      </w:pPr>
      <w:r w:rsidRPr="00137BC4">
        <w:rPr>
          <w:rStyle w:val="aa"/>
          <w:rFonts w:asciiTheme="majorBidi" w:hAnsiTheme="majorBidi" w:cstheme="majorBidi"/>
        </w:rPr>
        <w:footnoteRef/>
      </w:r>
      <w:r w:rsidRPr="00137BC4">
        <w:rPr>
          <w:rFonts w:asciiTheme="majorBidi" w:hAnsiTheme="majorBidi" w:cstheme="majorBidi"/>
          <w:rtl/>
        </w:rPr>
        <w:t xml:space="preserve"> תוספות  ערכין  ג</w:t>
      </w:r>
      <w:r w:rsidR="00EF4044">
        <w:rPr>
          <w:rFonts w:asciiTheme="majorBidi" w:hAnsiTheme="majorBidi" w:cstheme="majorBidi" w:hint="cs"/>
          <w:rtl/>
        </w:rPr>
        <w:t xml:space="preserve">, </w:t>
      </w:r>
      <w:r w:rsidRPr="00137BC4">
        <w:rPr>
          <w:rFonts w:asciiTheme="majorBidi" w:hAnsiTheme="majorBidi" w:cstheme="majorBidi"/>
          <w:rtl/>
        </w:rPr>
        <w:t>ב ד"ה ציץ</w:t>
      </w:r>
    </w:p>
  </w:footnote>
  <w:footnote w:id="5">
    <w:p w14:paraId="7D8A4E05" w14:textId="48584019" w:rsidR="008E17F0" w:rsidRPr="00137BC4" w:rsidRDefault="008E17F0" w:rsidP="00137BC4">
      <w:pPr>
        <w:pStyle w:val="a8"/>
        <w:spacing w:line="360" w:lineRule="auto"/>
        <w:jc w:val="both"/>
        <w:rPr>
          <w:rFonts w:asciiTheme="majorBidi" w:hAnsiTheme="majorBidi" w:cstheme="majorBidi"/>
          <w:rtl/>
        </w:rPr>
      </w:pPr>
      <w:r w:rsidRPr="00137BC4">
        <w:rPr>
          <w:rStyle w:val="aa"/>
          <w:rFonts w:asciiTheme="majorBidi" w:hAnsiTheme="majorBidi" w:cstheme="majorBidi"/>
        </w:rPr>
        <w:footnoteRef/>
      </w:r>
      <w:r w:rsidRPr="00137BC4">
        <w:rPr>
          <w:rFonts w:asciiTheme="majorBidi" w:hAnsiTheme="majorBidi" w:cstheme="majorBidi"/>
          <w:rtl/>
        </w:rPr>
        <w:t xml:space="preserve"> קושיה זו תקפה לענ"ד גם על </w:t>
      </w:r>
      <w:r w:rsidR="00EF4044">
        <w:rPr>
          <w:rFonts w:asciiTheme="majorBidi" w:hAnsiTheme="majorBidi" w:cstheme="majorBidi" w:hint="cs"/>
          <w:rtl/>
        </w:rPr>
        <w:t>ה</w:t>
      </w:r>
      <w:r w:rsidRPr="00137BC4">
        <w:rPr>
          <w:rFonts w:asciiTheme="majorBidi" w:hAnsiTheme="majorBidi" w:cstheme="majorBidi"/>
          <w:rtl/>
        </w:rPr>
        <w:t>הצעה שהסוגיות חלוקות.</w:t>
      </w:r>
    </w:p>
  </w:footnote>
  <w:footnote w:id="6">
    <w:p w14:paraId="3DE00396" w14:textId="77777777" w:rsidR="005E128F" w:rsidRPr="00137BC4" w:rsidRDefault="005E128F" w:rsidP="00137BC4">
      <w:pPr>
        <w:pStyle w:val="a8"/>
        <w:spacing w:line="360" w:lineRule="auto"/>
        <w:jc w:val="both"/>
        <w:rPr>
          <w:rFonts w:asciiTheme="majorBidi" w:hAnsiTheme="majorBidi" w:cstheme="majorBidi"/>
        </w:rPr>
      </w:pPr>
      <w:r w:rsidRPr="00137BC4">
        <w:rPr>
          <w:rStyle w:val="aa"/>
          <w:rFonts w:asciiTheme="majorBidi" w:hAnsiTheme="majorBidi" w:cstheme="majorBidi"/>
        </w:rPr>
        <w:footnoteRef/>
      </w:r>
      <w:r w:rsidRPr="00137BC4">
        <w:rPr>
          <w:rFonts w:asciiTheme="majorBidi" w:hAnsiTheme="majorBidi" w:cstheme="majorBidi"/>
          <w:rtl/>
        </w:rPr>
        <w:t xml:space="preserve"> שיטה מקובצת בשם תוספות </w:t>
      </w:r>
      <w:proofErr w:type="spellStart"/>
      <w:r w:rsidRPr="00137BC4">
        <w:rPr>
          <w:rFonts w:asciiTheme="majorBidi" w:hAnsiTheme="majorBidi" w:cstheme="majorBidi"/>
          <w:rtl/>
        </w:rPr>
        <w:t>בערכין</w:t>
      </w:r>
      <w:proofErr w:type="spellEnd"/>
      <w:r w:rsidRPr="00137BC4">
        <w:rPr>
          <w:rFonts w:asciiTheme="majorBidi" w:hAnsiTheme="majorBidi" w:cstheme="majorBidi"/>
          <w:rtl/>
        </w:rPr>
        <w:t xml:space="preserve"> אות ו.</w:t>
      </w:r>
    </w:p>
  </w:footnote>
  <w:footnote w:id="7">
    <w:p w14:paraId="55F66F60" w14:textId="1C3F338B" w:rsidR="00F342CE" w:rsidRPr="00137BC4" w:rsidRDefault="00F342CE" w:rsidP="00137BC4">
      <w:pPr>
        <w:pStyle w:val="a8"/>
        <w:spacing w:line="360" w:lineRule="auto"/>
        <w:jc w:val="both"/>
        <w:rPr>
          <w:rFonts w:asciiTheme="majorBidi" w:hAnsiTheme="majorBidi" w:cstheme="majorBidi"/>
          <w:rtl/>
        </w:rPr>
      </w:pPr>
      <w:r w:rsidRPr="00137BC4">
        <w:rPr>
          <w:rStyle w:val="aa"/>
          <w:rFonts w:asciiTheme="majorBidi" w:hAnsiTheme="majorBidi" w:cstheme="majorBidi"/>
        </w:rPr>
        <w:t xml:space="preserve"> </w:t>
      </w:r>
      <w:r w:rsidRPr="00137BC4">
        <w:rPr>
          <w:rStyle w:val="aa"/>
          <w:rFonts w:asciiTheme="majorBidi" w:hAnsiTheme="majorBidi" w:cstheme="majorBidi"/>
        </w:rPr>
        <w:footnoteRef/>
      </w:r>
      <w:r w:rsidRPr="00137BC4">
        <w:rPr>
          <w:rFonts w:asciiTheme="majorBidi" w:hAnsiTheme="majorBidi" w:cstheme="majorBidi"/>
          <w:rtl/>
        </w:rPr>
        <w:t xml:space="preserve"> </w:t>
      </w:r>
      <w:proofErr w:type="spellStart"/>
      <w:r w:rsidRPr="00137BC4">
        <w:rPr>
          <w:rFonts w:asciiTheme="majorBidi" w:hAnsiTheme="majorBidi" w:cstheme="majorBidi"/>
          <w:rtl/>
        </w:rPr>
        <w:t>תוד"ה</w:t>
      </w:r>
      <w:proofErr w:type="spellEnd"/>
      <w:r w:rsidRPr="00137BC4">
        <w:rPr>
          <w:rFonts w:asciiTheme="majorBidi" w:hAnsiTheme="majorBidi" w:cstheme="majorBidi"/>
          <w:rtl/>
        </w:rPr>
        <w:t xml:space="preserve"> שלוחי מצווה, סוכה כה</w:t>
      </w:r>
      <w:r w:rsidR="00EF4044">
        <w:rPr>
          <w:rFonts w:asciiTheme="majorBidi" w:hAnsiTheme="majorBidi" w:cstheme="majorBidi" w:hint="cs"/>
          <w:rtl/>
        </w:rPr>
        <w:t xml:space="preserve">, </w:t>
      </w:r>
      <w:r w:rsidRPr="00137BC4">
        <w:rPr>
          <w:rFonts w:asciiTheme="majorBidi" w:hAnsiTheme="majorBidi" w:cstheme="majorBidi"/>
          <w:rtl/>
        </w:rPr>
        <w:t>א.</w:t>
      </w:r>
    </w:p>
  </w:footnote>
  <w:footnote w:id="8">
    <w:p w14:paraId="6A1BA691" w14:textId="31BA3FDC" w:rsidR="00137BC4" w:rsidRPr="00137BC4" w:rsidRDefault="00137BC4" w:rsidP="00137BC4">
      <w:pPr>
        <w:pStyle w:val="a8"/>
        <w:spacing w:line="360" w:lineRule="auto"/>
        <w:rPr>
          <w:rFonts w:asciiTheme="majorBidi" w:hAnsiTheme="majorBidi" w:cstheme="majorBidi"/>
        </w:rPr>
      </w:pPr>
      <w:r w:rsidRPr="00137BC4">
        <w:rPr>
          <w:rStyle w:val="aa"/>
          <w:rFonts w:asciiTheme="majorBidi" w:hAnsiTheme="majorBidi" w:cstheme="majorBidi"/>
        </w:rPr>
        <w:footnoteRef/>
      </w:r>
      <w:r w:rsidRPr="00137BC4">
        <w:rPr>
          <w:rFonts w:asciiTheme="majorBidi" w:hAnsiTheme="majorBidi" w:cstheme="majorBidi"/>
          <w:rtl/>
        </w:rPr>
        <w:t xml:space="preserve"> פירוט בבירור הלכה למסכת סוכה כה</w:t>
      </w:r>
      <w:r w:rsidR="00EF4044">
        <w:rPr>
          <w:rFonts w:asciiTheme="majorBidi" w:hAnsiTheme="majorBidi" w:cstheme="majorBidi" w:hint="cs"/>
          <w:rtl/>
        </w:rPr>
        <w:t>,</w:t>
      </w:r>
      <w:r w:rsidRPr="00137BC4">
        <w:rPr>
          <w:rFonts w:asciiTheme="majorBidi" w:hAnsiTheme="majorBidi" w:cstheme="majorBidi"/>
          <w:rtl/>
        </w:rPr>
        <w:t xml:space="preserve"> א ציון ב.</w:t>
      </w:r>
    </w:p>
  </w:footnote>
  <w:footnote w:id="9">
    <w:p w14:paraId="41D1E9B5" w14:textId="77777777" w:rsidR="00F47DE4" w:rsidRPr="00137BC4" w:rsidRDefault="00F47DE4" w:rsidP="00137BC4">
      <w:pPr>
        <w:pStyle w:val="a8"/>
        <w:spacing w:line="360" w:lineRule="auto"/>
        <w:jc w:val="both"/>
        <w:rPr>
          <w:rFonts w:asciiTheme="majorBidi" w:hAnsiTheme="majorBidi" w:cstheme="majorBidi"/>
        </w:rPr>
      </w:pPr>
      <w:r w:rsidRPr="00137BC4">
        <w:rPr>
          <w:rStyle w:val="aa"/>
          <w:rFonts w:asciiTheme="majorBidi" w:hAnsiTheme="majorBidi" w:cstheme="majorBidi"/>
        </w:rPr>
        <w:footnoteRef/>
      </w:r>
      <w:r w:rsidRPr="00137BC4">
        <w:rPr>
          <w:rFonts w:asciiTheme="majorBidi" w:hAnsiTheme="majorBidi" w:cstheme="majorBidi"/>
          <w:rtl/>
        </w:rPr>
        <w:t xml:space="preserve"> שו"ת שאגת אריה (ישנות) סימן </w:t>
      </w:r>
      <w:proofErr w:type="spellStart"/>
      <w:r w:rsidRPr="00137BC4">
        <w:rPr>
          <w:rFonts w:asciiTheme="majorBidi" w:hAnsiTheme="majorBidi" w:cstheme="majorBidi"/>
          <w:rtl/>
        </w:rPr>
        <w:t>לז</w:t>
      </w:r>
      <w:proofErr w:type="spellEnd"/>
      <w:r w:rsidRPr="00137BC4">
        <w:rPr>
          <w:rFonts w:asciiTheme="majorBidi" w:hAnsiTheme="majorBidi" w:cstheme="majorBidi"/>
          <w:rtl/>
        </w:rPr>
        <w:t>.</w:t>
      </w:r>
    </w:p>
  </w:footnote>
  <w:footnote w:id="10">
    <w:p w14:paraId="2CFFA736" w14:textId="77777777" w:rsidR="00AC10E5" w:rsidRPr="008C0B80" w:rsidRDefault="00AC10E5" w:rsidP="00137BC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137BC4">
        <w:rPr>
          <w:rStyle w:val="aa"/>
          <w:rFonts w:asciiTheme="majorBidi" w:hAnsiTheme="majorBidi" w:cstheme="majorBidi"/>
          <w:sz w:val="20"/>
          <w:szCs w:val="20"/>
        </w:rPr>
        <w:footnoteRef/>
      </w:r>
      <w:r w:rsidRPr="008C0B80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F47DE4" w:rsidRPr="008C0B80">
        <w:rPr>
          <w:rFonts w:asciiTheme="majorBidi" w:hAnsiTheme="majorBidi" w:cstheme="majorBidi"/>
          <w:sz w:val="20"/>
          <w:szCs w:val="20"/>
          <w:rtl/>
        </w:rPr>
        <w:t>שם.</w:t>
      </w:r>
    </w:p>
  </w:footnote>
  <w:footnote w:id="11">
    <w:p w14:paraId="66BE9004" w14:textId="77777777" w:rsidR="007857B5" w:rsidRPr="007857B5" w:rsidRDefault="007857B5" w:rsidP="00137BC4">
      <w:pPr>
        <w:pStyle w:val="a8"/>
        <w:spacing w:line="360" w:lineRule="auto"/>
        <w:jc w:val="both"/>
        <w:rPr>
          <w:rFonts w:asciiTheme="majorBidi" w:hAnsiTheme="majorBidi" w:cstheme="majorBidi"/>
          <w:rtl/>
        </w:rPr>
      </w:pPr>
      <w:r w:rsidRPr="007857B5">
        <w:rPr>
          <w:rStyle w:val="aa"/>
          <w:rFonts w:asciiTheme="majorBidi" w:hAnsiTheme="majorBidi" w:cstheme="majorBidi"/>
        </w:rPr>
        <w:footnoteRef/>
      </w:r>
      <w:r w:rsidRPr="007857B5">
        <w:rPr>
          <w:rFonts w:asciiTheme="majorBidi" w:hAnsiTheme="majorBidi" w:cstheme="majorBidi"/>
          <w:rtl/>
        </w:rPr>
        <w:t xml:space="preserve"> בית הלוי, חלק א סימן ג.</w:t>
      </w:r>
      <w:r w:rsidR="00F47DE4">
        <w:rPr>
          <w:rFonts w:asciiTheme="majorBidi" w:hAnsiTheme="majorBidi" w:cstheme="majorBidi" w:hint="cs"/>
          <w:rtl/>
        </w:rPr>
        <w:t xml:space="preserve"> </w:t>
      </w:r>
      <w:r w:rsidR="00EA21B2">
        <w:rPr>
          <w:rFonts w:asciiTheme="majorBidi" w:hAnsiTheme="majorBidi" w:cstheme="majorBidi" w:hint="cs"/>
          <w:rtl/>
        </w:rPr>
        <w:t>הוא מבסס פירוש זה על כך שאזכור כ</w:t>
      </w:r>
      <w:r w:rsidR="00F47DE4">
        <w:rPr>
          <w:rFonts w:asciiTheme="majorBidi" w:hAnsiTheme="majorBidi" w:cstheme="majorBidi" w:hint="cs"/>
          <w:rtl/>
        </w:rPr>
        <w:t>לאיים בבגדי כהונה</w:t>
      </w:r>
      <w:r w:rsidR="00EA21B2">
        <w:rPr>
          <w:rFonts w:asciiTheme="majorBidi" w:hAnsiTheme="majorBidi" w:cstheme="majorBidi" w:hint="cs"/>
          <w:rtl/>
        </w:rPr>
        <w:t xml:space="preserve"> בסוגיה זו</w:t>
      </w:r>
      <w:r w:rsidR="00F47DE4">
        <w:rPr>
          <w:rFonts w:asciiTheme="majorBidi" w:hAnsiTheme="majorBidi" w:cstheme="majorBidi" w:hint="cs"/>
          <w:rtl/>
        </w:rPr>
        <w:t>, הוא גם רק לכוהן גדול. (לשיטת בעל המאור).</w:t>
      </w:r>
    </w:p>
  </w:footnote>
  <w:footnote w:id="12">
    <w:p w14:paraId="37A7DBA5" w14:textId="77777777" w:rsidR="00EA21B2" w:rsidRDefault="00EA21B2" w:rsidP="00137BC4">
      <w:pPr>
        <w:pStyle w:val="a8"/>
        <w:spacing w:line="360" w:lineRule="auto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Pr="00EA21B2">
        <w:rPr>
          <w:rFonts w:asciiTheme="majorBidi" w:hAnsiTheme="majorBidi" w:cs="Times New Roman"/>
          <w:rtl/>
        </w:rPr>
        <w:t>רמב"ם הלכות כלי המקדש פרק י הלכה ו</w:t>
      </w:r>
      <w:r>
        <w:rPr>
          <w:rFonts w:hint="cs"/>
          <w:rtl/>
        </w:rPr>
        <w:t>.</w:t>
      </w:r>
    </w:p>
  </w:footnote>
  <w:footnote w:id="13">
    <w:p w14:paraId="3DA21BE3" w14:textId="356DCFC9" w:rsidR="00EA21B2" w:rsidRPr="008C0B80" w:rsidRDefault="00EA21B2" w:rsidP="00137BC4">
      <w:pPr>
        <w:spacing w:after="0" w:line="360" w:lineRule="auto"/>
        <w:rPr>
          <w:rFonts w:asciiTheme="majorBidi" w:hAnsiTheme="majorBidi" w:cstheme="majorBidi"/>
          <w:sz w:val="20"/>
          <w:szCs w:val="20"/>
          <w:rtl/>
        </w:rPr>
      </w:pPr>
      <w:r w:rsidRPr="00EA21B2">
        <w:rPr>
          <w:rStyle w:val="aa"/>
          <w:sz w:val="20"/>
          <w:szCs w:val="20"/>
        </w:rPr>
        <w:footnoteRef/>
      </w:r>
      <w:r w:rsidRPr="008C0B80">
        <w:rPr>
          <w:sz w:val="20"/>
          <w:szCs w:val="20"/>
          <w:rtl/>
        </w:rPr>
        <w:t xml:space="preserve"> </w:t>
      </w:r>
      <w:r w:rsidRPr="008C0B80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8C0B80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8C0B80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Pr="008C0B80">
        <w:rPr>
          <w:rFonts w:asciiTheme="majorBidi" w:hAnsiTheme="majorBidi" w:cstheme="majorBidi"/>
          <w:sz w:val="20"/>
          <w:szCs w:val="20"/>
          <w:rtl/>
        </w:rPr>
        <w:t>יט</w:t>
      </w:r>
      <w:proofErr w:type="spellEnd"/>
      <w:r w:rsidR="00EF4044">
        <w:rPr>
          <w:rFonts w:asciiTheme="majorBidi" w:hAnsiTheme="majorBidi" w:cstheme="majorBidi" w:hint="cs"/>
          <w:sz w:val="20"/>
          <w:szCs w:val="20"/>
          <w:rtl/>
        </w:rPr>
        <w:t xml:space="preserve">, </w:t>
      </w:r>
      <w:r w:rsidRPr="008C0B80">
        <w:rPr>
          <w:rFonts w:asciiTheme="majorBidi" w:hAnsiTheme="majorBidi" w:cstheme="majorBidi"/>
          <w:sz w:val="20"/>
          <w:szCs w:val="20"/>
          <w:rtl/>
        </w:rPr>
        <w:t xml:space="preserve">א ד"ה מהו </w:t>
      </w:r>
      <w:proofErr w:type="spellStart"/>
      <w:r w:rsidRPr="008C0B80">
        <w:rPr>
          <w:rFonts w:asciiTheme="majorBidi" w:hAnsiTheme="majorBidi" w:cstheme="majorBidi"/>
          <w:sz w:val="20"/>
          <w:szCs w:val="20"/>
          <w:rtl/>
        </w:rPr>
        <w:t>שיחוצו</w:t>
      </w:r>
      <w:proofErr w:type="spellEnd"/>
      <w:r w:rsidRPr="008C0B80"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14">
    <w:p w14:paraId="0F14B03B" w14:textId="005A2EA5" w:rsidR="00DC2227" w:rsidRPr="002D19E4" w:rsidRDefault="00DC2227" w:rsidP="00137BC4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DC2227">
        <w:rPr>
          <w:rStyle w:val="aa"/>
          <w:rFonts w:asciiTheme="majorBidi" w:hAnsiTheme="majorBidi" w:cstheme="majorBidi"/>
          <w:sz w:val="20"/>
          <w:szCs w:val="20"/>
        </w:rPr>
        <w:footnoteRef/>
      </w:r>
      <w:r w:rsidRPr="00DC2227">
        <w:rPr>
          <w:rFonts w:asciiTheme="majorBidi" w:hAnsiTheme="majorBidi" w:cstheme="majorBidi"/>
          <w:sz w:val="20"/>
          <w:szCs w:val="20"/>
          <w:rtl/>
        </w:rPr>
        <w:t xml:space="preserve"> תוספות </w:t>
      </w:r>
      <w:proofErr w:type="spellStart"/>
      <w:r w:rsidRPr="00DC2227">
        <w:rPr>
          <w:rFonts w:asciiTheme="majorBidi" w:hAnsiTheme="majorBidi" w:cstheme="majorBidi"/>
          <w:sz w:val="20"/>
          <w:szCs w:val="20"/>
          <w:rtl/>
        </w:rPr>
        <w:t>יט</w:t>
      </w:r>
      <w:proofErr w:type="spellEnd"/>
      <w:r w:rsidR="00EF4044">
        <w:rPr>
          <w:rFonts w:asciiTheme="majorBidi" w:hAnsiTheme="majorBidi" w:cstheme="majorBidi" w:hint="cs"/>
          <w:sz w:val="20"/>
          <w:szCs w:val="20"/>
          <w:rtl/>
        </w:rPr>
        <w:t xml:space="preserve">, </w:t>
      </w:r>
      <w:r w:rsidRPr="00DC2227">
        <w:rPr>
          <w:rFonts w:asciiTheme="majorBidi" w:hAnsiTheme="majorBidi" w:cstheme="majorBidi"/>
          <w:sz w:val="20"/>
          <w:szCs w:val="20"/>
          <w:rtl/>
        </w:rPr>
        <w:t>א ד"ה תפילין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15">
    <w:p w14:paraId="27B975F7" w14:textId="59CF5DFB" w:rsidR="007D1CE7" w:rsidRPr="007D1CE7" w:rsidRDefault="007D1CE7" w:rsidP="00137BC4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7D1CE7">
        <w:rPr>
          <w:rStyle w:val="aa"/>
          <w:rFonts w:asciiTheme="majorBidi" w:hAnsiTheme="majorBidi" w:cstheme="majorBidi"/>
          <w:sz w:val="20"/>
          <w:szCs w:val="20"/>
        </w:rPr>
        <w:footnoteRef/>
      </w:r>
      <w:r w:rsidRPr="007D1CE7">
        <w:rPr>
          <w:rFonts w:asciiTheme="majorBidi" w:hAnsiTheme="majorBidi" w:cstheme="majorBidi"/>
          <w:sz w:val="20"/>
          <w:szCs w:val="20"/>
          <w:rtl/>
        </w:rPr>
        <w:t xml:space="preserve"> רבי עקיבא איגר  </w:t>
      </w:r>
      <w:proofErr w:type="spellStart"/>
      <w:r w:rsidRPr="007D1CE7">
        <w:rPr>
          <w:rFonts w:asciiTheme="majorBidi" w:hAnsiTheme="majorBidi" w:cstheme="majorBidi"/>
          <w:sz w:val="20"/>
          <w:szCs w:val="20"/>
          <w:rtl/>
        </w:rPr>
        <w:t>יט</w:t>
      </w:r>
      <w:proofErr w:type="spellEnd"/>
      <w:r w:rsidR="00EF4044">
        <w:rPr>
          <w:rFonts w:asciiTheme="majorBidi" w:hAnsiTheme="majorBidi" w:cstheme="majorBidi" w:hint="cs"/>
          <w:sz w:val="20"/>
          <w:szCs w:val="20"/>
          <w:rtl/>
        </w:rPr>
        <w:t>,</w:t>
      </w:r>
      <w:r w:rsidRPr="007D1CE7">
        <w:rPr>
          <w:rFonts w:asciiTheme="majorBidi" w:hAnsiTheme="majorBidi" w:cstheme="majorBidi"/>
          <w:sz w:val="20"/>
          <w:szCs w:val="20"/>
          <w:rtl/>
        </w:rPr>
        <w:t xml:space="preserve"> א.</w:t>
      </w:r>
    </w:p>
  </w:footnote>
  <w:footnote w:id="16">
    <w:p w14:paraId="10EF56DB" w14:textId="77777777" w:rsidR="002D19E4" w:rsidRPr="002D19E4" w:rsidRDefault="002D19E4" w:rsidP="00137BC4">
      <w:pPr>
        <w:pStyle w:val="a8"/>
        <w:spacing w:line="360" w:lineRule="auto"/>
        <w:rPr>
          <w:rFonts w:asciiTheme="majorBidi" w:hAnsiTheme="majorBidi" w:cstheme="majorBidi"/>
          <w:rtl/>
        </w:rPr>
      </w:pPr>
      <w:r w:rsidRPr="002D19E4">
        <w:rPr>
          <w:rStyle w:val="aa"/>
          <w:rFonts w:asciiTheme="majorBidi" w:hAnsiTheme="majorBidi" w:cstheme="majorBidi"/>
        </w:rPr>
        <w:footnoteRef/>
      </w:r>
      <w:r w:rsidRPr="002D19E4">
        <w:rPr>
          <w:rFonts w:asciiTheme="majorBidi" w:hAnsiTheme="majorBidi" w:cstheme="majorBidi"/>
          <w:rtl/>
        </w:rPr>
        <w:t xml:space="preserve"> דף כד עמוד ב.</w:t>
      </w:r>
    </w:p>
  </w:footnote>
  <w:footnote w:id="17">
    <w:p w14:paraId="48E3C608" w14:textId="77777777" w:rsidR="002D19E4" w:rsidRDefault="002D19E4" w:rsidP="00137BC4">
      <w:pPr>
        <w:pStyle w:val="a8"/>
        <w:spacing w:line="360" w:lineRule="auto"/>
        <w:rPr>
          <w:rtl/>
        </w:rPr>
      </w:pPr>
      <w:r w:rsidRPr="002D19E4">
        <w:rPr>
          <w:rStyle w:val="aa"/>
          <w:rFonts w:asciiTheme="majorBidi" w:hAnsiTheme="majorBidi" w:cstheme="majorBidi"/>
        </w:rPr>
        <w:footnoteRef/>
      </w:r>
      <w:r w:rsidRPr="002D19E4">
        <w:rPr>
          <w:rFonts w:asciiTheme="majorBidi" w:hAnsiTheme="majorBidi" w:cstheme="majorBidi"/>
          <w:rtl/>
        </w:rPr>
        <w:t xml:space="preserve"> רש"י שם.</w:t>
      </w:r>
    </w:p>
  </w:footnote>
  <w:footnote w:id="18">
    <w:p w14:paraId="6530FCC4" w14:textId="77777777" w:rsidR="002D19E4" w:rsidRPr="007D1CE7" w:rsidRDefault="002D19E4" w:rsidP="00137BC4">
      <w:pPr>
        <w:pStyle w:val="a8"/>
        <w:spacing w:line="360" w:lineRule="auto"/>
        <w:rPr>
          <w:rFonts w:asciiTheme="majorBidi" w:hAnsiTheme="majorBidi" w:cstheme="majorBidi"/>
          <w:rtl/>
        </w:rPr>
      </w:pPr>
      <w:r w:rsidRPr="007D1CE7">
        <w:rPr>
          <w:rStyle w:val="aa"/>
          <w:rFonts w:asciiTheme="majorBidi" w:hAnsiTheme="majorBidi" w:cstheme="majorBidi"/>
        </w:rPr>
        <w:footnoteRef/>
      </w:r>
      <w:r w:rsidRPr="007D1CE7">
        <w:rPr>
          <w:rFonts w:asciiTheme="majorBidi" w:hAnsiTheme="majorBidi" w:cstheme="majorBidi"/>
          <w:rtl/>
        </w:rPr>
        <w:t xml:space="preserve"> חידושים במקום.</w:t>
      </w:r>
    </w:p>
  </w:footnote>
  <w:footnote w:id="19">
    <w:p w14:paraId="235DDF92" w14:textId="77777777" w:rsidR="007D1CE7" w:rsidRPr="008C0B80" w:rsidRDefault="007D1CE7" w:rsidP="008C0B80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8C0B80">
        <w:rPr>
          <w:rStyle w:val="aa"/>
          <w:rFonts w:asciiTheme="majorBidi" w:hAnsiTheme="majorBidi" w:cstheme="majorBidi"/>
          <w:sz w:val="20"/>
          <w:szCs w:val="20"/>
        </w:rPr>
        <w:footnoteRef/>
      </w:r>
      <w:r w:rsidRPr="008C0B80">
        <w:rPr>
          <w:rFonts w:asciiTheme="majorBidi" w:hAnsiTheme="majorBidi" w:cstheme="majorBidi"/>
          <w:sz w:val="20"/>
          <w:szCs w:val="20"/>
          <w:rtl/>
        </w:rPr>
        <w:t xml:space="preserve"> שו"ת </w:t>
      </w:r>
      <w:proofErr w:type="spellStart"/>
      <w:r w:rsidRPr="008C0B80">
        <w:rPr>
          <w:rFonts w:asciiTheme="majorBidi" w:hAnsiTheme="majorBidi" w:cstheme="majorBidi"/>
          <w:sz w:val="20"/>
          <w:szCs w:val="20"/>
          <w:rtl/>
        </w:rPr>
        <w:t>הרשב"א</w:t>
      </w:r>
      <w:proofErr w:type="spellEnd"/>
      <w:r w:rsidRPr="008C0B80">
        <w:rPr>
          <w:rFonts w:asciiTheme="majorBidi" w:hAnsiTheme="majorBidi" w:cstheme="majorBidi"/>
          <w:sz w:val="20"/>
          <w:szCs w:val="20"/>
          <w:rtl/>
        </w:rPr>
        <w:t xml:space="preserve"> חלק ג סימן </w:t>
      </w:r>
      <w:proofErr w:type="spellStart"/>
      <w:r w:rsidRPr="008C0B80">
        <w:rPr>
          <w:rFonts w:asciiTheme="majorBidi" w:hAnsiTheme="majorBidi" w:cstheme="majorBidi"/>
          <w:sz w:val="20"/>
          <w:szCs w:val="20"/>
          <w:rtl/>
        </w:rPr>
        <w:t>רפב</w:t>
      </w:r>
      <w:proofErr w:type="spellEnd"/>
      <w:r w:rsidRPr="008C0B80">
        <w:rPr>
          <w:rFonts w:asciiTheme="majorBidi" w:hAnsiTheme="majorBidi" w:cstheme="majorBidi"/>
          <w:sz w:val="20"/>
          <w:szCs w:val="20"/>
          <w:rtl/>
        </w:rPr>
        <w:t xml:space="preserve">. בדרכו הלכו </w:t>
      </w:r>
      <w:proofErr w:type="spellStart"/>
      <w:r w:rsidRPr="008C0B80">
        <w:rPr>
          <w:rFonts w:asciiTheme="majorBidi" w:hAnsiTheme="majorBidi" w:cstheme="majorBidi"/>
          <w:sz w:val="20"/>
          <w:szCs w:val="20"/>
          <w:rtl/>
        </w:rPr>
        <w:t>ריב"ש</w:t>
      </w:r>
      <w:proofErr w:type="spellEnd"/>
      <w:r w:rsidRPr="008C0B80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8C0B80">
        <w:rPr>
          <w:rFonts w:asciiTheme="majorBidi" w:hAnsiTheme="majorBidi" w:cstheme="majorBidi"/>
          <w:sz w:val="20"/>
          <w:szCs w:val="20"/>
          <w:rtl/>
        </w:rPr>
        <w:t>והר"ן</w:t>
      </w:r>
      <w:proofErr w:type="spellEnd"/>
      <w:r w:rsidRPr="008C0B80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20">
    <w:p w14:paraId="63569AE2" w14:textId="77777777" w:rsidR="007D1CE7" w:rsidRPr="008C0B80" w:rsidRDefault="007D1CE7" w:rsidP="008C0B80">
      <w:pPr>
        <w:pStyle w:val="a8"/>
        <w:spacing w:line="360" w:lineRule="auto"/>
        <w:rPr>
          <w:rFonts w:asciiTheme="majorBidi" w:hAnsiTheme="majorBidi" w:cstheme="majorBidi"/>
        </w:rPr>
      </w:pPr>
      <w:r w:rsidRPr="008C0B80">
        <w:rPr>
          <w:rStyle w:val="aa"/>
          <w:rFonts w:asciiTheme="majorBidi" w:hAnsiTheme="majorBidi" w:cstheme="majorBidi"/>
        </w:rPr>
        <w:footnoteRef/>
      </w:r>
      <w:r w:rsidRPr="008C0B80">
        <w:rPr>
          <w:rFonts w:asciiTheme="majorBidi" w:hAnsiTheme="majorBidi" w:cstheme="majorBidi"/>
          <w:rtl/>
        </w:rPr>
        <w:t xml:space="preserve"> שו"ת </w:t>
      </w:r>
      <w:proofErr w:type="spellStart"/>
      <w:r w:rsidRPr="008C0B80">
        <w:rPr>
          <w:rFonts w:asciiTheme="majorBidi" w:hAnsiTheme="majorBidi" w:cstheme="majorBidi"/>
          <w:rtl/>
        </w:rPr>
        <w:t>הרא"ש</w:t>
      </w:r>
      <w:proofErr w:type="spellEnd"/>
      <w:r w:rsidRPr="008C0B80">
        <w:rPr>
          <w:rFonts w:asciiTheme="majorBidi" w:hAnsiTheme="majorBidi" w:cstheme="majorBidi"/>
          <w:rtl/>
        </w:rPr>
        <w:t xml:space="preserve"> כלל ג סימן ד.</w:t>
      </w:r>
    </w:p>
  </w:footnote>
  <w:footnote w:id="21">
    <w:p w14:paraId="0C80CECF" w14:textId="77777777" w:rsidR="00332752" w:rsidRPr="008C0B80" w:rsidRDefault="00332752" w:rsidP="008C0B80">
      <w:pPr>
        <w:pStyle w:val="a8"/>
        <w:spacing w:line="360" w:lineRule="auto"/>
        <w:rPr>
          <w:rFonts w:asciiTheme="majorBidi" w:hAnsiTheme="majorBidi" w:cstheme="majorBidi"/>
        </w:rPr>
      </w:pPr>
      <w:r w:rsidRPr="008C0B80">
        <w:rPr>
          <w:rStyle w:val="aa"/>
          <w:rFonts w:asciiTheme="majorBidi" w:hAnsiTheme="majorBidi" w:cstheme="majorBidi"/>
        </w:rPr>
        <w:footnoteRef/>
      </w:r>
      <w:r w:rsidRPr="008C0B80">
        <w:rPr>
          <w:rFonts w:asciiTheme="majorBidi" w:hAnsiTheme="majorBidi" w:cstheme="majorBidi"/>
          <w:rtl/>
        </w:rPr>
        <w:t xml:space="preserve"> בית יוסף, </w:t>
      </w:r>
      <w:proofErr w:type="spellStart"/>
      <w:r w:rsidRPr="008C0B80">
        <w:rPr>
          <w:rFonts w:asciiTheme="majorBidi" w:hAnsiTheme="majorBidi" w:cstheme="majorBidi"/>
          <w:rtl/>
        </w:rPr>
        <w:t>או"ח</w:t>
      </w:r>
      <w:proofErr w:type="spellEnd"/>
      <w:r w:rsidRPr="008C0B80">
        <w:rPr>
          <w:rFonts w:asciiTheme="majorBidi" w:hAnsiTheme="majorBidi" w:cstheme="majorBidi"/>
          <w:rtl/>
        </w:rPr>
        <w:t xml:space="preserve"> </w:t>
      </w:r>
      <w:proofErr w:type="spellStart"/>
      <w:r w:rsidRPr="008C0B80">
        <w:rPr>
          <w:rFonts w:asciiTheme="majorBidi" w:hAnsiTheme="majorBidi" w:cstheme="majorBidi"/>
          <w:rtl/>
        </w:rPr>
        <w:t>כז</w:t>
      </w:r>
      <w:proofErr w:type="spellEnd"/>
      <w:r w:rsidRPr="008C0B80">
        <w:rPr>
          <w:rFonts w:asciiTheme="majorBidi" w:hAnsiTheme="majorBidi" w:cstheme="majorBidi"/>
          <w:rtl/>
        </w:rPr>
        <w:t>.</w:t>
      </w:r>
    </w:p>
  </w:footnote>
  <w:footnote w:id="22">
    <w:p w14:paraId="448A9498" w14:textId="51478537" w:rsidR="008C0B80" w:rsidRPr="008C0B80" w:rsidRDefault="008C0B80" w:rsidP="008C0B80">
      <w:pPr>
        <w:pStyle w:val="a8"/>
        <w:spacing w:line="360" w:lineRule="auto"/>
        <w:rPr>
          <w:rFonts w:asciiTheme="majorBidi" w:hAnsiTheme="majorBidi" w:cstheme="majorBidi"/>
        </w:rPr>
      </w:pPr>
      <w:r w:rsidRPr="008C0B80">
        <w:rPr>
          <w:rStyle w:val="aa"/>
          <w:rFonts w:asciiTheme="majorBidi" w:hAnsiTheme="majorBidi" w:cstheme="majorBidi"/>
        </w:rPr>
        <w:footnoteRef/>
      </w:r>
      <w:r w:rsidRPr="008C0B80">
        <w:rPr>
          <w:rFonts w:asciiTheme="majorBidi" w:hAnsiTheme="majorBidi" w:cstheme="majorBidi"/>
          <w:rtl/>
        </w:rPr>
        <w:t xml:space="preserve"> </w:t>
      </w:r>
      <w:proofErr w:type="spellStart"/>
      <w:r w:rsidRPr="008C0B80">
        <w:rPr>
          <w:rFonts w:asciiTheme="majorBidi" w:hAnsiTheme="majorBidi" w:cstheme="majorBidi"/>
          <w:rtl/>
        </w:rPr>
        <w:t>שו"ע</w:t>
      </w:r>
      <w:proofErr w:type="spellEnd"/>
      <w:r w:rsidRPr="008C0B80">
        <w:rPr>
          <w:rFonts w:asciiTheme="majorBidi" w:hAnsiTheme="majorBidi" w:cstheme="majorBidi"/>
          <w:rtl/>
        </w:rPr>
        <w:t xml:space="preserve"> </w:t>
      </w:r>
      <w:proofErr w:type="spellStart"/>
      <w:r w:rsidRPr="008C0B80">
        <w:rPr>
          <w:rFonts w:asciiTheme="majorBidi" w:hAnsiTheme="majorBidi" w:cstheme="majorBidi"/>
          <w:rtl/>
        </w:rPr>
        <w:t>או</w:t>
      </w:r>
      <w:r w:rsidR="000D58D1">
        <w:rPr>
          <w:rFonts w:asciiTheme="majorBidi" w:hAnsiTheme="majorBidi" w:cstheme="majorBidi" w:hint="cs"/>
          <w:rtl/>
        </w:rPr>
        <w:t>"ח</w:t>
      </w:r>
      <w:proofErr w:type="spellEnd"/>
      <w:r w:rsidR="000D58D1">
        <w:rPr>
          <w:rFonts w:asciiTheme="majorBidi" w:hAnsiTheme="majorBidi" w:cstheme="majorBidi" w:hint="cs"/>
          <w:rtl/>
        </w:rPr>
        <w:t xml:space="preserve"> </w:t>
      </w:r>
      <w:r w:rsidRPr="008C0B80">
        <w:rPr>
          <w:rFonts w:asciiTheme="majorBidi" w:hAnsiTheme="majorBidi" w:cstheme="majorBidi"/>
          <w:rtl/>
        </w:rPr>
        <w:t xml:space="preserve">סימן </w:t>
      </w:r>
      <w:proofErr w:type="spellStart"/>
      <w:r w:rsidRPr="008C0B80">
        <w:rPr>
          <w:rFonts w:asciiTheme="majorBidi" w:hAnsiTheme="majorBidi" w:cstheme="majorBidi"/>
          <w:rtl/>
        </w:rPr>
        <w:t>כז</w:t>
      </w:r>
      <w:proofErr w:type="spellEnd"/>
      <w:r w:rsidRPr="008C0B80">
        <w:rPr>
          <w:rFonts w:asciiTheme="majorBidi" w:hAnsiTheme="majorBidi" w:cstheme="majorBidi"/>
          <w:rtl/>
        </w:rPr>
        <w:t xml:space="preserve"> סעיף ה.</w:t>
      </w:r>
    </w:p>
  </w:footnote>
  <w:footnote w:id="23">
    <w:p w14:paraId="13736A4E" w14:textId="370BFA71" w:rsidR="00567B37" w:rsidRPr="008C0B80" w:rsidRDefault="00567B37" w:rsidP="008C0B80">
      <w:pPr>
        <w:pStyle w:val="a8"/>
        <w:spacing w:line="360" w:lineRule="auto"/>
        <w:rPr>
          <w:rFonts w:asciiTheme="majorBidi" w:hAnsiTheme="majorBidi" w:cstheme="majorBidi"/>
          <w:rtl/>
        </w:rPr>
      </w:pPr>
      <w:r w:rsidRPr="008C0B80">
        <w:rPr>
          <w:rStyle w:val="aa"/>
          <w:rFonts w:asciiTheme="majorBidi" w:hAnsiTheme="majorBidi" w:cstheme="majorBidi"/>
        </w:rPr>
        <w:footnoteRef/>
      </w:r>
      <w:r w:rsidRPr="008C0B80">
        <w:rPr>
          <w:rFonts w:asciiTheme="majorBidi" w:hAnsiTheme="majorBidi" w:cstheme="majorBidi"/>
          <w:rtl/>
        </w:rPr>
        <w:t xml:space="preserve"> ב"ח </w:t>
      </w:r>
      <w:proofErr w:type="spellStart"/>
      <w:r w:rsidR="000D58D1">
        <w:rPr>
          <w:rFonts w:asciiTheme="majorBidi" w:hAnsiTheme="majorBidi" w:cstheme="majorBidi" w:hint="cs"/>
          <w:rtl/>
        </w:rPr>
        <w:t>או"ח</w:t>
      </w:r>
      <w:proofErr w:type="spellEnd"/>
      <w:r w:rsidRPr="008C0B80">
        <w:rPr>
          <w:rFonts w:asciiTheme="majorBidi" w:hAnsiTheme="majorBidi" w:cstheme="majorBidi"/>
          <w:rtl/>
        </w:rPr>
        <w:t xml:space="preserve"> סימן </w:t>
      </w:r>
      <w:proofErr w:type="spellStart"/>
      <w:r w:rsidRPr="008C0B80">
        <w:rPr>
          <w:rFonts w:asciiTheme="majorBidi" w:hAnsiTheme="majorBidi" w:cstheme="majorBidi"/>
          <w:rtl/>
        </w:rPr>
        <w:t>כז</w:t>
      </w:r>
      <w:proofErr w:type="spellEnd"/>
      <w:r w:rsidRPr="008C0B80">
        <w:rPr>
          <w:rFonts w:asciiTheme="majorBidi" w:hAnsiTheme="majorBidi" w:cstheme="majorBidi"/>
          <w:rtl/>
        </w:rPr>
        <w:t xml:space="preserve"> סעיף א.</w:t>
      </w:r>
    </w:p>
  </w:footnote>
  <w:footnote w:id="24">
    <w:p w14:paraId="4DC1F911" w14:textId="77777777" w:rsidR="00456D43" w:rsidRPr="008C0B80" w:rsidRDefault="00456D43" w:rsidP="00137BC4">
      <w:pPr>
        <w:pStyle w:val="a8"/>
        <w:spacing w:line="360" w:lineRule="auto"/>
        <w:rPr>
          <w:rFonts w:asciiTheme="majorBidi" w:hAnsiTheme="majorBidi" w:cstheme="majorBidi"/>
        </w:rPr>
      </w:pPr>
      <w:r w:rsidRPr="008C0B80">
        <w:rPr>
          <w:rStyle w:val="aa"/>
          <w:rFonts w:asciiTheme="majorBidi" w:hAnsiTheme="majorBidi" w:cstheme="majorBidi"/>
        </w:rPr>
        <w:footnoteRef/>
      </w:r>
      <w:r w:rsidRPr="008C0B80">
        <w:rPr>
          <w:rFonts w:asciiTheme="majorBidi" w:hAnsiTheme="majorBidi" w:cstheme="majorBidi"/>
          <w:rtl/>
        </w:rPr>
        <w:t xml:space="preserve"> ערוך השולחן סימן </w:t>
      </w:r>
      <w:proofErr w:type="spellStart"/>
      <w:r w:rsidRPr="008C0B80">
        <w:rPr>
          <w:rFonts w:asciiTheme="majorBidi" w:hAnsiTheme="majorBidi" w:cstheme="majorBidi"/>
          <w:rtl/>
        </w:rPr>
        <w:t>כז</w:t>
      </w:r>
      <w:proofErr w:type="spellEnd"/>
      <w:r w:rsidRPr="008C0B80">
        <w:rPr>
          <w:rFonts w:asciiTheme="majorBidi" w:hAnsiTheme="majorBidi" w:cstheme="majorBidi"/>
          <w:rtl/>
        </w:rPr>
        <w:t xml:space="preserve"> סעיף </w:t>
      </w:r>
      <w:proofErr w:type="spellStart"/>
      <w:r w:rsidRPr="008C0B80">
        <w:rPr>
          <w:rFonts w:asciiTheme="majorBidi" w:hAnsiTheme="majorBidi" w:cstheme="majorBidi"/>
          <w:rtl/>
        </w:rPr>
        <w:t>יג</w:t>
      </w:r>
      <w:proofErr w:type="spellEnd"/>
      <w:r w:rsidRPr="008C0B80">
        <w:rPr>
          <w:rFonts w:asciiTheme="majorBidi" w:hAnsiTheme="majorBidi" w:cstheme="majorBidi"/>
          <w:rtl/>
        </w:rPr>
        <w:t xml:space="preserve">. הוא עצמו פוסק </w:t>
      </w:r>
      <w:proofErr w:type="spellStart"/>
      <w:r w:rsidRPr="008C0B80">
        <w:rPr>
          <w:rFonts w:asciiTheme="majorBidi" w:hAnsiTheme="majorBidi" w:cstheme="majorBidi"/>
          <w:rtl/>
        </w:rPr>
        <w:t>כרא"ש</w:t>
      </w:r>
      <w:proofErr w:type="spellEnd"/>
      <w:r w:rsidRPr="008C0B80">
        <w:rPr>
          <w:rFonts w:asciiTheme="majorBidi" w:hAnsiTheme="majorBidi" w:cstheme="majorBidi"/>
          <w:rtl/>
        </w:rPr>
        <w:t>.</w:t>
      </w:r>
    </w:p>
  </w:footnote>
  <w:footnote w:id="25">
    <w:p w14:paraId="257CED00" w14:textId="77777777" w:rsidR="00456D43" w:rsidRPr="008C0B80" w:rsidRDefault="00456D43" w:rsidP="00137BC4">
      <w:pPr>
        <w:pStyle w:val="a8"/>
        <w:spacing w:line="360" w:lineRule="auto"/>
        <w:rPr>
          <w:rFonts w:asciiTheme="majorBidi" w:hAnsiTheme="majorBidi" w:cstheme="majorBidi"/>
        </w:rPr>
      </w:pPr>
      <w:r w:rsidRPr="008C0B80">
        <w:rPr>
          <w:rStyle w:val="aa"/>
          <w:rFonts w:asciiTheme="majorBidi" w:hAnsiTheme="majorBidi" w:cstheme="majorBidi"/>
        </w:rPr>
        <w:footnoteRef/>
      </w:r>
      <w:r w:rsidRPr="008C0B80">
        <w:rPr>
          <w:rFonts w:asciiTheme="majorBidi" w:hAnsiTheme="majorBidi" w:cstheme="majorBidi"/>
          <w:rtl/>
        </w:rPr>
        <w:t xml:space="preserve"> מגן אברהם סימן </w:t>
      </w:r>
      <w:proofErr w:type="spellStart"/>
      <w:r w:rsidRPr="008C0B80">
        <w:rPr>
          <w:rFonts w:asciiTheme="majorBidi" w:hAnsiTheme="majorBidi" w:cstheme="majorBidi"/>
          <w:rtl/>
        </w:rPr>
        <w:t>כז</w:t>
      </w:r>
      <w:proofErr w:type="spellEnd"/>
      <w:r w:rsidRPr="008C0B80">
        <w:rPr>
          <w:rFonts w:asciiTheme="majorBidi" w:hAnsiTheme="majorBidi" w:cstheme="majorBidi"/>
          <w:rtl/>
        </w:rPr>
        <w:t xml:space="preserve"> </w:t>
      </w:r>
      <w:proofErr w:type="spellStart"/>
      <w:r w:rsidRPr="008C0B80">
        <w:rPr>
          <w:rFonts w:asciiTheme="majorBidi" w:hAnsiTheme="majorBidi" w:cstheme="majorBidi"/>
          <w:rtl/>
        </w:rPr>
        <w:t>ס"ק</w:t>
      </w:r>
      <w:proofErr w:type="spellEnd"/>
      <w:r w:rsidRPr="008C0B80">
        <w:rPr>
          <w:rFonts w:asciiTheme="majorBidi" w:hAnsiTheme="majorBidi" w:cstheme="majorBidi"/>
          <w:rtl/>
        </w:rPr>
        <w:t xml:space="preserve"> ו.</w:t>
      </w:r>
    </w:p>
  </w:footnote>
  <w:footnote w:id="26">
    <w:p w14:paraId="449CDB16" w14:textId="2E2C3D6F" w:rsidR="008C0B80" w:rsidRDefault="00567B37" w:rsidP="00137BC4">
      <w:pPr>
        <w:pStyle w:val="a8"/>
        <w:spacing w:line="360" w:lineRule="auto"/>
        <w:rPr>
          <w:rFonts w:asciiTheme="majorBidi" w:hAnsiTheme="majorBidi" w:cstheme="majorBidi"/>
          <w:rtl/>
        </w:rPr>
      </w:pPr>
      <w:r w:rsidRPr="008C0B80">
        <w:rPr>
          <w:rStyle w:val="aa"/>
          <w:rFonts w:asciiTheme="majorBidi" w:hAnsiTheme="majorBidi" w:cstheme="majorBidi"/>
        </w:rPr>
        <w:footnoteRef/>
      </w:r>
      <w:r w:rsidRPr="008C0B80">
        <w:rPr>
          <w:rFonts w:asciiTheme="majorBidi" w:hAnsiTheme="majorBidi" w:cstheme="majorBidi"/>
          <w:rtl/>
        </w:rPr>
        <w:t xml:space="preserve"> הסבר מחלוקת </w:t>
      </w:r>
      <w:proofErr w:type="spellStart"/>
      <w:r w:rsidRPr="008C0B80">
        <w:rPr>
          <w:rFonts w:asciiTheme="majorBidi" w:hAnsiTheme="majorBidi" w:cstheme="majorBidi"/>
          <w:rtl/>
        </w:rPr>
        <w:t>הב"ח</w:t>
      </w:r>
      <w:proofErr w:type="spellEnd"/>
      <w:r w:rsidRPr="008C0B80">
        <w:rPr>
          <w:rFonts w:asciiTheme="majorBidi" w:hAnsiTheme="majorBidi" w:cstheme="majorBidi"/>
          <w:rtl/>
        </w:rPr>
        <w:t xml:space="preserve"> </w:t>
      </w:r>
      <w:proofErr w:type="spellStart"/>
      <w:r w:rsidRPr="008C0B80">
        <w:rPr>
          <w:rFonts w:asciiTheme="majorBidi" w:hAnsiTheme="majorBidi" w:cstheme="majorBidi"/>
          <w:rtl/>
        </w:rPr>
        <w:t>והמג"א</w:t>
      </w:r>
      <w:proofErr w:type="spellEnd"/>
      <w:r w:rsidRPr="008C0B80">
        <w:rPr>
          <w:rFonts w:asciiTheme="majorBidi" w:hAnsiTheme="majorBidi" w:cstheme="majorBidi"/>
          <w:rtl/>
        </w:rPr>
        <w:t xml:space="preserve"> נמצא במחצית השקל </w:t>
      </w:r>
      <w:proofErr w:type="spellStart"/>
      <w:r w:rsidRPr="008C0B80">
        <w:rPr>
          <w:rFonts w:asciiTheme="majorBidi" w:hAnsiTheme="majorBidi" w:cstheme="majorBidi"/>
          <w:rtl/>
        </w:rPr>
        <w:t>א</w:t>
      </w:r>
      <w:r w:rsidR="000D58D1">
        <w:rPr>
          <w:rFonts w:asciiTheme="majorBidi" w:hAnsiTheme="majorBidi" w:cstheme="majorBidi" w:hint="cs"/>
          <w:rtl/>
        </w:rPr>
        <w:t>ו"ח</w:t>
      </w:r>
      <w:proofErr w:type="spellEnd"/>
      <w:r w:rsidRPr="008C0B80">
        <w:rPr>
          <w:rFonts w:asciiTheme="majorBidi" w:hAnsiTheme="majorBidi" w:cstheme="majorBidi"/>
          <w:rtl/>
        </w:rPr>
        <w:t xml:space="preserve"> סימן </w:t>
      </w:r>
      <w:proofErr w:type="spellStart"/>
      <w:r w:rsidRPr="008C0B80">
        <w:rPr>
          <w:rFonts w:asciiTheme="majorBidi" w:hAnsiTheme="majorBidi" w:cstheme="majorBidi"/>
          <w:rtl/>
        </w:rPr>
        <w:t>כז</w:t>
      </w:r>
      <w:proofErr w:type="spellEnd"/>
      <w:r w:rsidRPr="008C0B80">
        <w:rPr>
          <w:rFonts w:asciiTheme="majorBidi" w:hAnsiTheme="majorBidi" w:cstheme="majorBidi"/>
          <w:rtl/>
        </w:rPr>
        <w:t xml:space="preserve"> </w:t>
      </w:r>
      <w:proofErr w:type="spellStart"/>
      <w:r w:rsidRPr="008C0B80">
        <w:rPr>
          <w:rFonts w:asciiTheme="majorBidi" w:hAnsiTheme="majorBidi" w:cstheme="majorBidi"/>
          <w:rtl/>
        </w:rPr>
        <w:t>ס"ק</w:t>
      </w:r>
      <w:proofErr w:type="spellEnd"/>
      <w:r w:rsidRPr="008C0B80">
        <w:rPr>
          <w:rFonts w:asciiTheme="majorBidi" w:hAnsiTheme="majorBidi" w:cstheme="majorBidi"/>
          <w:rtl/>
        </w:rPr>
        <w:t xml:space="preserve"> ו. </w:t>
      </w:r>
    </w:p>
    <w:p w14:paraId="508DBCC6" w14:textId="77777777" w:rsidR="00567B37" w:rsidRPr="008C0B80" w:rsidRDefault="008C0B80" w:rsidP="00137BC4">
      <w:pPr>
        <w:pStyle w:val="a8"/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</w:t>
      </w:r>
      <w:r w:rsidR="00567B37" w:rsidRPr="008C0B80">
        <w:rPr>
          <w:rFonts w:asciiTheme="majorBidi" w:hAnsiTheme="majorBidi" w:cstheme="majorBidi"/>
          <w:rtl/>
        </w:rPr>
        <w:t>הוא מסכם שמ"מ</w:t>
      </w:r>
      <w:r w:rsidR="00CD132D">
        <w:rPr>
          <w:rFonts w:asciiTheme="majorBidi" w:hAnsiTheme="majorBidi" w:cstheme="majorBidi"/>
          <w:rtl/>
        </w:rPr>
        <w:t xml:space="preserve"> </w:t>
      </w:r>
      <w:r w:rsidR="00567B37" w:rsidRPr="008C0B80">
        <w:rPr>
          <w:rFonts w:asciiTheme="majorBidi" w:hAnsiTheme="majorBidi" w:cstheme="majorBidi"/>
          <w:rtl/>
        </w:rPr>
        <w:t>אין לברך</w:t>
      </w:r>
      <w:r>
        <w:rPr>
          <w:rFonts w:asciiTheme="majorBidi" w:hAnsiTheme="majorBidi" w:cstheme="majorBidi" w:hint="cs"/>
          <w:rtl/>
        </w:rPr>
        <w:t>,</w:t>
      </w:r>
      <w:r w:rsidR="00567B37" w:rsidRPr="008C0B80">
        <w:rPr>
          <w:rFonts w:asciiTheme="majorBidi" w:hAnsiTheme="majorBidi" w:cstheme="majorBidi"/>
          <w:rtl/>
        </w:rPr>
        <w:t xml:space="preserve"> בגלל חשש לשיטת </w:t>
      </w:r>
      <w:proofErr w:type="spellStart"/>
      <w:r w:rsidR="00567B37" w:rsidRPr="008C0B80">
        <w:rPr>
          <w:rFonts w:asciiTheme="majorBidi" w:hAnsiTheme="majorBidi" w:cstheme="majorBidi"/>
          <w:rtl/>
        </w:rPr>
        <w:t>הרא"ש</w:t>
      </w:r>
      <w:proofErr w:type="spellEnd"/>
      <w:r w:rsidR="00567B37" w:rsidRPr="008C0B80">
        <w:rPr>
          <w:rFonts w:asciiTheme="majorBidi" w:hAnsiTheme="majorBidi" w:cstheme="majorBidi"/>
          <w:rtl/>
        </w:rPr>
        <w:t>.</w:t>
      </w:r>
    </w:p>
    <w:p w14:paraId="688FD357" w14:textId="77777777" w:rsidR="00567B37" w:rsidRDefault="00567B37" w:rsidP="00137BC4">
      <w:pPr>
        <w:pStyle w:val="a8"/>
        <w:spacing w:line="360" w:lineRule="auto"/>
        <w:rPr>
          <w:rtl/>
        </w:rPr>
      </w:pPr>
      <w:r>
        <w:rPr>
          <w:rFonts w:cs="Arial"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32393828"/>
      <w:docPartObj>
        <w:docPartGallery w:val="Page Numbers (Top of Page)"/>
        <w:docPartUnique/>
      </w:docPartObj>
    </w:sdtPr>
    <w:sdtEndPr>
      <w:rPr>
        <w:cs/>
      </w:rPr>
    </w:sdtEndPr>
    <w:sdtContent>
      <w:p w14:paraId="16DC4D57" w14:textId="77777777" w:rsidR="00CF4F1D" w:rsidRDefault="00CF4F1D">
        <w:pPr>
          <w:pStyle w:val="a4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474A5" w:rsidRPr="005474A5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1C8FB017" w14:textId="77777777" w:rsidR="00CF4F1D" w:rsidRDefault="00CF4F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3E2"/>
    <w:multiLevelType w:val="hybridMultilevel"/>
    <w:tmpl w:val="5E16F286"/>
    <w:lvl w:ilvl="0" w:tplc="00B0C4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5"/>
    <w:rsid w:val="000D42EE"/>
    <w:rsid w:val="000D58D1"/>
    <w:rsid w:val="001106D6"/>
    <w:rsid w:val="00137BC4"/>
    <w:rsid w:val="00185DF3"/>
    <w:rsid w:val="002C10D4"/>
    <w:rsid w:val="002D19E4"/>
    <w:rsid w:val="00332752"/>
    <w:rsid w:val="004338AC"/>
    <w:rsid w:val="00444BC0"/>
    <w:rsid w:val="00456D43"/>
    <w:rsid w:val="005474A5"/>
    <w:rsid w:val="00567B37"/>
    <w:rsid w:val="00597617"/>
    <w:rsid w:val="005B1EEA"/>
    <w:rsid w:val="005E128F"/>
    <w:rsid w:val="006315F9"/>
    <w:rsid w:val="006508B0"/>
    <w:rsid w:val="00680B47"/>
    <w:rsid w:val="007847CC"/>
    <w:rsid w:val="007857B5"/>
    <w:rsid w:val="007D1CE7"/>
    <w:rsid w:val="008C0B80"/>
    <w:rsid w:val="008E17F0"/>
    <w:rsid w:val="0090660C"/>
    <w:rsid w:val="00925AF7"/>
    <w:rsid w:val="00955275"/>
    <w:rsid w:val="00976E1A"/>
    <w:rsid w:val="009D79E5"/>
    <w:rsid w:val="00A05735"/>
    <w:rsid w:val="00AC10E5"/>
    <w:rsid w:val="00BA3183"/>
    <w:rsid w:val="00C33BC4"/>
    <w:rsid w:val="00C37BA0"/>
    <w:rsid w:val="00C80E63"/>
    <w:rsid w:val="00CD132D"/>
    <w:rsid w:val="00CF4F1D"/>
    <w:rsid w:val="00DC2227"/>
    <w:rsid w:val="00E20A54"/>
    <w:rsid w:val="00EA21B2"/>
    <w:rsid w:val="00EB12C9"/>
    <w:rsid w:val="00EF4044"/>
    <w:rsid w:val="00F22436"/>
    <w:rsid w:val="00F30D57"/>
    <w:rsid w:val="00F342CE"/>
    <w:rsid w:val="00F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0DC"/>
  <w15:chartTrackingRefBased/>
  <w15:docId w15:val="{248DE653-0ADC-486E-B5AF-8B80A3AD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F4F1D"/>
  </w:style>
  <w:style w:type="paragraph" w:styleId="a6">
    <w:name w:val="footer"/>
    <w:basedOn w:val="a"/>
    <w:link w:val="a7"/>
    <w:uiPriority w:val="99"/>
    <w:unhideWhenUsed/>
    <w:rsid w:val="00CF4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F4F1D"/>
  </w:style>
  <w:style w:type="paragraph" w:styleId="a8">
    <w:name w:val="footnote text"/>
    <w:basedOn w:val="a"/>
    <w:link w:val="a9"/>
    <w:uiPriority w:val="99"/>
    <w:semiHidden/>
    <w:unhideWhenUsed/>
    <w:rsid w:val="00EB12C9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EB12C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B12C9"/>
    <w:rPr>
      <w:vertAlign w:val="superscript"/>
    </w:rPr>
  </w:style>
  <w:style w:type="table" w:styleId="ab">
    <w:name w:val="Table Grid"/>
    <w:basedOn w:val="a1"/>
    <w:uiPriority w:val="39"/>
    <w:rsid w:val="00C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&#1512;&#1508;&#1497;%20&#1511;&#1508;&#1500;&#1503;\&#1491;&#1507;%20&#1497;&#1493;&#1502;&#1497;\&#1494;&#1489;&#1495;&#1497;&#1501;%20&#1497;&#1496;%2042%20&#1489;&#1490;&#1491;&#1497;%20&#1499;&#1492;&#1493;&#1504;&#1492;%20&#1493;&#1514;&#1508;&#1497;&#1500;&#1497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961F-BE6F-4227-95E6-ADD23E74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זבחים יט 42 בגדי כהונה ותפילין</Template>
  <TotalTime>28</TotalTime>
  <Pages>5</Pages>
  <Words>1394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Owner</cp:lastModifiedBy>
  <cp:revision>4</cp:revision>
  <dcterms:created xsi:type="dcterms:W3CDTF">2025-02-06T16:50:00Z</dcterms:created>
  <dcterms:modified xsi:type="dcterms:W3CDTF">2025-02-24T16:15:00Z</dcterms:modified>
</cp:coreProperties>
</file>