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58" w:rsidRPr="00383703" w:rsidRDefault="002D5F58" w:rsidP="00651CE0">
      <w:pPr>
        <w:spacing w:line="240" w:lineRule="auto"/>
        <w:rPr>
          <w:rFonts w:ascii="Times New Roman" w:eastAsia="Times New Roman" w:hAnsi="Times New Roman" w:cs="David"/>
          <w:sz w:val="38"/>
          <w:szCs w:val="38"/>
        </w:rPr>
      </w:pPr>
      <w:r w:rsidRPr="005E6C65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טבלאות עזר של מסקנות הגמרא </w:t>
      </w:r>
      <w:r w:rsidRPr="0052229B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ללימודשבת </w:t>
      </w:r>
      <w:r w:rsidRPr="00885AA7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דף </w:t>
      </w:r>
      <w:r w:rsidR="00651CE0" w:rsidRPr="00651CE0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מא</w:t>
      </w:r>
    </w:p>
    <w:tbl>
      <w:tblPr>
        <w:tblStyle w:val="a3"/>
        <w:tblpPr w:leftFromText="180" w:rightFromText="180" w:vertAnchor="text" w:horzAnchor="margin" w:tblpXSpec="center" w:tblpY="59"/>
        <w:bidiVisual/>
        <w:tblW w:w="10916" w:type="dxa"/>
        <w:tblLook w:val="04A0" w:firstRow="1" w:lastRow="0" w:firstColumn="1" w:lastColumn="0" w:noHBand="0" w:noVBand="1"/>
      </w:tblPr>
      <w:tblGrid>
        <w:gridCol w:w="1418"/>
        <w:gridCol w:w="1370"/>
        <w:gridCol w:w="1181"/>
        <w:gridCol w:w="523"/>
        <w:gridCol w:w="753"/>
        <w:gridCol w:w="951"/>
        <w:gridCol w:w="1705"/>
        <w:gridCol w:w="3015"/>
      </w:tblGrid>
      <w:tr w:rsidR="005F7F6D" w:rsidRPr="005F7F6D" w:rsidTr="005F7F6D">
        <w:tc>
          <w:tcPr>
            <w:tcW w:w="10916" w:type="dxa"/>
            <w:gridSpan w:val="8"/>
          </w:tcPr>
          <w:p w:rsidR="005F7F6D" w:rsidRPr="005F7F6D" w:rsidRDefault="005F7F6D" w:rsidP="005F7F6D">
            <w:pPr>
              <w:rPr>
                <w:rFonts w:cs="David" w:hint="cs"/>
                <w:rtl/>
              </w:rPr>
            </w:pPr>
            <w:r w:rsidRPr="005F7F6D">
              <w:rPr>
                <w:rFonts w:cs="David" w:hint="cs"/>
                <w:rtl/>
              </w:rPr>
              <w:t>הנושא:  האם גזרו שחיה באמבטי אטו גזירת שחיה בנהרות  : הקדמות</w:t>
            </w:r>
          </w:p>
        </w:tc>
      </w:tr>
      <w:tr w:rsidR="005F7F6D" w:rsidRPr="005F7F6D" w:rsidTr="005F7F6D">
        <w:tc>
          <w:tcPr>
            <w:tcW w:w="2788" w:type="dxa"/>
            <w:gridSpan w:val="2"/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  <w:r w:rsidRPr="005F7F6D">
              <w:rPr>
                <w:rFonts w:cs="David" w:hint="cs"/>
                <w:rtl/>
              </w:rPr>
              <w:t>על שחיה בנהר גזרו שמא יעשה חבית של שייטין תיקון כלי..</w:t>
            </w:r>
          </w:p>
        </w:tc>
        <w:tc>
          <w:tcPr>
            <w:tcW w:w="1704" w:type="dxa"/>
            <w:gridSpan w:val="2"/>
          </w:tcPr>
          <w:p w:rsidR="005F7F6D" w:rsidRPr="005F7F6D" w:rsidRDefault="005F7F6D" w:rsidP="005F7F6D">
            <w:pPr>
              <w:rPr>
                <w:rFonts w:cs="David" w:hint="cs"/>
                <w:rtl/>
              </w:rPr>
            </w:pPr>
            <w:r w:rsidRPr="005F7F6D">
              <w:rPr>
                <w:rFonts w:cs="David" w:hint="cs"/>
                <w:rtl/>
              </w:rPr>
              <w:t xml:space="preserve">שחיה זה שעוקר רגליו. </w:t>
            </w:r>
          </w:p>
          <w:p w:rsidR="005F7F6D" w:rsidRPr="005F7F6D" w:rsidRDefault="005F7F6D" w:rsidP="005F7F6D">
            <w:pPr>
              <w:rPr>
                <w:rFonts w:cs="David"/>
                <w:rtl/>
              </w:rPr>
            </w:pPr>
            <w:r w:rsidRPr="005F7F6D">
              <w:rPr>
                <w:rFonts w:cs="David" w:hint="cs"/>
                <w:rtl/>
              </w:rPr>
              <w:t>השאלה אם גזרו על שחיה באמבטי.</w:t>
            </w:r>
          </w:p>
        </w:tc>
        <w:tc>
          <w:tcPr>
            <w:tcW w:w="6424" w:type="dxa"/>
            <w:gridSpan w:val="4"/>
          </w:tcPr>
          <w:p w:rsidR="005F7F6D" w:rsidRPr="005F7F6D" w:rsidRDefault="005F7F6D" w:rsidP="005F7F6D">
            <w:pPr>
              <w:rPr>
                <w:rFonts w:cs="David" w:hint="cs"/>
                <w:rtl/>
              </w:rPr>
            </w:pPr>
            <w:r w:rsidRPr="005F7F6D">
              <w:rPr>
                <w:rFonts w:cs="David" w:hint="cs"/>
                <w:rtl/>
              </w:rPr>
              <w:t>על אמבטי שהיא רה"ר  ובחוץ רה"ר יש חשש טלטול מיים ברגליו ד"א ברה"ר.</w:t>
            </w:r>
          </w:p>
          <w:p w:rsidR="005F7F6D" w:rsidRPr="005F7F6D" w:rsidRDefault="005F7F6D" w:rsidP="005F7F6D">
            <w:pPr>
              <w:rPr>
                <w:rFonts w:cs="David"/>
                <w:rtl/>
              </w:rPr>
            </w:pPr>
            <w:r w:rsidRPr="005F7F6D">
              <w:rPr>
                <w:rFonts w:cs="David" w:hint="cs"/>
                <w:rtl/>
              </w:rPr>
              <w:t xml:space="preserve">אבל על אמבטי ברה"י אין חשש טלטול ונשארת השאלה האם גזרו בה כמו בנהר. </w:t>
            </w:r>
          </w:p>
        </w:tc>
      </w:tr>
      <w:tr w:rsidR="005F7F6D" w:rsidRPr="005F7F6D" w:rsidTr="005F7F6D">
        <w:tc>
          <w:tcPr>
            <w:tcW w:w="10916" w:type="dxa"/>
            <w:gridSpan w:val="8"/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  <w:r w:rsidRPr="005F7F6D">
              <w:rPr>
                <w:rFonts w:cs="David" w:hint="cs"/>
                <w:rtl/>
              </w:rPr>
              <w:t>רבי זירא ראה את רבי אבהו  ששט באמבטי והוא לא ידע האם הוא עקר את רגליו (שחה) או לא עקר את רגליו (הולך ולא שוחה).</w:t>
            </w:r>
          </w:p>
        </w:tc>
      </w:tr>
      <w:tr w:rsidR="005F7F6D" w:rsidRPr="005F7F6D" w:rsidTr="005F7F6D">
        <w:tc>
          <w:tcPr>
            <w:tcW w:w="2788" w:type="dxa"/>
            <w:gridSpan w:val="2"/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  <w:r w:rsidRPr="005F7F6D">
              <w:rPr>
                <w:rFonts w:cs="David" w:hint="cs"/>
                <w:rtl/>
              </w:rPr>
              <w:t>פשוט שלא עקר</w:t>
            </w:r>
          </w:p>
        </w:tc>
        <w:tc>
          <w:tcPr>
            <w:tcW w:w="8128" w:type="dxa"/>
            <w:gridSpan w:val="6"/>
          </w:tcPr>
          <w:p w:rsidR="005F7F6D" w:rsidRPr="005F7F6D" w:rsidRDefault="005F7F6D" w:rsidP="005F7F6D">
            <w:pPr>
              <w:rPr>
                <w:rFonts w:cs="David" w:hint="cs"/>
                <w:rtl/>
              </w:rPr>
            </w:pPr>
            <w:r w:rsidRPr="005F7F6D">
              <w:rPr>
                <w:rFonts w:ascii="Times New Roman" w:eastAsia="Times New Roman" w:hAnsi="Times New Roman" w:cs="David" w:hint="cs"/>
                <w:color w:val="000000"/>
                <w:rtl/>
              </w:rPr>
              <w:t>דתניא לא ישוט אדם בבריכה מלאה מים ואפי' עומדת בחצר</w:t>
            </w:r>
            <w:r w:rsidRPr="005F7F6D">
              <w:rPr>
                <w:rFonts w:cs="David" w:hint="cs"/>
                <w:rtl/>
              </w:rPr>
              <w:t xml:space="preserve"> (ברה"י) ואין בעיית טלטול .  משום איסור שחיה גם בברכה. </w:t>
            </w:r>
          </w:p>
        </w:tc>
      </w:tr>
      <w:tr w:rsidR="005F7F6D" w:rsidRPr="005F7F6D" w:rsidTr="005F7F6D">
        <w:tc>
          <w:tcPr>
            <w:tcW w:w="4492" w:type="dxa"/>
            <w:gridSpan w:val="4"/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  <w:r w:rsidRPr="005F7F6D">
              <w:rPr>
                <w:rFonts w:cs="David" w:hint="cs"/>
                <w:rtl/>
              </w:rPr>
              <w:t xml:space="preserve">בברייתא זו פשוט שאסור </w:t>
            </w:r>
          </w:p>
        </w:tc>
        <w:tc>
          <w:tcPr>
            <w:tcW w:w="6424" w:type="dxa"/>
            <w:gridSpan w:val="4"/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  <w:r w:rsidRPr="005F7F6D">
              <w:rPr>
                <w:rFonts w:cs="David" w:hint="cs"/>
                <w:rtl/>
              </w:rPr>
              <w:t>כי אין לה כתלים ודומה לנהר.</w:t>
            </w:r>
          </w:p>
        </w:tc>
      </w:tr>
      <w:tr w:rsidR="005F7F6D" w:rsidRPr="005F7F6D" w:rsidTr="005F7F6D">
        <w:tc>
          <w:tcPr>
            <w:tcW w:w="2788" w:type="dxa"/>
            <w:gridSpan w:val="2"/>
            <w:tcBorders>
              <w:bottom w:val="single" w:sz="4" w:space="0" w:color="auto"/>
            </w:tcBorders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  <w:r w:rsidRPr="005F7F6D">
              <w:rPr>
                <w:rFonts w:cs="David" w:hint="cs"/>
                <w:rtl/>
              </w:rPr>
              <w:t xml:space="preserve">אצל רבי אבהו 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  <w:r w:rsidRPr="005F7F6D">
              <w:rPr>
                <w:rFonts w:cs="David" w:hint="cs"/>
                <w:rtl/>
              </w:rPr>
              <w:t>לא פשוט  שאסור</w:t>
            </w:r>
          </w:p>
        </w:tc>
        <w:tc>
          <w:tcPr>
            <w:tcW w:w="6424" w:type="dxa"/>
            <w:gridSpan w:val="4"/>
            <w:tcBorders>
              <w:bottom w:val="single" w:sz="4" w:space="0" w:color="auto"/>
            </w:tcBorders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  <w:r w:rsidRPr="005F7F6D">
              <w:rPr>
                <w:rFonts w:cs="David" w:hint="cs"/>
                <w:rtl/>
              </w:rPr>
              <w:t xml:space="preserve">כיוון שיש לה כתלים ודומה לכלי ולא לנהר לכן הסתפק האם גזרו  משום נהר והוא יצטרך לא לעקור את רגליו. </w:t>
            </w:r>
          </w:p>
        </w:tc>
      </w:tr>
      <w:tr w:rsidR="005F7F6D" w:rsidRPr="005F7F6D" w:rsidTr="005F7F6D">
        <w:tc>
          <w:tcPr>
            <w:tcW w:w="2788" w:type="dxa"/>
            <w:gridSpan w:val="2"/>
            <w:tcBorders>
              <w:left w:val="nil"/>
              <w:right w:val="nil"/>
            </w:tcBorders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</w:p>
        </w:tc>
        <w:tc>
          <w:tcPr>
            <w:tcW w:w="1704" w:type="dxa"/>
            <w:gridSpan w:val="2"/>
            <w:tcBorders>
              <w:left w:val="nil"/>
              <w:right w:val="nil"/>
            </w:tcBorders>
          </w:tcPr>
          <w:p w:rsidR="005F7F6D" w:rsidRDefault="005F7F6D" w:rsidP="005F7F6D">
            <w:pPr>
              <w:rPr>
                <w:rFonts w:cs="David" w:hint="cs"/>
                <w:rtl/>
              </w:rPr>
            </w:pPr>
          </w:p>
          <w:p w:rsidR="005F7F6D" w:rsidRPr="005F7F6D" w:rsidRDefault="005F7F6D" w:rsidP="005F7F6D">
            <w:pPr>
              <w:rPr>
                <w:rFonts w:cs="David"/>
                <w:rtl/>
              </w:rPr>
            </w:pPr>
          </w:p>
        </w:tc>
        <w:tc>
          <w:tcPr>
            <w:tcW w:w="1704" w:type="dxa"/>
            <w:gridSpan w:val="2"/>
            <w:tcBorders>
              <w:left w:val="nil"/>
              <w:right w:val="nil"/>
            </w:tcBorders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</w:p>
        </w:tc>
        <w:tc>
          <w:tcPr>
            <w:tcW w:w="3015" w:type="dxa"/>
            <w:tcBorders>
              <w:left w:val="nil"/>
              <w:right w:val="nil"/>
            </w:tcBorders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</w:p>
        </w:tc>
      </w:tr>
      <w:tr w:rsidR="005F7F6D" w:rsidRPr="005F7F6D" w:rsidTr="005F7F6D">
        <w:tc>
          <w:tcPr>
            <w:tcW w:w="10916" w:type="dxa"/>
            <w:gridSpan w:val="8"/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  <w:r w:rsidRPr="005F7F6D">
              <w:rPr>
                <w:rFonts w:ascii="Times New Roman" w:eastAsia="Times New Roman" w:hAnsi="Times New Roman" w:cs="David" w:hint="cs"/>
                <w:color w:val="000000"/>
                <w:rtl/>
              </w:rPr>
              <w:t>רבי זירא לר' אבהו שהניח ידיו כנגד פניו של מטה</w:t>
            </w:r>
            <w:r w:rsidRPr="005F7F6D">
              <w:rPr>
                <w:rFonts w:cs="David" w:hint="cs"/>
                <w:rtl/>
              </w:rPr>
              <w:t xml:space="preserve"> כשרחץ בנהר.</w:t>
            </w:r>
          </w:p>
        </w:tc>
      </w:tr>
      <w:tr w:rsidR="005F7F6D" w:rsidRPr="005F7F6D" w:rsidTr="005F7F6D">
        <w:tc>
          <w:tcPr>
            <w:tcW w:w="2788" w:type="dxa"/>
            <w:gridSpan w:val="2"/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  <w:r w:rsidRPr="005F7F6D">
              <w:rPr>
                <w:rFonts w:cs="David" w:hint="cs"/>
                <w:rtl/>
              </w:rPr>
              <w:t xml:space="preserve">ולא ידע אם </w:t>
            </w:r>
          </w:p>
        </w:tc>
        <w:tc>
          <w:tcPr>
            <w:tcW w:w="8128" w:type="dxa"/>
            <w:gridSpan w:val="6"/>
          </w:tcPr>
          <w:p w:rsidR="005F7F6D" w:rsidRPr="005F7F6D" w:rsidRDefault="005F7F6D" w:rsidP="005F7F6D">
            <w:pPr>
              <w:jc w:val="center"/>
              <w:rPr>
                <w:rFonts w:cs="David"/>
                <w:b/>
                <w:bCs/>
                <w:rtl/>
              </w:rPr>
            </w:pPr>
            <w:r w:rsidRPr="005F7F6D">
              <w:rPr>
                <w:rFonts w:ascii="Times New Roman" w:eastAsia="Times New Roman" w:hAnsi="Times New Roman" w:cs="David" w:hint="cs"/>
                <w:b/>
                <w:bCs/>
                <w:color w:val="000000"/>
                <w:rtl/>
              </w:rPr>
              <w:t>נגע אי לא נגע</w:t>
            </w:r>
            <w:r w:rsidRPr="005F7F6D">
              <w:rPr>
                <w:rFonts w:cs="David" w:hint="cs"/>
                <w:b/>
                <w:bCs/>
                <w:rtl/>
              </w:rPr>
              <w:t xml:space="preserve"> בברית ?</w:t>
            </w:r>
          </w:p>
        </w:tc>
      </w:tr>
      <w:tr w:rsidR="005F7F6D" w:rsidRPr="005F7F6D" w:rsidTr="005F7F6D">
        <w:tc>
          <w:tcPr>
            <w:tcW w:w="2788" w:type="dxa"/>
            <w:gridSpan w:val="2"/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  <w:r w:rsidRPr="005F7F6D">
              <w:rPr>
                <w:rFonts w:ascii="Times New Roman" w:eastAsia="Times New Roman" w:hAnsi="Times New Roman" w:cs="David" w:hint="cs"/>
                <w:color w:val="000000"/>
                <w:rtl/>
              </w:rPr>
              <w:t>פשיטא דלא נגע</w:t>
            </w:r>
          </w:p>
        </w:tc>
        <w:tc>
          <w:tcPr>
            <w:tcW w:w="8128" w:type="dxa"/>
            <w:gridSpan w:val="6"/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  <w:r w:rsidRPr="005F7F6D">
              <w:rPr>
                <w:rFonts w:ascii="Times New Roman" w:eastAsia="Times New Roman" w:hAnsi="Times New Roman" w:cs="David" w:hint="cs"/>
                <w:color w:val="000000"/>
                <w:rtl/>
              </w:rPr>
              <w:t>דתניא ר' אליעזר אומר כל האוחז באמה ומשתין כאילו מביא מבול לעולם</w:t>
            </w:r>
          </w:p>
        </w:tc>
      </w:tr>
      <w:tr w:rsidR="005F7F6D" w:rsidRPr="005F7F6D" w:rsidTr="005F7F6D">
        <w:tc>
          <w:tcPr>
            <w:tcW w:w="2788" w:type="dxa"/>
            <w:gridSpan w:val="2"/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</w:p>
        </w:tc>
        <w:tc>
          <w:tcPr>
            <w:tcW w:w="8128" w:type="dxa"/>
            <w:gridSpan w:val="6"/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  <w:r w:rsidRPr="005F7F6D">
              <w:rPr>
                <w:rFonts w:cs="David" w:hint="cs"/>
                <w:rtl/>
              </w:rPr>
              <w:t>אולי כאן כיוון שלחוץ מהנהר שלא יטבע אין חשש שאם יגע יהרהר.</w:t>
            </w:r>
          </w:p>
        </w:tc>
      </w:tr>
      <w:tr w:rsidR="005F7F6D" w:rsidRPr="005F7F6D" w:rsidTr="005F7F6D">
        <w:tc>
          <w:tcPr>
            <w:tcW w:w="10916" w:type="dxa"/>
            <w:gridSpan w:val="8"/>
          </w:tcPr>
          <w:p w:rsidR="005F7F6D" w:rsidRPr="005F7F6D" w:rsidRDefault="005F7F6D" w:rsidP="005F7F6D">
            <w:pPr>
              <w:jc w:val="center"/>
              <w:rPr>
                <w:rFonts w:ascii="Times New Roman" w:eastAsia="Times New Roman" w:hAnsi="Times New Roman" w:cs="David" w:hint="cs"/>
                <w:color w:val="000000"/>
                <w:rtl/>
              </w:rPr>
            </w:pPr>
            <w:r w:rsidRPr="005F7F6D">
              <w:rPr>
                <w:rFonts w:cs="David" w:hint="cs"/>
                <w:rtl/>
              </w:rPr>
              <w:t xml:space="preserve">קשה </w:t>
            </w:r>
            <w:r w:rsidRPr="005F7F6D">
              <w:rPr>
                <w:rFonts w:cs="David" w:hint="cs"/>
                <w:b/>
                <w:bCs/>
                <w:rtl/>
              </w:rPr>
              <w:t>כיצד כיסה?</w:t>
            </w:r>
          </w:p>
        </w:tc>
      </w:tr>
      <w:tr w:rsidR="005F7F6D" w:rsidRPr="005F7F6D" w:rsidTr="005F7F6D">
        <w:tc>
          <w:tcPr>
            <w:tcW w:w="10916" w:type="dxa"/>
            <w:gridSpan w:val="8"/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  <w:r w:rsidRPr="005F7F6D">
              <w:rPr>
                <w:rFonts w:ascii="Times New Roman" w:eastAsia="Times New Roman" w:hAnsi="Times New Roman" w:cs="David" w:hint="cs"/>
                <w:color w:val="000000"/>
                <w:rtl/>
              </w:rPr>
              <w:t>ר' אבא אמר רב הונא אמר רב כל המניח ידיו כנגד פניו של מטה כאילו כופר בבריתו של אברהם אבינו</w:t>
            </w:r>
            <w:r w:rsidRPr="005F7F6D">
              <w:rPr>
                <w:rFonts w:cs="David" w:hint="cs"/>
                <w:rtl/>
              </w:rPr>
              <w:t xml:space="preserve"> (בלי קשר )</w:t>
            </w:r>
          </w:p>
        </w:tc>
      </w:tr>
      <w:tr w:rsidR="005F7F6D" w:rsidRPr="005F7F6D" w:rsidTr="005F7F6D">
        <w:tc>
          <w:tcPr>
            <w:tcW w:w="4492" w:type="dxa"/>
            <w:gridSpan w:val="4"/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  <w:r w:rsidRPr="005F7F6D">
              <w:rPr>
                <w:rFonts w:ascii="Times New Roman" w:eastAsia="Times New Roman" w:hAnsi="Times New Roman" w:cs="David" w:hint="cs"/>
                <w:color w:val="000000"/>
                <w:rtl/>
              </w:rPr>
              <w:t>שיורד למקווה אסור לכסות כי אף אחד לא רואהו ונראה מתבייש שהוא מהול</w:t>
            </w:r>
          </w:p>
        </w:tc>
        <w:tc>
          <w:tcPr>
            <w:tcW w:w="6424" w:type="dxa"/>
            <w:gridSpan w:val="4"/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  <w:r w:rsidRPr="005F7F6D">
              <w:rPr>
                <w:rFonts w:cs="David" w:hint="cs"/>
                <w:rtl/>
              </w:rPr>
              <w:t>שעולה מותר לכסות הברית משום צניעות וזה מה שעשה רבי אבהו</w:t>
            </w:r>
          </w:p>
        </w:tc>
      </w:tr>
      <w:tr w:rsidR="005F7F6D" w:rsidRPr="005F7F6D" w:rsidTr="005F7F6D">
        <w:tc>
          <w:tcPr>
            <w:tcW w:w="10916" w:type="dxa"/>
            <w:gridSpan w:val="8"/>
          </w:tcPr>
          <w:p w:rsidR="005F7F6D" w:rsidRPr="005F7F6D" w:rsidRDefault="005F7F6D" w:rsidP="005F7F6D">
            <w:pPr>
              <w:jc w:val="center"/>
              <w:rPr>
                <w:rFonts w:cs="David"/>
                <w:rtl/>
              </w:rPr>
            </w:pPr>
            <w:r w:rsidRPr="005F7F6D">
              <w:rPr>
                <w:rFonts w:cs="David" w:hint="cs"/>
                <w:rtl/>
              </w:rPr>
              <w:t>וכך עשו תלמידי רב אשי.</w:t>
            </w:r>
          </w:p>
        </w:tc>
      </w:tr>
      <w:tr w:rsidR="005F7F6D" w:rsidRPr="005F7F6D" w:rsidTr="005F7F6D">
        <w:tc>
          <w:tcPr>
            <w:tcW w:w="4492" w:type="dxa"/>
            <w:gridSpan w:val="4"/>
            <w:tcBorders>
              <w:bottom w:val="single" w:sz="4" w:space="0" w:color="auto"/>
            </w:tcBorders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  <w:r w:rsidRPr="005F7F6D">
              <w:rPr>
                <w:rFonts w:cs="David" w:hint="cs"/>
                <w:rtl/>
              </w:rPr>
              <w:t>ורבא היה יורד שוחה(אבל לא מכסה ) משום צניעות.</w:t>
            </w:r>
          </w:p>
        </w:tc>
        <w:tc>
          <w:tcPr>
            <w:tcW w:w="6424" w:type="dxa"/>
            <w:gridSpan w:val="4"/>
            <w:tcBorders>
              <w:bottom w:val="single" w:sz="4" w:space="0" w:color="auto"/>
            </w:tcBorders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  <w:r w:rsidRPr="005F7F6D">
              <w:rPr>
                <w:rFonts w:cs="David" w:hint="cs"/>
                <w:rtl/>
              </w:rPr>
              <w:t>רבי זירא גם בעליה לא היה מכסה שלא יראה כמתבייש בברית</w:t>
            </w:r>
          </w:p>
        </w:tc>
      </w:tr>
      <w:tr w:rsidR="005F7F6D" w:rsidRPr="005F7F6D" w:rsidTr="005F7F6D">
        <w:tc>
          <w:tcPr>
            <w:tcW w:w="2788" w:type="dxa"/>
            <w:gridSpan w:val="2"/>
            <w:tcBorders>
              <w:left w:val="nil"/>
              <w:right w:val="nil"/>
            </w:tcBorders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</w:p>
        </w:tc>
        <w:tc>
          <w:tcPr>
            <w:tcW w:w="1704" w:type="dxa"/>
            <w:gridSpan w:val="2"/>
            <w:tcBorders>
              <w:left w:val="nil"/>
              <w:right w:val="nil"/>
            </w:tcBorders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</w:p>
        </w:tc>
        <w:tc>
          <w:tcPr>
            <w:tcW w:w="1704" w:type="dxa"/>
            <w:gridSpan w:val="2"/>
            <w:tcBorders>
              <w:left w:val="nil"/>
              <w:right w:val="nil"/>
            </w:tcBorders>
          </w:tcPr>
          <w:p w:rsidR="005F7F6D" w:rsidRDefault="005F7F6D" w:rsidP="005F7F6D">
            <w:pPr>
              <w:rPr>
                <w:rFonts w:cs="David" w:hint="cs"/>
                <w:rtl/>
              </w:rPr>
            </w:pPr>
          </w:p>
          <w:p w:rsidR="005F7F6D" w:rsidRPr="005F7F6D" w:rsidRDefault="005F7F6D" w:rsidP="005F7F6D">
            <w:pPr>
              <w:rPr>
                <w:rFonts w:cs="David"/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</w:p>
        </w:tc>
        <w:tc>
          <w:tcPr>
            <w:tcW w:w="3015" w:type="dxa"/>
            <w:tcBorders>
              <w:left w:val="nil"/>
              <w:right w:val="nil"/>
            </w:tcBorders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</w:p>
        </w:tc>
      </w:tr>
      <w:tr w:rsidR="005F7F6D" w:rsidRPr="005F7F6D" w:rsidTr="005F7F6D">
        <w:tc>
          <w:tcPr>
            <w:tcW w:w="10916" w:type="dxa"/>
            <w:gridSpan w:val="8"/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  <w:r w:rsidRPr="005F7F6D">
              <w:rPr>
                <w:rFonts w:cs="David" w:hint="cs"/>
                <w:rtl/>
              </w:rPr>
              <w:t xml:space="preserve">רבי זירא שמע את רבי יהודה אומר במרחץ </w:t>
            </w:r>
          </w:p>
        </w:tc>
      </w:tr>
      <w:tr w:rsidR="005F7F6D" w:rsidRPr="005F7F6D" w:rsidTr="005F7F6D">
        <w:tc>
          <w:tcPr>
            <w:tcW w:w="2788" w:type="dxa"/>
            <w:gridSpan w:val="2"/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  <w:r w:rsidRPr="005F7F6D">
              <w:rPr>
                <w:rFonts w:ascii="Times New Roman" w:eastAsia="Times New Roman" w:hAnsi="Times New Roman" w:cs="David" w:hint="cs"/>
                <w:color w:val="000000"/>
                <w:rtl/>
              </w:rPr>
              <w:t xml:space="preserve">הביאו לי נתר </w:t>
            </w:r>
            <w:r w:rsidRPr="005F7F6D">
              <w:rPr>
                <w:rFonts w:cs="David" w:hint="cs"/>
                <w:rtl/>
              </w:rPr>
              <w:t>(מן אדמה או אבן שחופפין אתה את הראש)</w:t>
            </w:r>
          </w:p>
        </w:tc>
        <w:tc>
          <w:tcPr>
            <w:tcW w:w="1704" w:type="dxa"/>
            <w:gridSpan w:val="2"/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  <w:r w:rsidRPr="005F7F6D">
              <w:rPr>
                <w:rFonts w:ascii="Times New Roman" w:eastAsia="Times New Roman" w:hAnsi="Times New Roman" w:cs="David" w:hint="cs"/>
                <w:color w:val="000000"/>
                <w:rtl/>
              </w:rPr>
              <w:t>הביאו לי מסרק</w:t>
            </w:r>
          </w:p>
        </w:tc>
        <w:tc>
          <w:tcPr>
            <w:tcW w:w="3409" w:type="dxa"/>
            <w:gridSpan w:val="3"/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  <w:r w:rsidRPr="005F7F6D">
              <w:rPr>
                <w:rFonts w:ascii="Times New Roman" w:eastAsia="Times New Roman" w:hAnsi="Times New Roman" w:cs="David" w:hint="cs"/>
                <w:color w:val="000000"/>
                <w:rtl/>
              </w:rPr>
              <w:t xml:space="preserve">פתחו פומייכו ואפיקו הבלא </w:t>
            </w:r>
            <w:r w:rsidRPr="005F7F6D">
              <w:rPr>
                <w:rFonts w:cs="David" w:hint="cs"/>
                <w:rtl/>
              </w:rPr>
              <w:t>(ויכנס ההבל של בית המרחץ)</w:t>
            </w:r>
          </w:p>
        </w:tc>
        <w:tc>
          <w:tcPr>
            <w:tcW w:w="3015" w:type="dxa"/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  <w:r w:rsidRPr="005F7F6D">
              <w:rPr>
                <w:rFonts w:ascii="Times New Roman" w:eastAsia="Times New Roman" w:hAnsi="Times New Roman" w:cs="David" w:hint="cs"/>
                <w:color w:val="000000"/>
                <w:rtl/>
              </w:rPr>
              <w:t>ואשתו ממיא דבי באני</w:t>
            </w:r>
            <w:r w:rsidRPr="005F7F6D">
              <w:rPr>
                <w:rFonts w:cs="David" w:hint="cs"/>
                <w:rtl/>
              </w:rPr>
              <w:t xml:space="preserve"> (תשתו מים מבית המרחץ)</w:t>
            </w:r>
          </w:p>
        </w:tc>
      </w:tr>
      <w:tr w:rsidR="005F7F6D" w:rsidRPr="005F7F6D" w:rsidTr="005F7F6D">
        <w:tc>
          <w:tcPr>
            <w:tcW w:w="10916" w:type="dxa"/>
            <w:gridSpan w:val="8"/>
          </w:tcPr>
          <w:p w:rsidR="005F7F6D" w:rsidRPr="005F7F6D" w:rsidRDefault="005F7F6D" w:rsidP="005F7F6D">
            <w:pPr>
              <w:jc w:val="center"/>
              <w:rPr>
                <w:rFonts w:cs="David"/>
                <w:rtl/>
              </w:rPr>
            </w:pPr>
            <w:r w:rsidRPr="005F7F6D">
              <w:rPr>
                <w:rFonts w:ascii="Times New Roman" w:eastAsia="Times New Roman" w:hAnsi="Times New Roman" w:cs="David" w:hint="cs"/>
                <w:color w:val="000000"/>
                <w:rtl/>
              </w:rPr>
              <w:t>אמר רבי זירא   אילמלא לא באתי אלא לשמוע דבר זה דיי.</w:t>
            </w:r>
            <w:r w:rsidRPr="005F7F6D">
              <w:rPr>
                <w:rFonts w:cs="David" w:hint="cs"/>
                <w:rtl/>
              </w:rPr>
              <w:t xml:space="preserve"> מה החידוש?</w:t>
            </w:r>
          </w:p>
        </w:tc>
      </w:tr>
      <w:tr w:rsidR="005F7F6D" w:rsidRPr="005F7F6D" w:rsidTr="005F7F6D">
        <w:trPr>
          <w:trHeight w:val="811"/>
        </w:trPr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  <w:r w:rsidRPr="005F7F6D">
              <w:rPr>
                <w:rFonts w:cs="David" w:hint="cs"/>
                <w:rtl/>
              </w:rPr>
              <w:t>דברים של חול מותר לומר בלשון הקודש בבית המרחץ.</w:t>
            </w:r>
          </w:p>
        </w:tc>
        <w:tc>
          <w:tcPr>
            <w:tcW w:w="3932" w:type="dxa"/>
            <w:gridSpan w:val="4"/>
            <w:tcBorders>
              <w:bottom w:val="single" w:sz="4" w:space="0" w:color="auto"/>
            </w:tcBorders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  <w:r w:rsidRPr="005F7F6D">
              <w:rPr>
                <w:rFonts w:ascii="Times New Roman" w:eastAsia="Times New Roman" w:hAnsi="Times New Roman" w:cs="David" w:hint="cs"/>
                <w:color w:val="000000"/>
                <w:rtl/>
              </w:rPr>
              <w:t>כדשמואל דאמר שמואל הבלא (של בית המרחץ )מפיק הבלא(שבתוך הגוף)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  <w:r w:rsidRPr="005F7F6D">
              <w:rPr>
                <w:rFonts w:ascii="Times New Roman" w:eastAsia="Times New Roman" w:hAnsi="Times New Roman" w:cs="David" w:hint="cs"/>
                <w:color w:val="000000"/>
                <w:rtl/>
              </w:rPr>
              <w:t>דתניא רחץ בחמין ולא שתה מהן דומה לתנור שהסיקוהו מבחוץ ולא הסיקוהו מבפנים</w:t>
            </w:r>
          </w:p>
        </w:tc>
      </w:tr>
      <w:tr w:rsidR="005F7F6D" w:rsidRPr="005F7F6D" w:rsidTr="005F7F6D">
        <w:tc>
          <w:tcPr>
            <w:tcW w:w="2788" w:type="dxa"/>
            <w:gridSpan w:val="2"/>
            <w:tcBorders>
              <w:left w:val="nil"/>
              <w:right w:val="nil"/>
            </w:tcBorders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</w:p>
        </w:tc>
        <w:tc>
          <w:tcPr>
            <w:tcW w:w="2227" w:type="dxa"/>
            <w:gridSpan w:val="3"/>
            <w:tcBorders>
              <w:left w:val="nil"/>
              <w:right w:val="nil"/>
            </w:tcBorders>
          </w:tcPr>
          <w:p w:rsidR="005F7F6D" w:rsidRDefault="005F7F6D" w:rsidP="005F7F6D">
            <w:pPr>
              <w:rPr>
                <w:rFonts w:cs="David" w:hint="cs"/>
                <w:rtl/>
              </w:rPr>
            </w:pPr>
          </w:p>
          <w:p w:rsidR="005F7F6D" w:rsidRPr="005F7F6D" w:rsidRDefault="005F7F6D" w:rsidP="005F7F6D">
            <w:pPr>
              <w:rPr>
                <w:rFonts w:cs="David"/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</w:p>
        </w:tc>
        <w:tc>
          <w:tcPr>
            <w:tcW w:w="3015" w:type="dxa"/>
            <w:tcBorders>
              <w:left w:val="nil"/>
              <w:right w:val="nil"/>
            </w:tcBorders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</w:p>
        </w:tc>
      </w:tr>
      <w:tr w:rsidR="005F7F6D" w:rsidRPr="005F7F6D" w:rsidTr="005F7F6D">
        <w:tc>
          <w:tcPr>
            <w:tcW w:w="3969" w:type="dxa"/>
            <w:gridSpan w:val="3"/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  <w:r w:rsidRPr="005F7F6D">
              <w:rPr>
                <w:rFonts w:ascii="Times New Roman" w:eastAsia="Times New Roman" w:hAnsi="Times New Roman" w:cs="David" w:hint="cs"/>
                <w:color w:val="000000"/>
                <w:rtl/>
              </w:rPr>
              <w:t>מוליאר הגרוף שותין הימנו בשבת</w:t>
            </w:r>
            <w:r w:rsidRPr="005F7F6D">
              <w:rPr>
                <w:rFonts w:cs="David" w:hint="cs"/>
                <w:rtl/>
              </w:rPr>
              <w:t xml:space="preserve"> כי הכלי לא מוסיף הבל אלא שומר חום בלבד</w:t>
            </w:r>
          </w:p>
        </w:tc>
        <w:tc>
          <w:tcPr>
            <w:tcW w:w="6947" w:type="dxa"/>
            <w:gridSpan w:val="5"/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  <w:r w:rsidRPr="005F7F6D">
              <w:rPr>
                <w:rFonts w:ascii="Times New Roman" w:eastAsia="Times New Roman" w:hAnsi="Times New Roman" w:cs="David" w:hint="cs"/>
                <w:color w:val="000000"/>
                <w:rtl/>
              </w:rPr>
              <w:t>אנטיכי אע"פ שגרופה אין שותין הימנה:</w:t>
            </w:r>
            <w:r w:rsidRPr="005F7F6D">
              <w:rPr>
                <w:rFonts w:cs="David" w:hint="cs"/>
                <w:rtl/>
              </w:rPr>
              <w:t xml:space="preserve"> כי הכלי מוסיף הבל</w:t>
            </w:r>
          </w:p>
        </w:tc>
      </w:tr>
      <w:tr w:rsidR="005F7F6D" w:rsidRPr="005F7F6D" w:rsidTr="005F7F6D">
        <w:tc>
          <w:tcPr>
            <w:tcW w:w="3969" w:type="dxa"/>
            <w:gridSpan w:val="3"/>
          </w:tcPr>
          <w:p w:rsidR="005F7F6D" w:rsidRPr="005F7F6D" w:rsidRDefault="005F7F6D" w:rsidP="005F7F6D">
            <w:pPr>
              <w:jc w:val="center"/>
              <w:rPr>
                <w:rFonts w:cs="David"/>
                <w:rtl/>
              </w:rPr>
            </w:pPr>
            <w:r w:rsidRPr="005F7F6D">
              <w:rPr>
                <w:rFonts w:cs="David" w:hint="cs"/>
                <w:rtl/>
              </w:rPr>
              <w:t>מה זה מוליאר?</w:t>
            </w:r>
          </w:p>
        </w:tc>
        <w:tc>
          <w:tcPr>
            <w:tcW w:w="6947" w:type="dxa"/>
            <w:gridSpan w:val="5"/>
          </w:tcPr>
          <w:p w:rsidR="005F7F6D" w:rsidRPr="005F7F6D" w:rsidRDefault="005F7F6D" w:rsidP="005F7F6D">
            <w:pPr>
              <w:jc w:val="center"/>
              <w:rPr>
                <w:rFonts w:cs="David"/>
                <w:rtl/>
              </w:rPr>
            </w:pPr>
            <w:r w:rsidRPr="005F7F6D">
              <w:rPr>
                <w:rFonts w:cs="David" w:hint="cs"/>
                <w:rtl/>
              </w:rPr>
              <w:t>מה זה אנטיכי?</w:t>
            </w:r>
          </w:p>
        </w:tc>
      </w:tr>
      <w:tr w:rsidR="005F7F6D" w:rsidRPr="005F7F6D" w:rsidTr="005F7F6D"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  <w:r w:rsidRPr="005F7F6D">
              <w:rPr>
                <w:rFonts w:cs="David" w:hint="cs"/>
                <w:rtl/>
              </w:rPr>
              <w:t>שהבית חימום נמצא מבחוץ</w:t>
            </w:r>
          </w:p>
        </w:tc>
        <w:tc>
          <w:tcPr>
            <w:tcW w:w="6947" w:type="dxa"/>
            <w:gridSpan w:val="5"/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  <w:r w:rsidRPr="005F7F6D">
              <w:rPr>
                <w:rFonts w:cs="David" w:hint="cs"/>
                <w:rtl/>
              </w:rPr>
              <w:t xml:space="preserve">שהבית חימום חלק מהכלי </w:t>
            </w:r>
          </w:p>
        </w:tc>
      </w:tr>
      <w:tr w:rsidR="005F7F6D" w:rsidRPr="005F7F6D" w:rsidTr="005F7F6D">
        <w:tc>
          <w:tcPr>
            <w:tcW w:w="2788" w:type="dxa"/>
            <w:gridSpan w:val="2"/>
            <w:tcBorders>
              <w:left w:val="nil"/>
              <w:bottom w:val="nil"/>
              <w:right w:val="nil"/>
            </w:tcBorders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left w:val="nil"/>
              <w:bottom w:val="nil"/>
            </w:tcBorders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</w:p>
        </w:tc>
        <w:tc>
          <w:tcPr>
            <w:tcW w:w="3932" w:type="dxa"/>
            <w:gridSpan w:val="4"/>
            <w:tcBorders>
              <w:bottom w:val="single" w:sz="4" w:space="0" w:color="auto"/>
            </w:tcBorders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  <w:r w:rsidRPr="005F7F6D">
              <w:rPr>
                <w:rFonts w:cs="David" w:hint="cs"/>
                <w:rtl/>
              </w:rPr>
              <w:t xml:space="preserve">בי כירי כיריים עם מקום למיים 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  <w:r w:rsidRPr="005F7F6D">
              <w:rPr>
                <w:rFonts w:cs="David" w:hint="cs"/>
                <w:rtl/>
              </w:rPr>
              <w:t xml:space="preserve">רב נחמן  דודי כלי עם מקום לגחלים ויש ברייתא כמותו. </w:t>
            </w:r>
          </w:p>
        </w:tc>
      </w:tr>
      <w:tr w:rsidR="005F7F6D" w:rsidRPr="005F7F6D" w:rsidTr="005F7F6D">
        <w:tc>
          <w:tcPr>
            <w:tcW w:w="2788" w:type="dxa"/>
            <w:gridSpan w:val="2"/>
            <w:tcBorders>
              <w:top w:val="nil"/>
              <w:left w:val="nil"/>
              <w:right w:val="nil"/>
            </w:tcBorders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right w:val="nil"/>
            </w:tcBorders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</w:p>
        </w:tc>
        <w:tc>
          <w:tcPr>
            <w:tcW w:w="2227" w:type="dxa"/>
            <w:gridSpan w:val="3"/>
            <w:tcBorders>
              <w:left w:val="nil"/>
              <w:right w:val="nil"/>
            </w:tcBorders>
          </w:tcPr>
          <w:p w:rsidR="005F7F6D" w:rsidRDefault="005F7F6D" w:rsidP="005F7F6D">
            <w:pPr>
              <w:rPr>
                <w:rFonts w:cs="David" w:hint="cs"/>
                <w:rtl/>
              </w:rPr>
            </w:pPr>
          </w:p>
          <w:p w:rsidR="005F7F6D" w:rsidRPr="005F7F6D" w:rsidRDefault="005F7F6D" w:rsidP="005F7F6D">
            <w:pPr>
              <w:rPr>
                <w:rFonts w:cs="David"/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</w:p>
        </w:tc>
        <w:tc>
          <w:tcPr>
            <w:tcW w:w="3015" w:type="dxa"/>
            <w:tcBorders>
              <w:left w:val="nil"/>
              <w:right w:val="nil"/>
            </w:tcBorders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</w:p>
        </w:tc>
      </w:tr>
      <w:tr w:rsidR="005F7F6D" w:rsidRPr="005F7F6D" w:rsidTr="005F7F6D">
        <w:tc>
          <w:tcPr>
            <w:tcW w:w="1418" w:type="dxa"/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</w:p>
        </w:tc>
        <w:tc>
          <w:tcPr>
            <w:tcW w:w="2551" w:type="dxa"/>
            <w:gridSpan w:val="2"/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  <w:r w:rsidRPr="005F7F6D">
              <w:rPr>
                <w:rFonts w:ascii="Times New Roman" w:eastAsia="Times New Roman" w:hAnsi="Times New Roman" w:cs="David" w:hint="cs"/>
                <w:color w:val="000000"/>
                <w:rtl/>
              </w:rPr>
              <w:t>המיחם שפינהו</w:t>
            </w:r>
          </w:p>
        </w:tc>
        <w:tc>
          <w:tcPr>
            <w:tcW w:w="2227" w:type="dxa"/>
            <w:gridSpan w:val="3"/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  <w:r w:rsidRPr="005F7F6D">
              <w:rPr>
                <w:rFonts w:ascii="Times New Roman" w:eastAsia="Times New Roman" w:hAnsi="Times New Roman" w:cs="David" w:hint="cs"/>
                <w:color w:val="000000"/>
                <w:rtl/>
              </w:rPr>
              <w:t>לא יתן לתוכו צונן בשביל שיחמו</w:t>
            </w:r>
          </w:p>
        </w:tc>
        <w:tc>
          <w:tcPr>
            <w:tcW w:w="4720" w:type="dxa"/>
            <w:gridSpan w:val="2"/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</w:p>
        </w:tc>
      </w:tr>
      <w:tr w:rsidR="005F7F6D" w:rsidRPr="005F7F6D" w:rsidTr="005F7F6D">
        <w:tc>
          <w:tcPr>
            <w:tcW w:w="1418" w:type="dxa"/>
          </w:tcPr>
          <w:p w:rsidR="005F7F6D" w:rsidRPr="005F7F6D" w:rsidRDefault="005F7F6D" w:rsidP="005F7F6D">
            <w:pPr>
              <w:rPr>
                <w:rFonts w:cs="David" w:hint="cs"/>
                <w:rtl/>
              </w:rPr>
            </w:pPr>
            <w:r w:rsidRPr="005F7F6D">
              <w:rPr>
                <w:rFonts w:ascii="Times New Roman" w:eastAsia="Times New Roman" w:hAnsi="Times New Roman" w:cs="David" w:hint="cs"/>
                <w:color w:val="000000"/>
                <w:rtl/>
              </w:rPr>
              <w:t>רב אדא בר מתנא</w:t>
            </w:r>
            <w:r w:rsidRPr="005F7F6D">
              <w:rPr>
                <w:rFonts w:cs="David" w:hint="cs"/>
                <w:rtl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  <w:r w:rsidRPr="005F7F6D">
              <w:rPr>
                <w:rFonts w:cs="David" w:hint="cs"/>
                <w:rtl/>
              </w:rPr>
              <w:t>ממים חמים</w:t>
            </w:r>
          </w:p>
        </w:tc>
        <w:tc>
          <w:tcPr>
            <w:tcW w:w="2227" w:type="dxa"/>
            <w:gridSpan w:val="3"/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  <w:r w:rsidRPr="005F7F6D">
              <w:rPr>
                <w:rFonts w:cs="David" w:hint="cs"/>
                <w:rtl/>
              </w:rPr>
              <w:t>מים מועטים כי מבשלם אבל נותן הרבה להפשירם</w:t>
            </w:r>
          </w:p>
        </w:tc>
        <w:tc>
          <w:tcPr>
            <w:tcW w:w="4720" w:type="dxa"/>
            <w:gridSpan w:val="2"/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  <w:r w:rsidRPr="005F7F6D">
              <w:rPr>
                <w:rFonts w:cs="David" w:hint="cs"/>
                <w:rtl/>
              </w:rPr>
              <w:t>ולמרות שמצרף</w:t>
            </w:r>
          </w:p>
          <w:p w:rsidR="005F7F6D" w:rsidRPr="005F7F6D" w:rsidRDefault="005F7F6D" w:rsidP="005F7F6D">
            <w:pPr>
              <w:rPr>
                <w:rFonts w:cs="David"/>
                <w:rtl/>
              </w:rPr>
            </w:pPr>
            <w:r w:rsidRPr="005F7F6D">
              <w:rPr>
                <w:rFonts w:ascii="Times New Roman" w:eastAsia="Times New Roman" w:hAnsi="Times New Roman" w:cs="David" w:hint="cs"/>
                <w:color w:val="000000"/>
                <w:rtl/>
              </w:rPr>
              <w:t>ר' שמעון היא דאמר דבר שאין מתכוין מותר</w:t>
            </w:r>
          </w:p>
        </w:tc>
      </w:tr>
      <w:tr w:rsidR="005F7F6D" w:rsidRPr="005F7F6D" w:rsidTr="005F7F6D">
        <w:tc>
          <w:tcPr>
            <w:tcW w:w="1418" w:type="dxa"/>
            <w:tcBorders>
              <w:bottom w:val="single" w:sz="4" w:space="0" w:color="auto"/>
            </w:tcBorders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  <w:r w:rsidRPr="005F7F6D">
              <w:rPr>
                <w:rFonts w:ascii="Times New Roman" w:eastAsia="Times New Roman" w:hAnsi="Times New Roman" w:cs="David" w:hint="cs"/>
                <w:color w:val="000000"/>
                <w:rtl/>
              </w:rPr>
              <w:t xml:space="preserve">אביי 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  <w:r w:rsidRPr="005F7F6D">
              <w:rPr>
                <w:rFonts w:cs="David" w:hint="cs"/>
                <w:rtl/>
              </w:rPr>
              <w:t xml:space="preserve">שפינה את המיחם עם המיים </w:t>
            </w:r>
          </w:p>
        </w:tc>
        <w:tc>
          <w:tcPr>
            <w:tcW w:w="2227" w:type="dxa"/>
            <w:gridSpan w:val="3"/>
            <w:tcBorders>
              <w:bottom w:val="single" w:sz="4" w:space="0" w:color="auto"/>
            </w:tcBorders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  <w:r w:rsidRPr="005F7F6D">
              <w:rPr>
                <w:rFonts w:cs="David" w:hint="cs"/>
                <w:rtl/>
              </w:rPr>
              <w:t>מים מועטים כי מבשלם אבל נותן הרבה להפשירם</w:t>
            </w:r>
          </w:p>
        </w:tc>
        <w:tc>
          <w:tcPr>
            <w:tcW w:w="4720" w:type="dxa"/>
            <w:gridSpan w:val="2"/>
            <w:tcBorders>
              <w:bottom w:val="single" w:sz="4" w:space="0" w:color="auto"/>
            </w:tcBorders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  <w:r w:rsidRPr="005F7F6D">
              <w:rPr>
                <w:rFonts w:ascii="Times New Roman" w:eastAsia="Times New Roman" w:hAnsi="Times New Roman" w:cs="David" w:hint="cs"/>
                <w:color w:val="000000"/>
                <w:rtl/>
              </w:rPr>
              <w:t>ומיחם שפינה ממנו מים לא יתן לתוכו מים כל עיקר ור' יהודה היא דאמר דבר שאין מתכוין אסור</w:t>
            </w:r>
          </w:p>
        </w:tc>
      </w:tr>
      <w:tr w:rsidR="005F7F6D" w:rsidRPr="005F7F6D" w:rsidTr="005F7F6D">
        <w:tc>
          <w:tcPr>
            <w:tcW w:w="6196" w:type="dxa"/>
            <w:gridSpan w:val="6"/>
            <w:tcBorders>
              <w:left w:val="nil"/>
              <w:right w:val="nil"/>
            </w:tcBorders>
          </w:tcPr>
          <w:p w:rsidR="005F7F6D" w:rsidRDefault="005F7F6D" w:rsidP="005F7F6D">
            <w:pPr>
              <w:rPr>
                <w:rFonts w:cs="David" w:hint="cs"/>
                <w:rtl/>
              </w:rPr>
            </w:pPr>
          </w:p>
          <w:p w:rsidR="005F7F6D" w:rsidRPr="005F7F6D" w:rsidRDefault="005F7F6D" w:rsidP="005F7F6D">
            <w:pPr>
              <w:rPr>
                <w:rFonts w:cs="David"/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</w:p>
        </w:tc>
        <w:tc>
          <w:tcPr>
            <w:tcW w:w="3015" w:type="dxa"/>
            <w:tcBorders>
              <w:left w:val="nil"/>
              <w:right w:val="nil"/>
            </w:tcBorders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</w:p>
        </w:tc>
      </w:tr>
      <w:tr w:rsidR="005F7F6D" w:rsidRPr="005F7F6D" w:rsidTr="005F7F6D">
        <w:tc>
          <w:tcPr>
            <w:tcW w:w="2788" w:type="dxa"/>
            <w:gridSpan w:val="2"/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  <w:r w:rsidRPr="005F7F6D">
              <w:rPr>
                <w:rFonts w:ascii="Times New Roman" w:eastAsia="Times New Roman" w:hAnsi="Times New Roman" w:cs="David" w:hint="cs"/>
                <w:color w:val="000000"/>
                <w:rtl/>
              </w:rPr>
              <w:t>אמר רב אלא שיעור להפשיר אבל שיעור לצרף אסור</w:t>
            </w:r>
          </w:p>
        </w:tc>
        <w:tc>
          <w:tcPr>
            <w:tcW w:w="8128" w:type="dxa"/>
            <w:gridSpan w:val="6"/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  <w:r w:rsidRPr="005F7F6D">
              <w:rPr>
                <w:rFonts w:ascii="Times New Roman" w:eastAsia="Times New Roman" w:hAnsi="Times New Roman" w:cs="David" w:hint="cs"/>
                <w:color w:val="000000"/>
                <w:rtl/>
              </w:rPr>
              <w:t>ושמואל אמר אפי' שיעור לצרף</w:t>
            </w:r>
            <w:r w:rsidRPr="005F7F6D">
              <w:rPr>
                <w:rFonts w:cs="David" w:hint="cs"/>
                <w:rtl/>
              </w:rPr>
              <w:t xml:space="preserve"> מותר </w:t>
            </w:r>
          </w:p>
        </w:tc>
      </w:tr>
      <w:tr w:rsidR="005F7F6D" w:rsidRPr="005F7F6D" w:rsidTr="005F7F6D">
        <w:tc>
          <w:tcPr>
            <w:tcW w:w="2788" w:type="dxa"/>
            <w:gridSpan w:val="2"/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</w:p>
        </w:tc>
        <w:tc>
          <w:tcPr>
            <w:tcW w:w="2457" w:type="dxa"/>
            <w:gridSpan w:val="3"/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  <w:r w:rsidRPr="005F7F6D">
              <w:rPr>
                <w:rFonts w:cs="David" w:hint="cs"/>
                <w:rtl/>
              </w:rPr>
              <w:t xml:space="preserve">סובר כר"ש </w:t>
            </w:r>
          </w:p>
        </w:tc>
        <w:tc>
          <w:tcPr>
            <w:tcW w:w="5671" w:type="dxa"/>
            <w:gridSpan w:val="3"/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  <w:r w:rsidRPr="005F7F6D">
              <w:rPr>
                <w:rFonts w:cs="David" w:hint="cs"/>
                <w:rtl/>
              </w:rPr>
              <w:t xml:space="preserve">שדבר שאין מתכוין מותר </w:t>
            </w:r>
          </w:p>
        </w:tc>
      </w:tr>
      <w:tr w:rsidR="005F7F6D" w:rsidRPr="005F7F6D" w:rsidTr="005F7F6D">
        <w:tc>
          <w:tcPr>
            <w:tcW w:w="2788" w:type="dxa"/>
            <w:gridSpan w:val="2"/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</w:p>
        </w:tc>
        <w:tc>
          <w:tcPr>
            <w:tcW w:w="2457" w:type="dxa"/>
            <w:gridSpan w:val="3"/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  <w:r w:rsidRPr="005F7F6D">
              <w:rPr>
                <w:rFonts w:cs="David" w:hint="cs"/>
                <w:rtl/>
              </w:rPr>
              <w:t xml:space="preserve">וכרבי יהודה </w:t>
            </w:r>
          </w:p>
        </w:tc>
        <w:tc>
          <w:tcPr>
            <w:tcW w:w="5671" w:type="dxa"/>
            <w:gridSpan w:val="3"/>
          </w:tcPr>
          <w:p w:rsidR="005F7F6D" w:rsidRPr="005F7F6D" w:rsidRDefault="005F7F6D" w:rsidP="005F7F6D">
            <w:pPr>
              <w:rPr>
                <w:rFonts w:cs="David"/>
                <w:rtl/>
              </w:rPr>
            </w:pPr>
            <w:r w:rsidRPr="005F7F6D">
              <w:rPr>
                <w:rFonts w:cs="David" w:hint="cs"/>
                <w:rtl/>
              </w:rPr>
              <w:t>שמלאשצ"ג אסור ולכן אסור לכבות גחלת של עץ ברה"ר</w:t>
            </w:r>
          </w:p>
        </w:tc>
      </w:tr>
    </w:tbl>
    <w:p w:rsidR="002D5F58" w:rsidRDefault="002D5F58" w:rsidP="002D5F58">
      <w:pPr>
        <w:rPr>
          <w:rtl/>
        </w:rPr>
      </w:pPr>
    </w:p>
    <w:p w:rsidR="00F15280" w:rsidRDefault="00F15280">
      <w:pPr>
        <w:rPr>
          <w:rFonts w:cs="David"/>
          <w:sz w:val="24"/>
          <w:szCs w:val="24"/>
        </w:rPr>
      </w:pPr>
      <w:bookmarkStart w:id="0" w:name="_GoBack"/>
      <w:bookmarkEnd w:id="0"/>
    </w:p>
    <w:sectPr w:rsidR="00F15280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58"/>
    <w:rsid w:val="002D5F58"/>
    <w:rsid w:val="00315C36"/>
    <w:rsid w:val="003D75B3"/>
    <w:rsid w:val="00407311"/>
    <w:rsid w:val="004A7C18"/>
    <w:rsid w:val="005A1E2E"/>
    <w:rsid w:val="005F7F6D"/>
    <w:rsid w:val="00651CE0"/>
    <w:rsid w:val="007E770F"/>
    <w:rsid w:val="00885AA7"/>
    <w:rsid w:val="009C7D20"/>
    <w:rsid w:val="00A544B5"/>
    <w:rsid w:val="00AB300C"/>
    <w:rsid w:val="00BB7970"/>
    <w:rsid w:val="00BF4CF4"/>
    <w:rsid w:val="00C615BF"/>
    <w:rsid w:val="00D13C29"/>
    <w:rsid w:val="00DD4E5E"/>
    <w:rsid w:val="00ED01C2"/>
    <w:rsid w:val="00F15280"/>
    <w:rsid w:val="00F8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2012-11-13T07:24:00Z</dcterms:created>
  <dcterms:modified xsi:type="dcterms:W3CDTF">2012-11-13T07:24:00Z</dcterms:modified>
</cp:coreProperties>
</file>