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horzAnchor="margin" w:tblpXSpec="center" w:tblpY="1253"/>
        <w:bidiVisual/>
        <w:tblW w:w="9123" w:type="dxa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2306"/>
      </w:tblGrid>
      <w:tr w:rsidR="000C1EB0" w:rsidTr="00A4648E">
        <w:tc>
          <w:tcPr>
            <w:tcW w:w="9123" w:type="dxa"/>
            <w:gridSpan w:val="5"/>
          </w:tcPr>
          <w:p w:rsidR="000C1EB0" w:rsidRDefault="000C1EB0" w:rsidP="00A4648E">
            <w:pPr>
              <w:rPr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הרואה מקום שנעשו בו נסים לישראל אומר ברוך שעשה נסים לאבותינו במקום הזה</w:t>
            </w:r>
          </w:p>
        </w:tc>
      </w:tr>
      <w:tr w:rsidR="000C1EB0" w:rsidTr="00A4648E">
        <w:tc>
          <w:tcPr>
            <w:tcW w:w="1704" w:type="dxa"/>
          </w:tcPr>
          <w:p w:rsidR="000C1EB0" w:rsidRDefault="000C1EB0" w:rsidP="00A4648E">
            <w:pPr>
              <w:rPr>
                <w:rtl/>
              </w:rPr>
            </w:pPr>
            <w:r>
              <w:rPr>
                <w:rFonts w:hint="cs"/>
                <w:rtl/>
              </w:rPr>
              <w:t>מניין למדו</w:t>
            </w:r>
          </w:p>
        </w:tc>
        <w:tc>
          <w:tcPr>
            <w:tcW w:w="7419" w:type="dxa"/>
            <w:gridSpan w:val="4"/>
          </w:tcPr>
          <w:p w:rsidR="000C1EB0" w:rsidRDefault="000C1EB0" w:rsidP="00A4648E">
            <w:pPr>
              <w:rPr>
                <w:rtl/>
              </w:rPr>
            </w:pPr>
            <w:r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 xml:space="preserve">רבי יוחנן מיתרו  שנאמר  </w:t>
            </w: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ויאמר יתרו ברוך ה' אשר הציל</w:t>
            </w:r>
          </w:p>
        </w:tc>
      </w:tr>
      <w:tr w:rsidR="000C1EB0" w:rsidTr="00A4648E">
        <w:tc>
          <w:tcPr>
            <w:tcW w:w="1704" w:type="dxa"/>
            <w:tcBorders>
              <w:bottom w:val="single" w:sz="4" w:space="0" w:color="auto"/>
            </w:tcBorders>
          </w:tcPr>
          <w:p w:rsidR="000C1EB0" w:rsidRPr="000C1EB0" w:rsidRDefault="000C1EB0" w:rsidP="00A4648E">
            <w:pPr>
              <w:rPr>
                <w:b/>
                <w:bCs/>
                <w:rtl/>
              </w:rPr>
            </w:pPr>
            <w:r w:rsidRPr="000C1EB0">
              <w:rPr>
                <w:rFonts w:hint="cs"/>
                <w:b/>
                <w:bCs/>
                <w:rtl/>
              </w:rPr>
              <w:t xml:space="preserve">על נס </w:t>
            </w:r>
            <w:r>
              <w:rPr>
                <w:rFonts w:hint="cs"/>
                <w:b/>
                <w:bCs/>
                <w:rtl/>
              </w:rPr>
              <w:t xml:space="preserve"> של </w:t>
            </w:r>
            <w:r w:rsidRPr="000C1EB0">
              <w:rPr>
                <w:rFonts w:hint="cs"/>
                <w:b/>
                <w:bCs/>
                <w:rtl/>
              </w:rPr>
              <w:t>יח</w:t>
            </w:r>
            <w:r>
              <w:rPr>
                <w:rFonts w:hint="cs"/>
                <w:b/>
                <w:bCs/>
                <w:rtl/>
              </w:rPr>
              <w:t>י</w:t>
            </w:r>
            <w:r w:rsidRPr="000C1EB0">
              <w:rPr>
                <w:rFonts w:hint="cs"/>
                <w:b/>
                <w:bCs/>
                <w:rtl/>
              </w:rPr>
              <w:t xml:space="preserve">ד </w:t>
            </w:r>
          </w:p>
        </w:tc>
        <w:tc>
          <w:tcPr>
            <w:tcW w:w="7419" w:type="dxa"/>
            <w:gridSpan w:val="4"/>
            <w:tcBorders>
              <w:bottom w:val="single" w:sz="4" w:space="0" w:color="auto"/>
            </w:tcBorders>
          </w:tcPr>
          <w:p w:rsidR="000C1EB0" w:rsidRDefault="000C1EB0" w:rsidP="00A4648E">
            <w:pPr>
              <w:rPr>
                <w:rtl/>
              </w:rPr>
            </w:pPr>
            <w:r>
              <w:rPr>
                <w:rFonts w:hint="cs"/>
                <w:rtl/>
              </w:rPr>
              <w:t>רק מי שקרה לו הנס צריך לברך כפי רבא שאמר לברך ומר בריה דרבינא שברך, אבל על נס של רבים כולם צריכים לברך</w:t>
            </w:r>
          </w:p>
        </w:tc>
      </w:tr>
      <w:tr w:rsidR="000C1EB0" w:rsidTr="00A4648E">
        <w:tc>
          <w:tcPr>
            <w:tcW w:w="1704" w:type="dxa"/>
            <w:tcBorders>
              <w:left w:val="nil"/>
              <w:right w:val="nil"/>
            </w:tcBorders>
          </w:tcPr>
          <w:p w:rsidR="000C1EB0" w:rsidRPr="000C1EB0" w:rsidRDefault="000C1EB0" w:rsidP="00A4648E">
            <w:pPr>
              <w:rPr>
                <w:b/>
                <w:bCs/>
                <w:rtl/>
              </w:rPr>
            </w:pPr>
          </w:p>
        </w:tc>
        <w:tc>
          <w:tcPr>
            <w:tcW w:w="1704" w:type="dxa"/>
            <w:tcBorders>
              <w:left w:val="nil"/>
              <w:right w:val="nil"/>
            </w:tcBorders>
          </w:tcPr>
          <w:p w:rsidR="000C1EB0" w:rsidRPr="000C1EB0" w:rsidRDefault="000C1EB0" w:rsidP="00A4648E">
            <w:pPr>
              <w:rPr>
                <w:b/>
                <w:bCs/>
                <w:rtl/>
              </w:rPr>
            </w:pPr>
          </w:p>
        </w:tc>
        <w:tc>
          <w:tcPr>
            <w:tcW w:w="1704" w:type="dxa"/>
            <w:tcBorders>
              <w:left w:val="nil"/>
              <w:right w:val="nil"/>
            </w:tcBorders>
          </w:tcPr>
          <w:p w:rsidR="000C1EB0" w:rsidRDefault="000C1EB0" w:rsidP="00A4648E">
            <w:pPr>
              <w:rPr>
                <w:rtl/>
              </w:rPr>
            </w:pPr>
          </w:p>
        </w:tc>
        <w:tc>
          <w:tcPr>
            <w:tcW w:w="1705" w:type="dxa"/>
            <w:tcBorders>
              <w:left w:val="nil"/>
              <w:right w:val="nil"/>
            </w:tcBorders>
          </w:tcPr>
          <w:p w:rsidR="000C1EB0" w:rsidRDefault="000C1EB0" w:rsidP="00A4648E">
            <w:pPr>
              <w:rPr>
                <w:rtl/>
              </w:rPr>
            </w:pPr>
          </w:p>
        </w:tc>
        <w:tc>
          <w:tcPr>
            <w:tcW w:w="2306" w:type="dxa"/>
            <w:tcBorders>
              <w:left w:val="nil"/>
              <w:right w:val="nil"/>
            </w:tcBorders>
          </w:tcPr>
          <w:p w:rsidR="000C1EB0" w:rsidRDefault="000C1EB0" w:rsidP="00A4648E">
            <w:pPr>
              <w:rPr>
                <w:rtl/>
              </w:rPr>
            </w:pPr>
          </w:p>
        </w:tc>
      </w:tr>
      <w:tr w:rsidR="00A4648E" w:rsidTr="00A4648E">
        <w:tc>
          <w:tcPr>
            <w:tcW w:w="9123" w:type="dxa"/>
            <w:gridSpan w:val="5"/>
          </w:tcPr>
          <w:p w:rsidR="00A4648E" w:rsidRDefault="00A4648E" w:rsidP="00A4648E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מקו</w:t>
            </w:r>
            <w:r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מות</w:t>
            </w: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שנעשו בו נסים לישראל</w:t>
            </w:r>
          </w:p>
        </w:tc>
      </w:tr>
      <w:tr w:rsidR="00A4648E" w:rsidTr="00A4648E">
        <w:tc>
          <w:tcPr>
            <w:tcW w:w="9123" w:type="dxa"/>
            <w:gridSpan w:val="5"/>
          </w:tcPr>
          <w:p w:rsidR="00A4648E" w:rsidRDefault="00A4648E" w:rsidP="00A4648E">
            <w:pPr>
              <w:rPr>
                <w:rFonts w:ascii="Arial" w:hAnsi="Arial" w:cs="Arial"/>
                <w:color w:val="000000"/>
                <w:sz w:val="23"/>
                <w:szCs w:val="23"/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מעברות הים </w:t>
            </w:r>
            <w:r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 xml:space="preserve">(ים סוף) </w:t>
            </w: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ומעברות הירדן </w:t>
            </w:r>
            <w:r>
              <w:rPr>
                <w:rFonts w:hint="cs"/>
                <w:b/>
                <w:bCs/>
                <w:rtl/>
              </w:rPr>
              <w:t>(קריעת מי הירדן)</w:t>
            </w:r>
          </w:p>
        </w:tc>
      </w:tr>
      <w:tr w:rsidR="00A4648E" w:rsidTr="00A4648E">
        <w:tc>
          <w:tcPr>
            <w:tcW w:w="9123" w:type="dxa"/>
            <w:gridSpan w:val="5"/>
          </w:tcPr>
          <w:p w:rsidR="00A4648E" w:rsidRDefault="00A4648E" w:rsidP="00A4648E">
            <w:pPr>
              <w:rPr>
                <w:rFonts w:ascii="Arial" w:hAnsi="Arial" w:cs="Arial"/>
                <w:color w:val="000000"/>
                <w:sz w:val="23"/>
                <w:szCs w:val="23"/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מעברות נחלי ארנון </w:t>
            </w:r>
            <w:r>
              <w:rPr>
                <w:rFonts w:hint="cs"/>
                <w:rtl/>
              </w:rPr>
              <w:t>(שנדבקו ההרים ונצלו ממארב האמוריים)</w:t>
            </w:r>
          </w:p>
        </w:tc>
      </w:tr>
      <w:tr w:rsidR="00A4648E" w:rsidTr="00A4648E">
        <w:tc>
          <w:tcPr>
            <w:tcW w:w="9123" w:type="dxa"/>
            <w:gridSpan w:val="5"/>
          </w:tcPr>
          <w:p w:rsidR="00A4648E" w:rsidRDefault="00A4648E" w:rsidP="00A4648E">
            <w:pPr>
              <w:rPr>
                <w:rFonts w:ascii="Arial" w:hAnsi="Arial" w:cs="Arial"/>
                <w:color w:val="000000"/>
                <w:sz w:val="23"/>
                <w:szCs w:val="23"/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אבני אלגביש במורד בית חורון </w:t>
            </w:r>
            <w:r>
              <w:rPr>
                <w:rFonts w:hint="cs"/>
                <w:rtl/>
              </w:rPr>
              <w:t>(שירדו בימי יהושע במלחמת מלכי הדרום)</w:t>
            </w:r>
          </w:p>
        </w:tc>
      </w:tr>
      <w:tr w:rsidR="00A4648E" w:rsidTr="00A4648E">
        <w:tc>
          <w:tcPr>
            <w:tcW w:w="9123" w:type="dxa"/>
            <w:gridSpan w:val="5"/>
          </w:tcPr>
          <w:p w:rsidR="00A4648E" w:rsidRDefault="00A4648E" w:rsidP="00A4648E">
            <w:pPr>
              <w:rPr>
                <w:rFonts w:ascii="Arial" w:hAnsi="Arial" w:cs="Arial"/>
                <w:color w:val="000000"/>
                <w:sz w:val="23"/>
                <w:szCs w:val="23"/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ואבן שבקש לזרוק עוג מלך הבשן על ישראל </w:t>
            </w:r>
            <w:r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(הר שנקבוהו הנמלים ונשכו שיניו ונתפס ומשה היכהו בקרסולו)</w:t>
            </w:r>
          </w:p>
        </w:tc>
      </w:tr>
      <w:tr w:rsidR="00A4648E" w:rsidTr="00A4648E">
        <w:tc>
          <w:tcPr>
            <w:tcW w:w="9123" w:type="dxa"/>
            <w:gridSpan w:val="5"/>
          </w:tcPr>
          <w:p w:rsidR="00A4648E" w:rsidRDefault="00A4648E" w:rsidP="00A4648E">
            <w:pPr>
              <w:rPr>
                <w:rFonts w:ascii="Arial" w:hAnsi="Arial" w:cs="Arial"/>
                <w:color w:val="000000"/>
                <w:sz w:val="23"/>
                <w:szCs w:val="23"/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ואבן שישב עליה משה בשעה שעשה יהושע מלחמה בעמלק</w:t>
            </w:r>
          </w:p>
        </w:tc>
      </w:tr>
      <w:tr w:rsidR="00A4648E" w:rsidTr="00A4648E">
        <w:tc>
          <w:tcPr>
            <w:tcW w:w="9123" w:type="dxa"/>
            <w:gridSpan w:val="5"/>
          </w:tcPr>
          <w:p w:rsidR="00A4648E" w:rsidRDefault="00A4648E" w:rsidP="00A4648E">
            <w:pPr>
              <w:rPr>
                <w:rFonts w:ascii="Arial" w:hAnsi="Arial" w:cs="Arial"/>
                <w:color w:val="000000"/>
                <w:sz w:val="23"/>
                <w:szCs w:val="23"/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ואשתו של לוט </w:t>
            </w:r>
            <w:r>
              <w:rPr>
                <w:rFonts w:hint="cs"/>
                <w:rtl/>
              </w:rPr>
              <w:t xml:space="preserve"> (שהפכה לנציבמלח במהפכת סדום) ומברך עליה ברוך דיין האמת ועל לוט ברוך זוכר הצדיקים.</w:t>
            </w:r>
          </w:p>
        </w:tc>
      </w:tr>
      <w:tr w:rsidR="00A4648E" w:rsidTr="00A4648E">
        <w:tc>
          <w:tcPr>
            <w:tcW w:w="9123" w:type="dxa"/>
            <w:gridSpan w:val="5"/>
            <w:tcBorders>
              <w:bottom w:val="single" w:sz="4" w:space="0" w:color="auto"/>
            </w:tcBorders>
          </w:tcPr>
          <w:p w:rsidR="00A4648E" w:rsidRDefault="00A4648E" w:rsidP="00A4648E">
            <w:pPr>
              <w:rPr>
                <w:rFonts w:ascii="Arial" w:hAnsi="Arial" w:cs="Arial"/>
                <w:color w:val="000000"/>
                <w:sz w:val="23"/>
                <w:szCs w:val="23"/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וחומת יריחו שנבלעה במקומה</w:t>
            </w:r>
            <w:r>
              <w:rPr>
                <w:rFonts w:hint="cs"/>
                <w:rtl/>
              </w:rPr>
              <w:t xml:space="preserve"> (כיוון שאורה ורוחבה היו שוים היא שעה באדמה)</w:t>
            </w:r>
          </w:p>
        </w:tc>
      </w:tr>
      <w:tr w:rsidR="00A4648E" w:rsidTr="00A4648E">
        <w:tc>
          <w:tcPr>
            <w:tcW w:w="1704" w:type="dxa"/>
            <w:tcBorders>
              <w:left w:val="nil"/>
              <w:right w:val="nil"/>
            </w:tcBorders>
          </w:tcPr>
          <w:p w:rsidR="00A4648E" w:rsidRDefault="00A4648E" w:rsidP="00A4648E">
            <w:pPr>
              <w:rPr>
                <w:rtl/>
              </w:rPr>
            </w:pPr>
          </w:p>
        </w:tc>
        <w:tc>
          <w:tcPr>
            <w:tcW w:w="1704" w:type="dxa"/>
            <w:tcBorders>
              <w:left w:val="nil"/>
              <w:right w:val="nil"/>
            </w:tcBorders>
          </w:tcPr>
          <w:p w:rsidR="00A4648E" w:rsidRDefault="00A4648E" w:rsidP="00A4648E">
            <w:pPr>
              <w:rPr>
                <w:rtl/>
              </w:rPr>
            </w:pPr>
          </w:p>
        </w:tc>
        <w:tc>
          <w:tcPr>
            <w:tcW w:w="1704" w:type="dxa"/>
            <w:tcBorders>
              <w:left w:val="nil"/>
              <w:right w:val="nil"/>
            </w:tcBorders>
          </w:tcPr>
          <w:p w:rsidR="00A4648E" w:rsidRDefault="00A4648E" w:rsidP="00A4648E">
            <w:pPr>
              <w:rPr>
                <w:rtl/>
              </w:rPr>
            </w:pPr>
          </w:p>
        </w:tc>
        <w:tc>
          <w:tcPr>
            <w:tcW w:w="1705" w:type="dxa"/>
            <w:tcBorders>
              <w:left w:val="nil"/>
              <w:right w:val="nil"/>
            </w:tcBorders>
          </w:tcPr>
          <w:p w:rsidR="00A4648E" w:rsidRDefault="00A4648E" w:rsidP="00A4648E">
            <w:pPr>
              <w:rPr>
                <w:rtl/>
              </w:rPr>
            </w:pPr>
          </w:p>
        </w:tc>
        <w:tc>
          <w:tcPr>
            <w:tcW w:w="2306" w:type="dxa"/>
            <w:tcBorders>
              <w:left w:val="nil"/>
              <w:right w:val="nil"/>
            </w:tcBorders>
          </w:tcPr>
          <w:p w:rsidR="00A4648E" w:rsidRDefault="00A4648E" w:rsidP="00A4648E">
            <w:pPr>
              <w:rPr>
                <w:rtl/>
              </w:rPr>
            </w:pPr>
          </w:p>
        </w:tc>
      </w:tr>
      <w:tr w:rsidR="00A4648E" w:rsidTr="00A4648E">
        <w:tc>
          <w:tcPr>
            <w:tcW w:w="9123" w:type="dxa"/>
            <w:gridSpan w:val="5"/>
          </w:tcPr>
          <w:p w:rsidR="00A4648E" w:rsidRDefault="00A4648E" w:rsidP="00A4648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ברכת הגומל</w:t>
            </w:r>
          </w:p>
        </w:tc>
      </w:tr>
      <w:tr w:rsidR="00A4648E" w:rsidTr="00A4648E">
        <w:tc>
          <w:tcPr>
            <w:tcW w:w="1704" w:type="dxa"/>
          </w:tcPr>
          <w:p w:rsidR="00A4648E" w:rsidRDefault="00A4648E" w:rsidP="00A4648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מי צריך לברך הגומל </w:t>
            </w:r>
          </w:p>
        </w:tc>
        <w:tc>
          <w:tcPr>
            <w:tcW w:w="7419" w:type="dxa"/>
            <w:gridSpan w:val="4"/>
          </w:tcPr>
          <w:p w:rsidR="00A4648E" w:rsidRDefault="00A4648E" w:rsidP="00A4648E">
            <w:pPr>
              <w:rPr>
                <w:rtl/>
              </w:rPr>
            </w:pPr>
            <w:r w:rsidRPr="000C1EB0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אמר רב יהודה אמר רב ארבעה צריכין להודות יורדי הים הולכי מדברות ומי שהיה חולה ונתרפא ומי שהיה חבוש בבית האסורים ויצא</w:t>
            </w:r>
            <w:r>
              <w:rPr>
                <w:rFonts w:hint="cs"/>
                <w:rtl/>
              </w:rPr>
              <w:t>,על כולם נאמר יודו לה' חסדו.</w:t>
            </w:r>
          </w:p>
        </w:tc>
      </w:tr>
      <w:tr w:rsidR="00A4648E" w:rsidTr="00A4648E">
        <w:tc>
          <w:tcPr>
            <w:tcW w:w="1704" w:type="dxa"/>
          </w:tcPr>
          <w:p w:rsidR="00A4648E" w:rsidRDefault="00A4648E" w:rsidP="00A4648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מה הברכה </w:t>
            </w:r>
          </w:p>
        </w:tc>
        <w:tc>
          <w:tcPr>
            <w:tcW w:w="7419" w:type="dxa"/>
            <w:gridSpan w:val="4"/>
          </w:tcPr>
          <w:p w:rsidR="00A4648E" w:rsidRDefault="00A4648E" w:rsidP="00A4648E">
            <w:pPr>
              <w:rPr>
                <w:rtl/>
              </w:rPr>
            </w:pPr>
            <w:r w:rsidRPr="000C1EB0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אמר רב יהודה ברוך גומל חסדים טובים</w:t>
            </w:r>
          </w:p>
        </w:tc>
      </w:tr>
      <w:tr w:rsidR="00A4648E" w:rsidTr="00A4648E">
        <w:tc>
          <w:tcPr>
            <w:tcW w:w="1704" w:type="dxa"/>
          </w:tcPr>
          <w:p w:rsidR="00A4648E" w:rsidRDefault="00A4648E" w:rsidP="00A4648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לפני מי </w:t>
            </w:r>
          </w:p>
        </w:tc>
        <w:tc>
          <w:tcPr>
            <w:tcW w:w="1704" w:type="dxa"/>
          </w:tcPr>
          <w:p w:rsidR="00A4648E" w:rsidRDefault="00A4648E" w:rsidP="00A4648E">
            <w:pPr>
              <w:rPr>
                <w:rtl/>
              </w:rPr>
            </w:pPr>
            <w:r>
              <w:rPr>
                <w:rFonts w:hint="cs"/>
                <w:rtl/>
              </w:rPr>
              <w:t>אביי :עשרה וירממוהו בקהל עם</w:t>
            </w:r>
          </w:p>
        </w:tc>
        <w:tc>
          <w:tcPr>
            <w:tcW w:w="1704" w:type="dxa"/>
          </w:tcPr>
          <w:p w:rsidR="00A4648E" w:rsidRDefault="00A4648E" w:rsidP="00A4648E">
            <w:pPr>
              <w:rPr>
                <w:rtl/>
              </w:rPr>
            </w:pPr>
            <w:r>
              <w:rPr>
                <w:rFonts w:hint="cs"/>
                <w:rtl/>
              </w:rPr>
              <w:t>מר זוטר ושניים מהם רבנן  : ומושב זקנים יהלולוהו .</w:t>
            </w:r>
          </w:p>
        </w:tc>
        <w:tc>
          <w:tcPr>
            <w:tcW w:w="4011" w:type="dxa"/>
            <w:gridSpan w:val="2"/>
          </w:tcPr>
          <w:p w:rsidR="00A4648E" w:rsidRDefault="00A4648E" w:rsidP="00A4648E">
            <w:pPr>
              <w:rPr>
                <w:rtl/>
              </w:rPr>
            </w:pPr>
            <w:r>
              <w:rPr>
                <w:rFonts w:hint="cs"/>
                <w:rtl/>
              </w:rPr>
              <w:t>רב אשי הקש שיהיו עשרה מהעם ועוד שני חכמים ונשאר בקושיא</w:t>
            </w:r>
          </w:p>
        </w:tc>
      </w:tr>
      <w:tr w:rsidR="00A4648E" w:rsidTr="00A4648E">
        <w:tc>
          <w:tcPr>
            <w:tcW w:w="1704" w:type="dxa"/>
            <w:tcBorders>
              <w:bottom w:val="single" w:sz="4" w:space="0" w:color="auto"/>
            </w:tcBorders>
          </w:tcPr>
          <w:p w:rsidR="00A4648E" w:rsidRDefault="00A4648E" w:rsidP="00A4648E">
            <w:pPr>
              <w:rPr>
                <w:rtl/>
              </w:rPr>
            </w:pPr>
            <w:r>
              <w:rPr>
                <w:rFonts w:hint="cs"/>
                <w:rtl/>
              </w:rPr>
              <w:t>האם העונה אמן יוצא</w:t>
            </w:r>
          </w:p>
        </w:tc>
        <w:tc>
          <w:tcPr>
            <w:tcW w:w="7419" w:type="dxa"/>
            <w:gridSpan w:val="4"/>
            <w:tcBorders>
              <w:bottom w:val="single" w:sz="4" w:space="0" w:color="auto"/>
            </w:tcBorders>
          </w:tcPr>
          <w:p w:rsidR="00A4648E" w:rsidRDefault="00A4648E" w:rsidP="00A4648E">
            <w:pPr>
              <w:rPr>
                <w:rtl/>
              </w:rPr>
            </w:pPr>
            <w:r>
              <w:rPr>
                <w:rFonts w:hint="cs"/>
                <w:rtl/>
              </w:rPr>
              <w:t>ר יהודה חלה והבריא וחכמים הודו בפניו לה' שהבריא אותו וענה אמן ויצא בעניית אמן זו.</w:t>
            </w:r>
          </w:p>
        </w:tc>
      </w:tr>
      <w:tr w:rsidR="000C1EB0" w:rsidTr="00A4648E">
        <w:tc>
          <w:tcPr>
            <w:tcW w:w="1704" w:type="dxa"/>
            <w:tcBorders>
              <w:left w:val="nil"/>
              <w:right w:val="nil"/>
            </w:tcBorders>
          </w:tcPr>
          <w:p w:rsidR="000C1EB0" w:rsidRDefault="000C1EB0" w:rsidP="00A4648E">
            <w:pPr>
              <w:rPr>
                <w:rtl/>
              </w:rPr>
            </w:pPr>
          </w:p>
        </w:tc>
        <w:tc>
          <w:tcPr>
            <w:tcW w:w="1704" w:type="dxa"/>
            <w:tcBorders>
              <w:left w:val="nil"/>
              <w:right w:val="nil"/>
            </w:tcBorders>
          </w:tcPr>
          <w:p w:rsidR="000C1EB0" w:rsidRDefault="000C1EB0" w:rsidP="00A4648E">
            <w:pPr>
              <w:rPr>
                <w:rtl/>
              </w:rPr>
            </w:pPr>
          </w:p>
        </w:tc>
        <w:tc>
          <w:tcPr>
            <w:tcW w:w="1704" w:type="dxa"/>
            <w:tcBorders>
              <w:left w:val="nil"/>
              <w:right w:val="nil"/>
            </w:tcBorders>
          </w:tcPr>
          <w:p w:rsidR="000C1EB0" w:rsidRDefault="000C1EB0" w:rsidP="00A4648E">
            <w:pPr>
              <w:rPr>
                <w:rtl/>
              </w:rPr>
            </w:pPr>
          </w:p>
        </w:tc>
        <w:tc>
          <w:tcPr>
            <w:tcW w:w="1705" w:type="dxa"/>
            <w:tcBorders>
              <w:left w:val="nil"/>
              <w:right w:val="nil"/>
            </w:tcBorders>
          </w:tcPr>
          <w:p w:rsidR="000C1EB0" w:rsidRDefault="000C1EB0" w:rsidP="00A4648E">
            <w:pPr>
              <w:rPr>
                <w:rtl/>
              </w:rPr>
            </w:pPr>
          </w:p>
        </w:tc>
        <w:tc>
          <w:tcPr>
            <w:tcW w:w="2306" w:type="dxa"/>
            <w:tcBorders>
              <w:left w:val="nil"/>
              <w:right w:val="nil"/>
            </w:tcBorders>
          </w:tcPr>
          <w:p w:rsidR="000C1EB0" w:rsidRDefault="000C1EB0" w:rsidP="00A4648E">
            <w:pPr>
              <w:rPr>
                <w:rtl/>
              </w:rPr>
            </w:pPr>
          </w:p>
        </w:tc>
      </w:tr>
      <w:tr w:rsidR="00A4648E" w:rsidTr="00A4648E">
        <w:tc>
          <w:tcPr>
            <w:tcW w:w="9123" w:type="dxa"/>
            <w:gridSpan w:val="5"/>
          </w:tcPr>
          <w:p w:rsidR="00A4648E" w:rsidRDefault="00A4648E" w:rsidP="00A4648E">
            <w:pPr>
              <w:rPr>
                <w:rtl/>
              </w:rPr>
            </w:pPr>
            <w:r w:rsidRPr="000C1EB0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רב יהודה שלשה צריכין שימור ואלו הן חולה חתן וכלה</w:t>
            </w:r>
            <w:r>
              <w:rPr>
                <w:rFonts w:hint="cs"/>
                <w:rtl/>
              </w:rPr>
              <w:t xml:space="preserve"> (חיה, אבל ,ת"ח).</w:t>
            </w:r>
          </w:p>
        </w:tc>
      </w:tr>
      <w:tr w:rsidR="00A4648E" w:rsidTr="00A4648E">
        <w:tc>
          <w:tcPr>
            <w:tcW w:w="9123" w:type="dxa"/>
            <w:gridSpan w:val="5"/>
          </w:tcPr>
          <w:p w:rsidR="00A4648E" w:rsidRDefault="00A4648E" w:rsidP="00A4648E">
            <w:pPr>
              <w:rPr>
                <w:rtl/>
              </w:rPr>
            </w:pPr>
            <w:r w:rsidRPr="000C1EB0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שלשה דברים [המאריך בהן] מאריכין ימיו ושנותיו של אדם המאריך בתפלתו והמאריך על שלחנו והמאריך בבית הכסא</w:t>
            </w:r>
          </w:p>
        </w:tc>
      </w:tr>
    </w:tbl>
    <w:p w:rsidR="00026BEF" w:rsidRDefault="00026BEF" w:rsidP="000C1EB0">
      <w:pPr>
        <w:rPr>
          <w:rFonts w:hint="cs"/>
          <w:rtl/>
        </w:rPr>
      </w:pPr>
    </w:p>
    <w:p w:rsidR="00F21E34" w:rsidRPr="0032495E" w:rsidRDefault="00F21E34" w:rsidP="00F21E34">
      <w:pPr>
        <w:rPr>
          <w:rFonts w:ascii="Arial" w:hAnsi="Arial" w:cs="Arial"/>
          <w:color w:val="000000"/>
          <w:sz w:val="21"/>
          <w:szCs w:val="21"/>
          <w:rtl/>
        </w:rPr>
      </w:pPr>
      <w:r w:rsidRPr="0032495E">
        <w:rPr>
          <w:rFonts w:ascii="Times New Roman" w:eastAsia="Times New Roman" w:hAnsi="Times New Roman" w:cs="David" w:hint="cs"/>
          <w:sz w:val="42"/>
          <w:szCs w:val="42"/>
          <w:highlight w:val="magenta"/>
          <w:rtl/>
        </w:rPr>
        <w:t>טבלאות עזר של</w:t>
      </w:r>
      <w:r>
        <w:rPr>
          <w:rFonts w:ascii="Times New Roman" w:eastAsia="Times New Roman" w:hAnsi="Times New Roman" w:cs="David" w:hint="cs"/>
          <w:sz w:val="42"/>
          <w:szCs w:val="42"/>
          <w:highlight w:val="magenta"/>
          <w:rtl/>
        </w:rPr>
        <w:t xml:space="preserve"> מסקנות הגמרא ללימוד ברכות </w:t>
      </w:r>
      <w:r w:rsidRPr="00F21E34">
        <w:rPr>
          <w:rFonts w:ascii="Times New Roman" w:eastAsia="Times New Roman" w:hAnsi="Times New Roman" w:cs="David" w:hint="cs"/>
          <w:sz w:val="42"/>
          <w:szCs w:val="42"/>
          <w:highlight w:val="magenta"/>
          <w:rtl/>
        </w:rPr>
        <w:t>דף נ</w:t>
      </w:r>
      <w:r w:rsidRPr="00F21E34">
        <w:rPr>
          <w:rFonts w:ascii="Times New Roman" w:eastAsia="Times New Roman" w:hAnsi="Times New Roman" w:cs="David" w:hint="cs"/>
          <w:sz w:val="42"/>
          <w:szCs w:val="42"/>
          <w:highlight w:val="magenta"/>
          <w:rtl/>
        </w:rPr>
        <w:t>ד</w:t>
      </w:r>
    </w:p>
    <w:p w:rsidR="000C1EB0" w:rsidRDefault="000C1EB0" w:rsidP="000C1EB0">
      <w:pPr>
        <w:rPr>
          <w:rFonts w:hint="cs"/>
          <w:rtl/>
        </w:rPr>
      </w:pPr>
    </w:p>
    <w:p w:rsidR="000C1EB0" w:rsidRDefault="000C1EB0" w:rsidP="000C1EB0">
      <w:pPr>
        <w:rPr>
          <w:rFonts w:hint="cs"/>
          <w:rtl/>
        </w:rPr>
      </w:pPr>
    </w:p>
    <w:p w:rsidR="000C1EB0" w:rsidRDefault="000C1EB0" w:rsidP="000C1EB0">
      <w:pPr>
        <w:rPr>
          <w:rFonts w:hint="cs"/>
          <w:rtl/>
        </w:rPr>
      </w:pPr>
    </w:p>
    <w:p w:rsidR="000C1EB0" w:rsidRDefault="000C1EB0" w:rsidP="000C1EB0">
      <w:pPr>
        <w:rPr>
          <w:rFonts w:hint="cs"/>
          <w:rtl/>
        </w:rPr>
      </w:pPr>
    </w:p>
    <w:p w:rsidR="000C1EB0" w:rsidRDefault="000C1EB0" w:rsidP="000C1EB0">
      <w:pPr>
        <w:rPr>
          <w:rFonts w:hint="cs"/>
          <w:rtl/>
        </w:rPr>
      </w:pPr>
    </w:p>
    <w:p w:rsidR="000C1EB0" w:rsidRDefault="000C1EB0" w:rsidP="000C1EB0">
      <w:pPr>
        <w:rPr>
          <w:rFonts w:hint="cs"/>
          <w:rtl/>
        </w:rPr>
      </w:pPr>
    </w:p>
    <w:p w:rsidR="000C1EB0" w:rsidRDefault="000C1EB0" w:rsidP="000C1EB0">
      <w:pPr>
        <w:rPr>
          <w:rFonts w:hint="cs"/>
          <w:rtl/>
        </w:rPr>
      </w:pPr>
    </w:p>
    <w:p w:rsidR="000C1EB0" w:rsidRDefault="000C1EB0" w:rsidP="000C1EB0">
      <w:pPr>
        <w:rPr>
          <w:rFonts w:hint="cs"/>
          <w:rtl/>
        </w:rPr>
      </w:pPr>
    </w:p>
    <w:p w:rsidR="000C1EB0" w:rsidRDefault="000C1EB0" w:rsidP="000C1EB0">
      <w:bookmarkStart w:id="0" w:name="_GoBack"/>
      <w:bookmarkEnd w:id="0"/>
    </w:p>
    <w:sectPr w:rsidR="000C1EB0" w:rsidSect="00C615B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EB0"/>
    <w:rsid w:val="00026BEF"/>
    <w:rsid w:val="000C1EB0"/>
    <w:rsid w:val="00A4648E"/>
    <w:rsid w:val="00C615BF"/>
    <w:rsid w:val="00D943BD"/>
    <w:rsid w:val="00F2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0C1EB0"/>
    <w:pPr>
      <w:bidi w:val="0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0C1EB0"/>
    <w:rPr>
      <w:b/>
      <w:bCs/>
    </w:rPr>
  </w:style>
  <w:style w:type="table" w:styleId="a4">
    <w:name w:val="Table Grid"/>
    <w:basedOn w:val="a1"/>
    <w:uiPriority w:val="59"/>
    <w:rsid w:val="000C1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0C1EB0"/>
    <w:pPr>
      <w:bidi w:val="0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0C1EB0"/>
    <w:rPr>
      <w:b/>
      <w:bCs/>
    </w:rPr>
  </w:style>
  <w:style w:type="table" w:styleId="a4">
    <w:name w:val="Table Grid"/>
    <w:basedOn w:val="a1"/>
    <w:uiPriority w:val="59"/>
    <w:rsid w:val="000C1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29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5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19315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15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B6A258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6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3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36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4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9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9025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62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B6A258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05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2012-09-23T16:34:00Z</dcterms:created>
  <dcterms:modified xsi:type="dcterms:W3CDTF">2012-09-23T17:10:00Z</dcterms:modified>
</cp:coreProperties>
</file>