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ind w:right="0"/>
        <w:jc w:val="left"/>
        <w:rPr>
          <w:rFonts w:cs="David" w:hint="cs"/>
        </w:rPr>
      </w:pPr>
      <w:r>
        <w:rPr>
          <w:rFonts w:hint="cs" w:cs="David"/>
          <w:rtl w:val="true"/>
        </w:rPr>
        <w:t>בס</w:t>
      </w:r>
      <w:r>
        <w:rPr>
          <w:rFonts w:cs="David" w:hint="cs"/>
          <w:rtl w:val="true"/>
        </w:rPr>
        <w:t>"</w:t>
      </w:r>
      <w:r>
        <w:rPr>
          <w:rFonts w:hint="cs" w:cs="David"/>
          <w:rtl w:val="true"/>
        </w:rPr>
        <w:t>ד</w:t>
      </w:r>
    </w:p>
    <w:p>
      <w:pPr>
        <w:pStyle w:val="Normal"/>
        <w:ind w:right="0"/>
        <w:jc w:val="center"/>
        <w:rPr>
          <w:rFonts w:cs="David" w:hint="cs"/>
          <w:b/>
          <w:bCs/>
          <w:sz w:val="34"/>
          <w:szCs w:val="34"/>
        </w:rPr>
      </w:pPr>
      <w:r>
        <w:rPr>
          <w:rFonts w:cs="David" w:hint="cs"/>
          <w:b/>
          <w:bCs/>
          <w:sz w:val="34"/>
          <w:szCs w:val="34"/>
          <w:rtl w:val="true"/>
        </w:rPr>
      </w:r>
    </w:p>
    <w:p>
      <w:pPr>
        <w:pStyle w:val="Normal"/>
        <w:ind w:right="0"/>
        <w:jc w:val="center"/>
        <w:rPr>
          <w:rFonts w:cs="David" w:hint="cs"/>
          <w:b/>
          <w:bCs/>
          <w:sz w:val="38"/>
          <w:szCs w:val="38"/>
        </w:rPr>
      </w:pPr>
      <w:r>
        <w:rPr>
          <w:rFonts w:hint="cs" w:cs="David"/>
          <w:b/>
          <w:b/>
          <w:bCs/>
          <w:sz w:val="38"/>
          <w:szCs w:val="38"/>
          <w:rtl w:val="true"/>
        </w:rPr>
        <w:t xml:space="preserve">מידות ומשקלות תורניים </w:t>
      </w:r>
      <w:r>
        <w:rPr>
          <w:rFonts w:cs="David"/>
          <w:b/>
          <w:b/>
          <w:bCs/>
          <w:sz w:val="38"/>
          <w:szCs w:val="38"/>
          <w:rtl w:val="true"/>
        </w:rPr>
        <w:t>–</w:t>
      </w:r>
      <w:r>
        <w:rPr>
          <w:rFonts w:hint="cs" w:cs="David"/>
          <w:b/>
          <w:b/>
          <w:bCs/>
          <w:sz w:val="38"/>
          <w:szCs w:val="38"/>
          <w:rtl w:val="true"/>
        </w:rPr>
        <w:t xml:space="preserve"> דף עזר ללומדי גמרא</w:t>
      </w:r>
    </w:p>
    <w:p>
      <w:pPr>
        <w:pStyle w:val="Normal"/>
        <w:ind w:right="0"/>
        <w:jc w:val="center"/>
        <w:rPr>
          <w:b/>
          <w:bCs/>
        </w:rPr>
      </w:pPr>
      <w:r>
        <w:rPr>
          <w:b/>
          <w:b/>
          <w:bCs/>
          <w:rtl w:val="true"/>
        </w:rPr>
        <w:t>הדף לע</w:t>
      </w:r>
      <w:r>
        <w:rPr>
          <w:b/>
          <w:bCs/>
          <w:rtl w:val="true"/>
        </w:rPr>
        <w:t>"</w:t>
      </w:r>
      <w:r>
        <w:rPr>
          <w:b/>
          <w:b/>
          <w:bCs/>
          <w:rtl w:val="true"/>
        </w:rPr>
        <w:t>נ אחי</w:t>
      </w:r>
      <w:r>
        <w:rPr>
          <w:rFonts w:hint="cs"/>
          <w:b/>
          <w:bCs/>
          <w:rtl w:val="true"/>
        </w:rPr>
        <w:t>,</w:t>
      </w:r>
      <w:r>
        <w:rPr>
          <w:b/>
          <w:bCs/>
          <w:rtl w:val="true"/>
        </w:rPr>
        <w:t xml:space="preserve"> </w:t>
      </w:r>
      <w:r>
        <w:rPr>
          <w:b/>
          <w:b/>
          <w:bCs/>
          <w:rtl w:val="true"/>
        </w:rPr>
        <w:t>הרב חיים הלוי בן רוזה שושנה סוויד ז</w:t>
      </w:r>
      <w:r>
        <w:rPr>
          <w:b/>
          <w:bCs/>
          <w:rtl w:val="true"/>
        </w:rPr>
        <w:t>"</w:t>
      </w:r>
      <w:r>
        <w:rPr>
          <w:b/>
          <w:b/>
          <w:bCs/>
          <w:rtl w:val="true"/>
        </w:rPr>
        <w:t>ל נלב</w:t>
      </w:r>
      <w:r>
        <w:rPr>
          <w:b/>
          <w:bCs/>
          <w:rtl w:val="true"/>
        </w:rPr>
        <w:t>"</w:t>
      </w:r>
      <w:r>
        <w:rPr>
          <w:b/>
          <w:b/>
          <w:bCs/>
          <w:rtl w:val="true"/>
        </w:rPr>
        <w:t>ע בר</w:t>
      </w:r>
      <w:r>
        <w:rPr>
          <w:b/>
          <w:bCs/>
          <w:rtl w:val="true"/>
        </w:rPr>
        <w:t>"</w:t>
      </w:r>
      <w:r>
        <w:rPr>
          <w:b/>
          <w:b/>
          <w:bCs/>
          <w:rtl w:val="true"/>
        </w:rPr>
        <w:t>ח אייר תשס</w:t>
      </w:r>
      <w:r>
        <w:rPr>
          <w:b/>
          <w:bCs/>
          <w:rtl w:val="true"/>
        </w:rPr>
        <w:t>"</w:t>
      </w:r>
      <w:r>
        <w:rPr>
          <w:b/>
          <w:b/>
          <w:bCs/>
          <w:rtl w:val="true"/>
        </w:rPr>
        <w:t>ט</w:t>
      </w:r>
    </w:p>
    <w:p>
      <w:pPr>
        <w:pStyle w:val="Normal"/>
        <w:ind w:right="0"/>
        <w:jc w:val="left"/>
        <w:rPr>
          <w:rFonts w:cs="David" w:hint="cs"/>
        </w:rPr>
      </w:pPr>
      <w:r>
        <w:rPr>
          <w:rFonts w:cs="David" w:hint="cs"/>
          <w:b/>
          <w:bCs/>
          <w:rtl w:val="true"/>
        </w:rPr>
      </w:r>
    </w:p>
    <w:p>
      <w:pPr>
        <w:pStyle w:val="Normal"/>
        <w:ind w:right="0"/>
        <w:jc w:val="left"/>
        <w:rPr>
          <w:rFonts w:cs="David" w:hint="cs"/>
        </w:rPr>
      </w:pPr>
      <w:r>
        <w:rPr>
          <w:rFonts w:cs="David" w:hint="cs"/>
          <w:rtl w:val="true"/>
        </w:rPr>
      </w:r>
    </w:p>
    <w:p>
      <w:pPr>
        <w:pStyle w:val="Normal"/>
        <w:spacing w:lineRule="auto" w:line="360"/>
        <w:ind w:right="0"/>
        <w:jc w:val="left"/>
        <w:rPr>
          <w:rFonts w:hint="cs"/>
          <w:b/>
          <w:bCs/>
          <w:sz w:val="36"/>
          <w:szCs w:val="36"/>
        </w:rPr>
      </w:pPr>
      <w:r>
        <w:rPr>
          <w:rtl w:val="true"/>
        </w:rPr>
        <w:t>מידות נפח</w:t>
      </w:r>
    </w:p>
    <w:tbl>
      <w:tblPr>
        <w:bidiVisual w:val="true"/>
        <w:tblW w:w="9540" w:type="dxa"/>
        <w:jc w:val="left"/>
        <w:tblInd w:w="-6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8"/>
        <w:gridCol w:w="2319"/>
        <w:gridCol w:w="1968"/>
        <w:gridCol w:w="2499"/>
        <w:gridCol w:w="1256"/>
      </w:tblGrid>
      <w:tr>
        <w:trPr/>
        <w:tc>
          <w:tcPr>
            <w:tcW w:w="14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  <w:sz w:val="28"/>
                <w:szCs w:val="28"/>
              </w:rPr>
            </w:pPr>
            <w:r>
              <w:rPr>
                <w:rFonts w:hint="cs" w:cs="David"/>
                <w:b/>
                <w:b/>
                <w:bCs/>
                <w:sz w:val="28"/>
                <w:szCs w:val="28"/>
                <w:rtl w:val="true"/>
              </w:rPr>
              <w:t>שם המידה</w:t>
            </w:r>
          </w:p>
        </w:tc>
        <w:tc>
          <w:tcPr>
            <w:tcW w:w="23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  <w:sz w:val="28"/>
                <w:szCs w:val="28"/>
              </w:rPr>
            </w:pPr>
            <w:r>
              <w:rPr>
                <w:rFonts w:hint="cs" w:cs="David"/>
                <w:b/>
                <w:b/>
                <w:bCs/>
                <w:sz w:val="28"/>
                <w:szCs w:val="28"/>
                <w:rtl w:val="true"/>
              </w:rPr>
              <w:t>הגדרה הלכתית על פי יחידה אחרת</w:t>
            </w:r>
          </w:p>
        </w:tc>
        <w:tc>
          <w:tcPr>
            <w:tcW w:w="57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center"/>
              <w:rPr>
                <w:rFonts w:cs="David" w:hint="cs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hint="cs" w:cs="David"/>
                <w:b/>
                <w:b/>
                <w:bCs/>
                <w:i/>
                <w:iCs/>
                <w:sz w:val="28"/>
                <w:szCs w:val="28"/>
                <w:rtl w:val="true"/>
              </w:rPr>
              <w:t>ערך ביחידה המטרית</w:t>
            </w:r>
          </w:p>
        </w:tc>
      </w:tr>
      <w:tr>
        <w:trPr/>
        <w:tc>
          <w:tcPr>
            <w:tcW w:w="149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  <w:b/>
                <w:bCs/>
                <w:i/>
                <w:iCs/>
                <w:sz w:val="28"/>
                <w:szCs w:val="28"/>
                <w:rtl w:val="true"/>
              </w:rPr>
            </w:r>
          </w:p>
        </w:tc>
        <w:tc>
          <w:tcPr>
            <w:tcW w:w="231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  <w:rtl w:val="true"/>
              </w:rPr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ר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 xml:space="preserve">' 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חיים נאה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חזון אי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ש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i/>
                <w:iCs/>
                <w:sz w:val="26"/>
                <w:szCs w:val="26"/>
                <w:rtl w:val="true"/>
              </w:rPr>
              <w:t>הרמב</w:t>
            </w:r>
            <w:r>
              <w:rPr>
                <w:rFonts w:cs="David" w:hint="cs"/>
                <w:b/>
                <w:bCs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b/>
                <w:b/>
                <w:bCs/>
                <w:i/>
                <w:iCs/>
                <w:sz w:val="26"/>
                <w:szCs w:val="26"/>
                <w:rtl w:val="true"/>
              </w:rPr>
              <w:t>ם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קורטוב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1/64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לוג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5.4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 xml:space="preserve">ל 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/ 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9.33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 xml:space="preserve">ל 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/ </w:t>
            </w:r>
            <w:r>
              <w:rPr>
                <w:rFonts w:cs="David" w:hint="cs"/>
                <w:sz w:val="26"/>
                <w:szCs w:val="26"/>
              </w:rPr>
              <w:t>9.4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4.6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ק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כגרוגרת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1/3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ביצה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19.2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33.18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16.6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ק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כזית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1/2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ביצה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28.8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49.77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22.5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ק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ככותבת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hint="cs" w:cs="David"/>
                <w:sz w:val="26"/>
                <w:szCs w:val="26"/>
                <w:rtl w:val="true"/>
              </w:rPr>
              <w:t>גדול מזית קטן מביצה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hint="cs" w:cs="David"/>
                <w:sz w:val="26"/>
                <w:szCs w:val="26"/>
                <w:rtl w:val="true"/>
              </w:rPr>
              <w:t>כ</w:t>
            </w:r>
            <w:r>
              <w:rPr>
                <w:rFonts w:cs="David" w:hint="cs"/>
                <w:sz w:val="26"/>
                <w:szCs w:val="26"/>
                <w:rtl w:val="true"/>
              </w:rPr>
              <w:t>-</w:t>
            </w:r>
            <w:r>
              <w:rPr>
                <w:rFonts w:cs="David" w:hint="cs"/>
                <w:sz w:val="26"/>
                <w:szCs w:val="26"/>
              </w:rPr>
              <w:t>40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hint="cs" w:cs="David"/>
                <w:sz w:val="26"/>
                <w:szCs w:val="26"/>
                <w:rtl w:val="true"/>
              </w:rPr>
              <w:t>כ</w:t>
            </w:r>
            <w:r>
              <w:rPr>
                <w:rFonts w:cs="David" w:hint="cs"/>
                <w:sz w:val="26"/>
                <w:szCs w:val="26"/>
                <w:rtl w:val="true"/>
              </w:rPr>
              <w:t>-</w:t>
            </w:r>
            <w:r>
              <w:rPr>
                <w:rFonts w:cs="David" w:hint="cs"/>
                <w:sz w:val="26"/>
                <w:szCs w:val="26"/>
              </w:rPr>
              <w:t>30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 xml:space="preserve">ק </w:t>
            </w:r>
            <w:r>
              <w:rPr>
                <w:rFonts w:cs="David" w:hint="cs"/>
                <w:sz w:val="26"/>
                <w:szCs w:val="26"/>
                <w:rtl w:val="true"/>
              </w:rPr>
              <w:t>*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עוכלא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1/2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 xml:space="preserve">רביעית </w:t>
            </w:r>
          </w:p>
        </w:tc>
        <w:tc>
          <w:tcPr>
            <w:tcW w:w="1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</w:r>
          </w:p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43.2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ל</w:t>
            </w:r>
            <w:r>
              <w:rPr>
                <w:rFonts w:cs="David" w:hint="cs"/>
                <w:sz w:val="26"/>
                <w:szCs w:val="26"/>
                <w:rtl w:val="true"/>
              </w:rPr>
              <w:t>/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24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</w:r>
          </w:p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74.65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ל</w:t>
            </w:r>
            <w:r>
              <w:rPr>
                <w:rFonts w:cs="David" w:hint="cs"/>
                <w:sz w:val="26"/>
                <w:szCs w:val="26"/>
                <w:rtl w:val="true"/>
              </w:rPr>
              <w:t>/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12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</w:r>
          </w:p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60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ק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שמינית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1/8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לוג</w:t>
            </w:r>
          </w:p>
        </w:tc>
        <w:tc>
          <w:tcPr>
            <w:tcW w:w="196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</w:r>
          </w:p>
        </w:tc>
        <w:tc>
          <w:tcPr>
            <w:tcW w:w="249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</w:r>
          </w:p>
        </w:tc>
        <w:tc>
          <w:tcPr>
            <w:tcW w:w="125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כביצה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  <w:t>(</w:t>
            </w:r>
            <w:r>
              <w:rPr>
                <w:rFonts w:hint="cs" w:cs="David"/>
                <w:sz w:val="26"/>
                <w:szCs w:val="26"/>
                <w:rtl w:val="true"/>
              </w:rPr>
              <w:t>יחידה בסיסית</w:t>
            </w:r>
            <w:r>
              <w:rPr>
                <w:rFonts w:cs="David" w:hint="cs"/>
                <w:sz w:val="26"/>
                <w:szCs w:val="26"/>
                <w:rtl w:val="true"/>
              </w:rPr>
              <w:t>)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57.6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100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50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ק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רביעית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1/4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לוג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86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ל</w:t>
            </w:r>
            <w:r>
              <w:rPr>
                <w:rFonts w:cs="David" w:hint="cs"/>
                <w:sz w:val="26"/>
                <w:szCs w:val="26"/>
                <w:rtl w:val="true"/>
              </w:rPr>
              <w:t>/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150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ל</w:t>
            </w:r>
            <w:r>
              <w:rPr>
                <w:rFonts w:cs="David" w:hint="cs"/>
                <w:sz w:val="26"/>
                <w:szCs w:val="26"/>
                <w:rtl w:val="true"/>
              </w:rPr>
              <w:t>/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75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ק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פרס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hint="cs" w:cs="David"/>
                <w:sz w:val="26"/>
                <w:szCs w:val="26"/>
                <w:rtl w:val="true"/>
              </w:rPr>
              <w:t>מחלוקת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: </w:t>
            </w:r>
            <w:r>
              <w:rPr>
                <w:rFonts w:cs="David" w:hint="cs"/>
                <w:sz w:val="26"/>
                <w:szCs w:val="26"/>
              </w:rPr>
              <w:t>4-3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ביצים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ליטרא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 xml:space="preserve">רביעיות 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= </w:t>
            </w:r>
            <w:r>
              <w:rPr>
                <w:rFonts w:cs="David" w:hint="cs"/>
                <w:sz w:val="26"/>
                <w:szCs w:val="26"/>
              </w:rPr>
              <w:t>1/2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לוג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172.8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ל</w:t>
            </w:r>
            <w:r>
              <w:rPr>
                <w:rFonts w:cs="David" w:hint="cs"/>
                <w:sz w:val="26"/>
                <w:szCs w:val="26"/>
                <w:rtl w:val="true"/>
              </w:rPr>
              <w:t>/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298.6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ל</w:t>
            </w:r>
            <w:r>
              <w:rPr>
                <w:rFonts w:cs="David" w:hint="cs"/>
                <w:sz w:val="26"/>
                <w:szCs w:val="26"/>
                <w:rtl w:val="true"/>
              </w:rPr>
              <w:t>/</w:t>
            </w:r>
            <w:r>
              <w:rPr>
                <w:rFonts w:hint="cs" w:cs="David"/>
                <w:sz w:val="26"/>
                <w:szCs w:val="26"/>
                <w:rtl w:val="true"/>
              </w:rPr>
              <w:t>סמ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לוג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ביצים</w:t>
            </w:r>
          </w:p>
        </w:tc>
        <w:tc>
          <w:tcPr>
            <w:tcW w:w="1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</w:r>
          </w:p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0.3456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24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</w:r>
          </w:p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0.6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12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</w:r>
          </w:p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0.3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ליטר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רובע הקב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1/4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קב</w:t>
            </w:r>
          </w:p>
        </w:tc>
        <w:tc>
          <w:tcPr>
            <w:tcW w:w="196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</w:r>
          </w:p>
        </w:tc>
        <w:tc>
          <w:tcPr>
            <w:tcW w:w="249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</w:r>
          </w:p>
        </w:tc>
        <w:tc>
          <w:tcPr>
            <w:tcW w:w="125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קב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 xml:space="preserve">ביצים </w:t>
            </w:r>
            <w:r>
              <w:rPr>
                <w:rFonts w:cs="David" w:hint="cs"/>
                <w:sz w:val="26"/>
                <w:szCs w:val="26"/>
                <w:rtl w:val="true"/>
              </w:rPr>
              <w:t>(</w:t>
            </w:r>
            <w:r>
              <w:rPr>
                <w:rFonts w:cs="David" w:hint="cs"/>
                <w:sz w:val="26"/>
                <w:szCs w:val="26"/>
              </w:rPr>
              <w:t>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לוגים</w:t>
            </w:r>
            <w:r>
              <w:rPr>
                <w:rFonts w:cs="David" w:hint="cs"/>
                <w:sz w:val="26"/>
                <w:szCs w:val="26"/>
                <w:rtl w:val="true"/>
              </w:rPr>
              <w:t>)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1.4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2.4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1.2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ליטר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עומר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>=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עישרון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1/10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איפה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2.49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4.32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2.16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ליטר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הין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>=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תרקב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לוג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4.15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7.17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3.6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ליטר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סאה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 xml:space="preserve">, 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גריוא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 xml:space="preserve">, 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גריוה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קבים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8.3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14.4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7.2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ליטר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איפה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 xml:space="preserve">, 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בת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3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סאים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25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43.2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21.6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ליטר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לתך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hint="cs" w:cs="David"/>
                <w:sz w:val="26"/>
                <w:szCs w:val="26"/>
                <w:rtl w:val="true"/>
              </w:rPr>
              <w:t xml:space="preserve">חצי כור 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= </w:t>
            </w:r>
            <w:r>
              <w:rPr>
                <w:rFonts w:cs="David" w:hint="cs"/>
                <w:sz w:val="26"/>
                <w:szCs w:val="26"/>
              </w:rPr>
              <w:t>15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סאים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124.42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216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108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ליטר</w:t>
            </w:r>
          </w:p>
        </w:tc>
      </w:tr>
      <w:tr>
        <w:trPr/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i/>
                <w:iCs/>
                <w:sz w:val="26"/>
                <w:szCs w:val="26"/>
                <w:rtl w:val="true"/>
              </w:rPr>
              <w:t>כור</w:t>
            </w:r>
            <w:r>
              <w:rPr>
                <w:rFonts w:cs="David" w:hint="cs"/>
                <w:b/>
                <w:bCs/>
                <w:i/>
                <w:iCs/>
                <w:sz w:val="26"/>
                <w:szCs w:val="26"/>
                <w:rtl w:val="true"/>
              </w:rPr>
              <w:t xml:space="preserve">, </w:t>
            </w:r>
            <w:r>
              <w:rPr>
                <w:rFonts w:hint="cs" w:cs="David"/>
                <w:b/>
                <w:b/>
                <w:bCs/>
                <w:i/>
                <w:iCs/>
                <w:sz w:val="26"/>
                <w:szCs w:val="26"/>
                <w:rtl w:val="true"/>
              </w:rPr>
              <w:t>חומר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10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 xml:space="preserve">איפות 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= </w:t>
            </w:r>
            <w:r>
              <w:rPr>
                <w:rFonts w:cs="David" w:hint="cs"/>
                <w:i/>
                <w:iCs/>
                <w:sz w:val="26"/>
                <w:szCs w:val="26"/>
              </w:rPr>
              <w:t>30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סאים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248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48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432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ליטר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216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ליטר</w:t>
            </w:r>
          </w:p>
        </w:tc>
      </w:tr>
    </w:tbl>
    <w:p>
      <w:pPr>
        <w:pStyle w:val="Normal"/>
        <w:spacing w:lineRule="auto" w:line="360"/>
        <w:ind w:right="0"/>
        <w:jc w:val="left"/>
        <w:rPr>
          <w:rFonts w:cs="David" w:hint="cs"/>
        </w:rPr>
      </w:pPr>
      <w:r>
        <w:rPr>
          <w:rFonts w:cs="David" w:hint="cs"/>
          <w:rtl w:val="true"/>
        </w:rPr>
        <w:t xml:space="preserve">* </w:t>
      </w:r>
      <w:r>
        <w:rPr>
          <w:rFonts w:hint="cs" w:cs="David"/>
          <w:rtl w:val="true"/>
        </w:rPr>
        <w:t>לצורך אכילת חולה ביום הכיפורים</w:t>
      </w:r>
    </w:p>
    <w:p>
      <w:pPr>
        <w:pStyle w:val="Normal"/>
        <w:spacing w:lineRule="auto" w:line="360"/>
        <w:ind w:right="0"/>
        <w:jc w:val="left"/>
        <w:rPr>
          <w:rFonts w:cs="David" w:hint="cs"/>
          <w:sz w:val="26"/>
          <w:szCs w:val="26"/>
        </w:rPr>
      </w:pPr>
      <w:r>
        <w:rPr>
          <w:rFonts w:cs="David" w:hint="cs"/>
          <w:sz w:val="26"/>
          <w:szCs w:val="26"/>
          <w:rtl w:val="true"/>
        </w:rPr>
      </w:r>
    </w:p>
    <w:p>
      <w:pPr>
        <w:pStyle w:val="Normal"/>
        <w:spacing w:lineRule="auto" w:line="360"/>
        <w:ind w:right="0"/>
        <w:jc w:val="left"/>
        <w:rPr>
          <w:rFonts w:cs="David" w:hint="cs"/>
          <w:sz w:val="26"/>
          <w:szCs w:val="26"/>
        </w:rPr>
      </w:pPr>
      <w:r>
        <w:rPr>
          <w:rFonts w:hint="cs" w:cs="David"/>
          <w:sz w:val="26"/>
          <w:szCs w:val="26"/>
          <w:rtl w:val="true"/>
        </w:rPr>
        <w:t>בסיס הנתונים הועתק מוויקיפדיה</w:t>
      </w:r>
      <w:r>
        <w:rPr>
          <w:rFonts w:cs="David" w:hint="cs"/>
          <w:sz w:val="26"/>
          <w:szCs w:val="26"/>
          <w:rtl w:val="true"/>
        </w:rPr>
        <w:t xml:space="preserve">. </w:t>
      </w:r>
      <w:r>
        <w:rPr>
          <w:rFonts w:hint="cs" w:cs="David"/>
          <w:sz w:val="26"/>
          <w:szCs w:val="26"/>
          <w:rtl w:val="true"/>
        </w:rPr>
        <w:t xml:space="preserve">נעשו השלמות ותיקונים ממקורות אחרים </w:t>
      </w:r>
      <w:r>
        <w:rPr>
          <w:rFonts w:cs="David" w:hint="cs"/>
          <w:sz w:val="26"/>
          <w:szCs w:val="26"/>
          <w:rtl w:val="true"/>
        </w:rPr>
        <w:t>(</w:t>
      </w:r>
      <w:r>
        <w:rPr>
          <w:rFonts w:hint="cs" w:cs="David"/>
          <w:sz w:val="26"/>
          <w:szCs w:val="26"/>
          <w:rtl w:val="true"/>
        </w:rPr>
        <w:t>אנציקלופדיה תלמודית</w:t>
      </w:r>
      <w:r>
        <w:rPr>
          <w:rFonts w:cs="David" w:hint="cs"/>
          <w:sz w:val="26"/>
          <w:szCs w:val="26"/>
          <w:rtl w:val="true"/>
        </w:rPr>
        <w:t xml:space="preserve">, </w:t>
      </w:r>
      <w:r>
        <w:rPr>
          <w:rFonts w:hint="cs" w:cs="David"/>
          <w:sz w:val="26"/>
          <w:szCs w:val="26"/>
          <w:rtl w:val="true"/>
        </w:rPr>
        <w:t>דעת מקרא</w:t>
      </w:r>
      <w:r>
        <w:rPr>
          <w:rFonts w:cs="David" w:hint="cs"/>
          <w:sz w:val="26"/>
          <w:szCs w:val="26"/>
          <w:rtl w:val="true"/>
        </w:rPr>
        <w:t xml:space="preserve">, </w:t>
      </w:r>
      <w:r>
        <w:rPr>
          <w:rFonts w:hint="cs" w:cs="David"/>
          <w:sz w:val="26"/>
          <w:szCs w:val="26"/>
          <w:rtl w:val="true"/>
        </w:rPr>
        <w:t>לוח כללים ושיעורים</w:t>
      </w:r>
      <w:r>
        <w:rPr>
          <w:rFonts w:cs="David" w:hint="cs"/>
          <w:sz w:val="26"/>
          <w:szCs w:val="26"/>
          <w:rtl w:val="true"/>
        </w:rPr>
        <w:t xml:space="preserve">, </w:t>
      </w:r>
      <w:r>
        <w:rPr>
          <w:rFonts w:hint="cs" w:cs="David"/>
          <w:sz w:val="26"/>
          <w:szCs w:val="26"/>
          <w:rtl w:val="true"/>
        </w:rPr>
        <w:t>אתר דעת</w:t>
      </w:r>
      <w:r>
        <w:rPr>
          <w:rFonts w:cs="David" w:hint="cs"/>
          <w:sz w:val="26"/>
          <w:szCs w:val="26"/>
          <w:rtl w:val="true"/>
        </w:rPr>
        <w:t xml:space="preserve">, </w:t>
      </w:r>
      <w:r>
        <w:rPr>
          <w:rFonts w:hint="cs" w:cs="David"/>
          <w:sz w:val="26"/>
          <w:szCs w:val="26"/>
          <w:rtl w:val="true"/>
        </w:rPr>
        <w:t>אתר שטייגן ועוד</w:t>
      </w:r>
      <w:r>
        <w:rPr>
          <w:rFonts w:cs="David" w:hint="cs"/>
          <w:sz w:val="26"/>
          <w:szCs w:val="26"/>
          <w:rtl w:val="true"/>
        </w:rPr>
        <w:t xml:space="preserve">). </w:t>
      </w:r>
      <w:r>
        <w:rPr>
          <w:rFonts w:hint="cs" w:cs="David"/>
          <w:sz w:val="26"/>
          <w:szCs w:val="26"/>
          <w:rtl w:val="true"/>
        </w:rPr>
        <w:t>כמו כן הרב גדעון פרל</w:t>
      </w:r>
      <w:r>
        <w:rPr>
          <w:rFonts w:cs="David" w:hint="cs"/>
          <w:sz w:val="26"/>
          <w:szCs w:val="26"/>
          <w:rtl w:val="true"/>
        </w:rPr>
        <w:t xml:space="preserve">, </w:t>
      </w:r>
      <w:r>
        <w:rPr>
          <w:rFonts w:hint="cs" w:cs="David"/>
          <w:sz w:val="26"/>
          <w:szCs w:val="26"/>
          <w:rtl w:val="true"/>
        </w:rPr>
        <w:t>רבה של אלון שבות בדק את החומר</w:t>
      </w:r>
      <w:r>
        <w:rPr>
          <w:rFonts w:cs="David" w:hint="cs"/>
          <w:sz w:val="26"/>
          <w:szCs w:val="26"/>
          <w:rtl w:val="true"/>
        </w:rPr>
        <w:t xml:space="preserve">, </w:t>
      </w:r>
      <w:r>
        <w:rPr>
          <w:rFonts w:hint="cs" w:cs="David"/>
          <w:sz w:val="26"/>
          <w:szCs w:val="26"/>
          <w:rtl w:val="true"/>
        </w:rPr>
        <w:t>תיקן והוסיף לפי הצורך</w:t>
      </w:r>
      <w:r>
        <w:rPr>
          <w:rFonts w:cs="David" w:hint="cs"/>
          <w:sz w:val="26"/>
          <w:szCs w:val="26"/>
          <w:rtl w:val="true"/>
        </w:rPr>
        <w:t>.</w:t>
      </w:r>
    </w:p>
    <w:p>
      <w:pPr>
        <w:pStyle w:val="Normal"/>
        <w:spacing w:lineRule="auto" w:line="360"/>
        <w:ind w:right="0"/>
        <w:jc w:val="left"/>
        <w:rPr>
          <w:rFonts w:cs="David" w:hint="cs"/>
          <w:sz w:val="26"/>
          <w:szCs w:val="26"/>
        </w:rPr>
      </w:pPr>
      <w:r>
        <w:rPr>
          <w:rFonts w:hint="cs" w:cs="David"/>
          <w:sz w:val="26"/>
          <w:szCs w:val="26"/>
          <w:u w:val="single"/>
          <w:rtl w:val="true"/>
        </w:rPr>
        <w:t>החומר הוא ללימוד ולא לפסק הלכה</w:t>
      </w:r>
      <w:r>
        <w:rPr>
          <w:rFonts w:cs="David" w:hint="cs"/>
          <w:sz w:val="26"/>
          <w:szCs w:val="26"/>
          <w:u w:val="single"/>
          <w:rtl w:val="true"/>
        </w:rPr>
        <w:t>.</w:t>
      </w:r>
      <w:r>
        <w:rPr>
          <w:rFonts w:cs="David" w:hint="cs"/>
          <w:sz w:val="26"/>
          <w:szCs w:val="26"/>
          <w:rtl w:val="true"/>
        </w:rPr>
        <w:t xml:space="preserve"> </w:t>
      </w:r>
      <w:r>
        <w:rPr>
          <w:rFonts w:hint="cs" w:cs="David"/>
          <w:sz w:val="26"/>
          <w:szCs w:val="26"/>
          <w:rtl w:val="true"/>
        </w:rPr>
        <w:t>ניתן להעתיק</w:t>
      </w:r>
      <w:r>
        <w:rPr>
          <w:rFonts w:cs="David" w:hint="cs"/>
          <w:sz w:val="26"/>
          <w:szCs w:val="26"/>
          <w:rtl w:val="true"/>
        </w:rPr>
        <w:t xml:space="preserve">, </w:t>
      </w:r>
      <w:r>
        <w:rPr>
          <w:rFonts w:hint="cs" w:cs="David"/>
          <w:sz w:val="26"/>
          <w:szCs w:val="26"/>
          <w:rtl w:val="true"/>
        </w:rPr>
        <w:t>לשכפל ולהפיץ כדי להגדיל תורה ולהאדיר</w:t>
      </w:r>
      <w:r>
        <w:rPr>
          <w:rFonts w:cs="David" w:hint="cs"/>
          <w:sz w:val="26"/>
          <w:szCs w:val="26"/>
          <w:rtl w:val="true"/>
        </w:rPr>
        <w:t>.</w:t>
      </w:r>
    </w:p>
    <w:p>
      <w:pPr>
        <w:pStyle w:val="Normal"/>
        <w:spacing w:lineRule="auto" w:line="360"/>
        <w:ind w:right="0"/>
        <w:jc w:val="left"/>
        <w:rPr>
          <w:rFonts w:cs="David" w:hint="cs"/>
          <w:sz w:val="26"/>
          <w:szCs w:val="26"/>
        </w:rPr>
      </w:pPr>
      <w:r>
        <w:rPr>
          <w:rFonts w:cs="David" w:hint="cs"/>
          <w:sz w:val="26"/>
          <w:szCs w:val="26"/>
          <w:rtl w:val="true"/>
        </w:rPr>
      </w:r>
    </w:p>
    <w:p>
      <w:pPr>
        <w:pStyle w:val="Normal"/>
        <w:spacing w:lineRule="auto" w:line="360"/>
        <w:ind w:right="0"/>
        <w:jc w:val="left"/>
        <w:rPr>
          <w:rFonts w:cs="David" w:hint="cs"/>
          <w:sz w:val="26"/>
          <w:szCs w:val="26"/>
        </w:rPr>
      </w:pPr>
      <w:r>
        <w:rPr>
          <w:rFonts w:cs="David" w:hint="cs"/>
          <w:sz w:val="26"/>
          <w:szCs w:val="26"/>
          <w:rtl w:val="true"/>
        </w:rPr>
      </w:r>
    </w:p>
    <w:p>
      <w:pPr>
        <w:pStyle w:val="Normal"/>
        <w:ind w:right="0"/>
        <w:jc w:val="left"/>
        <w:rPr>
          <w:b/>
          <w:bCs/>
          <w:sz w:val="36"/>
          <w:szCs w:val="36"/>
        </w:rPr>
      </w:pPr>
      <w:r>
        <w:rPr>
          <w:rtl w:val="true"/>
        </w:rPr>
        <w:t>יחידות אורך</w:t>
      </w:r>
    </w:p>
    <w:tbl>
      <w:tblPr>
        <w:bidiVisual w:val="true"/>
        <w:tblW w:w="8414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4"/>
        <w:gridCol w:w="2160"/>
        <w:gridCol w:w="1440"/>
        <w:gridCol w:w="1260"/>
        <w:gridCol w:w="1440"/>
      </w:tblGrid>
      <w:tr>
        <w:trPr/>
        <w:tc>
          <w:tcPr>
            <w:tcW w:w="21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  <w:sz w:val="28"/>
                <w:szCs w:val="28"/>
              </w:rPr>
            </w:pPr>
            <w:r>
              <w:rPr>
                <w:rFonts w:hint="cs" w:cs="David"/>
                <w:b/>
                <w:b/>
                <w:bCs/>
                <w:sz w:val="28"/>
                <w:szCs w:val="28"/>
                <w:rtl w:val="true"/>
              </w:rPr>
              <w:t>שם המידה</w:t>
            </w:r>
          </w:p>
        </w:tc>
        <w:tc>
          <w:tcPr>
            <w:tcW w:w="21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  <w:sz w:val="28"/>
                <w:szCs w:val="28"/>
              </w:rPr>
            </w:pPr>
            <w:r>
              <w:rPr>
                <w:rFonts w:hint="cs" w:cs="David"/>
                <w:b/>
                <w:b/>
                <w:bCs/>
                <w:sz w:val="28"/>
                <w:szCs w:val="28"/>
                <w:rtl w:val="true"/>
              </w:rPr>
              <w:t>הגדרה הלכתית על פי יחידה אחרת</w:t>
            </w:r>
          </w:p>
        </w:tc>
        <w:tc>
          <w:tcPr>
            <w:tcW w:w="4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center"/>
              <w:rPr>
                <w:rFonts w:cs="David" w:hint="cs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hint="cs" w:cs="David"/>
                <w:b/>
                <w:b/>
                <w:bCs/>
                <w:i/>
                <w:iCs/>
                <w:sz w:val="28"/>
                <w:szCs w:val="28"/>
                <w:rtl w:val="true"/>
              </w:rPr>
              <w:t>ערך ביחידה המטרית</w:t>
            </w:r>
          </w:p>
        </w:tc>
      </w:tr>
      <w:tr>
        <w:trPr/>
        <w:tc>
          <w:tcPr>
            <w:tcW w:w="211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  <w:b/>
                <w:bCs/>
                <w:i/>
                <w:iCs/>
                <w:sz w:val="28"/>
                <w:szCs w:val="28"/>
                <w:rtl w:val="true"/>
              </w:rPr>
            </w:r>
          </w:p>
        </w:tc>
        <w:tc>
          <w:tcPr>
            <w:tcW w:w="216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  <w:rtl w:val="true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ר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 xml:space="preserve">' 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חיים נאה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חזון אי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ש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i/>
                <w:iCs/>
                <w:sz w:val="26"/>
                <w:szCs w:val="26"/>
                <w:rtl w:val="true"/>
              </w:rPr>
              <w:t>הרמב</w:t>
            </w:r>
            <w:r>
              <w:rPr>
                <w:rFonts w:cs="David" w:hint="cs"/>
                <w:b/>
                <w:bCs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b/>
                <w:b/>
                <w:bCs/>
                <w:i/>
                <w:iCs/>
                <w:sz w:val="26"/>
                <w:szCs w:val="26"/>
                <w:rtl w:val="true"/>
              </w:rPr>
              <w:t>ם</w:t>
            </w:r>
          </w:p>
        </w:tc>
      </w:tr>
      <w:tr>
        <w:trPr/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אצבע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 xml:space="preserve">, 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אגודל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 w:val="true"/>
              </w:rPr>
              <w:t>(</w:t>
            </w:r>
            <w:r>
              <w:rPr>
                <w:rFonts w:hint="cs" w:cs="David"/>
                <w:sz w:val="26"/>
                <w:szCs w:val="26"/>
                <w:rtl w:val="true"/>
              </w:rPr>
              <w:t>יחידה בסיסית</w:t>
            </w:r>
            <w:r>
              <w:rPr>
                <w:rFonts w:cs="David" w:hint="cs"/>
                <w:sz w:val="26"/>
                <w:szCs w:val="26"/>
                <w:rtl w:val="true"/>
              </w:rPr>
              <w:t>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2.4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1.9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</w:t>
            </w:r>
          </w:p>
        </w:tc>
      </w:tr>
      <w:tr>
        <w:trPr/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 xml:space="preserve">טפח 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>(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טפחא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 xml:space="preserve">), 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פשך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 xml:space="preserve">אצבעות 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/ </w:t>
            </w:r>
            <w:r>
              <w:rPr>
                <w:rFonts w:hint="cs" w:cs="David"/>
                <w:sz w:val="26"/>
                <w:szCs w:val="26"/>
                <w:rtl w:val="true"/>
              </w:rPr>
              <w:t>אגודלים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8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9.6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7.6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</w:t>
            </w:r>
          </w:p>
        </w:tc>
      </w:tr>
      <w:tr>
        <w:trPr/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סיט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>*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טפחים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19.2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15.2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</w:t>
            </w:r>
          </w:p>
        </w:tc>
      </w:tr>
      <w:tr>
        <w:trPr/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 xml:space="preserve">זרת 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>(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זרתא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>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1/2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 xml:space="preserve">אמה 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= </w:t>
            </w:r>
            <w:r>
              <w:rPr>
                <w:rFonts w:cs="David" w:hint="cs"/>
                <w:sz w:val="26"/>
                <w:szCs w:val="26"/>
              </w:rPr>
              <w:t>3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טפחים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28.8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22.8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</w:t>
            </w:r>
          </w:p>
        </w:tc>
      </w:tr>
      <w:tr>
        <w:trPr/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אמה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 xml:space="preserve">*, 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גומד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 xml:space="preserve">, </w:t>
            </w: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גרמיד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טפחים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48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57.6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45.6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ס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</w:t>
            </w:r>
          </w:p>
        </w:tc>
      </w:tr>
      <w:tr>
        <w:trPr/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ריס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30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קנים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128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מטר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153.6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מטר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121.57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מטר</w:t>
            </w:r>
          </w:p>
        </w:tc>
      </w:tr>
      <w:tr>
        <w:trPr/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>מיל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2000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 xml:space="preserve">אמה 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= </w:t>
            </w:r>
            <w:r>
              <w:rPr>
                <w:rFonts w:cs="David" w:hint="cs"/>
                <w:sz w:val="26"/>
                <w:szCs w:val="26"/>
              </w:rPr>
              <w:t>7.5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ריס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960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מטר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1152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מטר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912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מטר</w:t>
            </w:r>
          </w:p>
        </w:tc>
      </w:tr>
      <w:tr>
        <w:trPr/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sz w:val="26"/>
                <w:szCs w:val="26"/>
                <w:rtl w:val="true"/>
              </w:rPr>
              <w:t xml:space="preserve">הילוך שעה 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>(</w:t>
            </w:r>
            <w:r>
              <w:rPr>
                <w:rFonts w:cs="David" w:hint="cs"/>
                <w:b/>
                <w:bCs/>
                <w:sz w:val="26"/>
                <w:szCs w:val="26"/>
              </w:rPr>
              <w:t>2</w:t>
            </w:r>
            <w:r>
              <w:rPr>
                <w:rFonts w:cs="David" w:hint="cs"/>
                <w:b/>
                <w:bCs/>
                <w:sz w:val="26"/>
                <w:szCs w:val="26"/>
                <w:rtl w:val="true"/>
              </w:rPr>
              <w:t>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25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ריס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3.2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</w:rPr>
              <w:t>3.84</w:t>
            </w:r>
            <w:r>
              <w:rPr>
                <w:rFonts w:cs="David" w:hint="cs"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sz w:val="26"/>
                <w:szCs w:val="26"/>
                <w:rtl w:val="true"/>
              </w:rPr>
              <w:t>ק</w:t>
            </w:r>
            <w:r>
              <w:rPr>
                <w:rFonts w:cs="David" w:hint="cs"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sz w:val="26"/>
                <w:szCs w:val="26"/>
                <w:rtl w:val="true"/>
              </w:rPr>
              <w:t>מ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3.04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ק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</w:t>
            </w:r>
          </w:p>
        </w:tc>
      </w:tr>
      <w:tr>
        <w:trPr/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hint="cs" w:cs="David"/>
                <w:b/>
                <w:b/>
                <w:bCs/>
                <w:i/>
                <w:iCs/>
                <w:sz w:val="26"/>
                <w:szCs w:val="26"/>
                <w:rtl w:val="true"/>
              </w:rPr>
              <w:t xml:space="preserve">פרסה </w:t>
            </w:r>
            <w:r>
              <w:rPr>
                <w:rFonts w:cs="David" w:hint="cs"/>
                <w:b/>
                <w:bCs/>
                <w:i/>
                <w:iCs/>
                <w:sz w:val="26"/>
                <w:szCs w:val="26"/>
                <w:rtl w:val="true"/>
              </w:rPr>
              <w:t>(</w:t>
            </w:r>
            <w:r>
              <w:rPr>
                <w:rFonts w:hint="cs" w:cs="David"/>
                <w:b/>
                <w:b/>
                <w:bCs/>
                <w:i/>
                <w:iCs/>
                <w:sz w:val="26"/>
                <w:szCs w:val="26"/>
                <w:rtl w:val="true"/>
              </w:rPr>
              <w:t>פרסא</w:t>
            </w:r>
            <w:r>
              <w:rPr>
                <w:rFonts w:cs="David" w:hint="cs"/>
                <w:b/>
                <w:bCs/>
                <w:i/>
                <w:iCs/>
                <w:sz w:val="26"/>
                <w:szCs w:val="26"/>
                <w:rtl w:val="true"/>
              </w:rPr>
              <w:t>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4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 xml:space="preserve">מיל 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= </w:t>
            </w:r>
            <w:r>
              <w:rPr>
                <w:rFonts w:cs="David" w:hint="cs"/>
                <w:i/>
                <w:iCs/>
                <w:sz w:val="26"/>
                <w:szCs w:val="26"/>
              </w:rPr>
              <w:t>30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 xml:space="preserve">ריס 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= </w:t>
            </w:r>
            <w:r>
              <w:rPr>
                <w:rFonts w:cs="David" w:hint="cs"/>
                <w:i/>
                <w:iCs/>
                <w:sz w:val="26"/>
                <w:szCs w:val="26"/>
              </w:rPr>
              <w:t>8000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אמה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3.84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ק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4,608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ק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  <w:sz w:val="26"/>
                <w:szCs w:val="26"/>
              </w:rPr>
            </w:pPr>
            <w:r>
              <w:rPr>
                <w:rFonts w:cs="David" w:hint="cs"/>
                <w:i/>
                <w:iCs/>
                <w:sz w:val="26"/>
                <w:szCs w:val="26"/>
              </w:rPr>
              <w:t>3,648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ק</w:t>
            </w:r>
            <w:r>
              <w:rPr>
                <w:rFonts w:cs="David" w:hint="cs"/>
                <w:i/>
                <w:iCs/>
                <w:sz w:val="26"/>
                <w:szCs w:val="26"/>
                <w:rtl w:val="true"/>
              </w:rPr>
              <w:t>"</w:t>
            </w:r>
            <w:r>
              <w:rPr>
                <w:rFonts w:hint="cs" w:cs="David"/>
                <w:i/>
                <w:iCs/>
                <w:sz w:val="26"/>
                <w:szCs w:val="26"/>
                <w:rtl w:val="true"/>
              </w:rPr>
              <w:t>מ</w:t>
            </w:r>
          </w:p>
        </w:tc>
      </w:tr>
    </w:tbl>
    <w:p>
      <w:pPr>
        <w:pStyle w:val="Normal"/>
        <w:ind w:right="0"/>
        <w:jc w:val="left"/>
        <w:rPr>
          <w:b/>
          <w:bCs/>
          <w:sz w:val="36"/>
          <w:szCs w:val="36"/>
        </w:rPr>
      </w:pPr>
      <w:r>
        <w:rPr>
          <w:rFonts w:hint="cs"/>
          <w:b/>
          <w:b/>
          <w:bCs/>
          <w:sz w:val="36"/>
          <w:szCs w:val="36"/>
          <w:rtl w:val="true"/>
        </w:rPr>
        <w:t>מידות שטח</w:t>
      </w:r>
    </w:p>
    <w:tbl>
      <w:tblPr>
        <w:bidiVisual w:val="true"/>
        <w:tblW w:w="9426" w:type="dxa"/>
        <w:jc w:val="left"/>
        <w:tblInd w:w="-2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069"/>
        <w:gridCol w:w="1620"/>
        <w:gridCol w:w="1440"/>
        <w:gridCol w:w="1440"/>
        <w:gridCol w:w="1440"/>
      </w:tblGrid>
      <w:tr>
        <w:trPr/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שם המידה</w:t>
            </w:r>
          </w:p>
        </w:tc>
        <w:tc>
          <w:tcPr>
            <w:tcW w:w="20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משמעות תאורטית</w:t>
            </w:r>
          </w:p>
        </w:tc>
        <w:tc>
          <w:tcPr>
            <w:tcW w:w="16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הגדרה הלכתית על פי יחידה אחרת</w:t>
            </w:r>
          </w:p>
        </w:tc>
        <w:tc>
          <w:tcPr>
            <w:tcW w:w="43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center"/>
              <w:rPr>
                <w:rFonts w:cs="David" w:hint="cs"/>
                <w:b/>
                <w:bCs/>
                <w:i/>
                <w:iCs/>
              </w:rPr>
            </w:pPr>
            <w:r>
              <w:rPr>
                <w:rFonts w:hint="cs" w:cs="David"/>
                <w:b/>
                <w:b/>
                <w:bCs/>
                <w:i/>
                <w:iCs/>
                <w:rtl w:val="true"/>
              </w:rPr>
              <w:t>ערך ביחידה המטרית</w:t>
            </w:r>
          </w:p>
        </w:tc>
      </w:tr>
      <w:tr>
        <w:trPr/>
        <w:tc>
          <w:tcPr>
            <w:tcW w:w="141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  <w:b/>
                <w:bCs/>
                <w:i/>
                <w:iCs/>
                <w:rtl w:val="true"/>
              </w:rPr>
            </w:r>
          </w:p>
        </w:tc>
        <w:tc>
          <w:tcPr>
            <w:tcW w:w="206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  <w:rtl w:val="true"/>
              </w:rPr>
            </w:r>
          </w:p>
        </w:tc>
        <w:tc>
          <w:tcPr>
            <w:tcW w:w="162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  <w:rtl w:val="true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ר</w:t>
            </w:r>
            <w:r>
              <w:rPr>
                <w:rFonts w:cs="David" w:hint="cs"/>
                <w:b/>
                <w:bCs/>
                <w:rtl w:val="true"/>
              </w:rPr>
              <w:t xml:space="preserve">' </w:t>
            </w:r>
          </w:p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חיים נאה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חזון אי</w:t>
            </w:r>
            <w:r>
              <w:rPr>
                <w:rFonts w:cs="David" w:hint="cs"/>
                <w:b/>
                <w:bCs/>
                <w:rtl w:val="true"/>
              </w:rPr>
              <w:t>"</w:t>
            </w:r>
            <w:r>
              <w:rPr>
                <w:rFonts w:hint="cs" w:cs="David"/>
                <w:b/>
                <w:b/>
                <w:bCs/>
                <w:rtl w:val="true"/>
              </w:rPr>
              <w:t>ש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i/>
                <w:iCs/>
              </w:rPr>
            </w:pPr>
            <w:r>
              <w:rPr>
                <w:rFonts w:hint="cs" w:cs="David"/>
                <w:b/>
                <w:b/>
                <w:bCs/>
                <w:i/>
                <w:iCs/>
                <w:rtl w:val="true"/>
              </w:rPr>
              <w:t>הרמב</w:t>
            </w:r>
            <w:r>
              <w:rPr>
                <w:rFonts w:cs="David" w:hint="cs"/>
                <w:b/>
                <w:bCs/>
                <w:i/>
                <w:iCs/>
                <w:rtl w:val="true"/>
              </w:rPr>
              <w:t>"</w:t>
            </w:r>
            <w:r>
              <w:rPr>
                <w:rFonts w:hint="cs" w:cs="David"/>
                <w:b/>
                <w:b/>
                <w:bCs/>
                <w:i/>
                <w:iCs/>
                <w:rtl w:val="true"/>
              </w:rPr>
              <w:t>ם</w:t>
            </w:r>
          </w:p>
        </w:tc>
      </w:tr>
      <w:tr>
        <w:trPr/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בית רובע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</w:rPr>
            </w:pPr>
            <w:r>
              <w:rPr>
                <w:rFonts w:hint="cs" w:cs="David"/>
                <w:rtl w:val="true"/>
              </w:rPr>
              <w:t>שטח שבו ניתן לזרוע חיטים בנפח רובע הקב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1/4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מבית קב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24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מ</w:t>
            </w:r>
            <w:r>
              <w:rPr>
                <w:rFonts w:cs="David" w:hint="cs"/>
                <w:rtl w:val="true"/>
              </w:rPr>
              <w:t>"</w:t>
            </w:r>
            <w:r>
              <w:rPr>
                <w:rFonts w:hint="cs" w:cs="David"/>
                <w:rtl w:val="true"/>
              </w:rPr>
              <w:t>ר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34.56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מ</w:t>
            </w:r>
            <w:r>
              <w:rPr>
                <w:rFonts w:cs="David" w:hint="cs"/>
                <w:rtl w:val="true"/>
              </w:rPr>
              <w:t>"</w:t>
            </w:r>
            <w:r>
              <w:rPr>
                <w:rFonts w:hint="cs" w:cs="David"/>
                <w:rtl w:val="true"/>
              </w:rPr>
              <w:t xml:space="preserve">ר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0"/>
              <w:jc w:val="left"/>
              <w:rPr>
                <w:rFonts w:cs="David" w:hint="cs"/>
                <w:i/>
                <w:iCs/>
              </w:rPr>
            </w:pPr>
            <w:r>
              <w:rPr>
                <w:rFonts w:cs="David" w:hint="cs"/>
                <w:i/>
                <w:iCs/>
              </w:rPr>
              <w:t>21.65</w:t>
            </w:r>
            <w:r>
              <w:rPr>
                <w:rFonts w:cs="David" w:hint="cs"/>
                <w:i/>
                <w:iCs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rtl w:val="true"/>
              </w:rPr>
              <w:t>מ</w:t>
            </w:r>
            <w:r>
              <w:rPr>
                <w:rFonts w:cs="David" w:hint="cs"/>
                <w:i/>
                <w:iCs/>
                <w:rtl w:val="true"/>
              </w:rPr>
              <w:t>"</w:t>
            </w:r>
            <w:r>
              <w:rPr>
                <w:rFonts w:hint="cs" w:cs="David"/>
                <w:i/>
                <w:iCs/>
                <w:rtl w:val="true"/>
              </w:rPr>
              <w:t>ר</w:t>
            </w:r>
          </w:p>
        </w:tc>
      </w:tr>
      <w:tr>
        <w:trPr/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בית קב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</w:rPr>
            </w:pPr>
            <w:r>
              <w:rPr>
                <w:rFonts w:hint="cs" w:cs="David"/>
                <w:rtl w:val="true"/>
              </w:rPr>
              <w:t>שטח שבו ניתן לזרוע חיטים בנפח קב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1/6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מבית סאה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96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מ</w:t>
            </w:r>
            <w:r>
              <w:rPr>
                <w:rFonts w:cs="David" w:hint="cs"/>
                <w:rtl w:val="true"/>
              </w:rPr>
              <w:t>"</w:t>
            </w:r>
            <w:r>
              <w:rPr>
                <w:rFonts w:hint="cs" w:cs="David"/>
                <w:rtl w:val="true"/>
              </w:rPr>
              <w:t>ר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138.24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מ</w:t>
            </w:r>
            <w:r>
              <w:rPr>
                <w:rFonts w:cs="David" w:hint="cs"/>
                <w:rtl w:val="true"/>
              </w:rPr>
              <w:t>"</w:t>
            </w:r>
            <w:r>
              <w:rPr>
                <w:rFonts w:hint="cs" w:cs="David"/>
                <w:rtl w:val="true"/>
              </w:rPr>
              <w:t>ר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</w:rPr>
            </w:pPr>
            <w:r>
              <w:rPr>
                <w:rFonts w:cs="David" w:hint="cs"/>
                <w:i/>
                <w:iCs/>
              </w:rPr>
              <w:t>86.63</w:t>
            </w:r>
            <w:r>
              <w:rPr>
                <w:rFonts w:cs="David" w:hint="cs"/>
                <w:i/>
                <w:iCs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rtl w:val="true"/>
              </w:rPr>
              <w:t>מ</w:t>
            </w:r>
            <w:r>
              <w:rPr>
                <w:rFonts w:cs="David" w:hint="cs"/>
                <w:i/>
                <w:iCs/>
                <w:rtl w:val="true"/>
              </w:rPr>
              <w:t>"</w:t>
            </w:r>
            <w:r>
              <w:rPr>
                <w:rFonts w:hint="cs" w:cs="David"/>
                <w:i/>
                <w:iCs/>
                <w:rtl w:val="true"/>
              </w:rPr>
              <w:t>ר</w:t>
            </w:r>
          </w:p>
        </w:tc>
      </w:tr>
      <w:tr>
        <w:trPr/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בית סאה</w:t>
            </w:r>
            <w:r>
              <w:rPr>
                <w:rFonts w:cs="David" w:hint="cs"/>
                <w:b/>
                <w:bCs/>
                <w:rtl w:val="true"/>
              </w:rPr>
              <w:t xml:space="preserve">, </w:t>
            </w:r>
            <w:r>
              <w:rPr>
                <w:rFonts w:hint="cs" w:cs="David"/>
                <w:b/>
                <w:b/>
                <w:bCs/>
                <w:rtl w:val="true"/>
              </w:rPr>
              <w:t>בית גריוא</w:t>
            </w:r>
            <w:r>
              <w:rPr>
                <w:rFonts w:cs="David" w:hint="cs"/>
                <w:b/>
                <w:bCs/>
                <w:rtl w:val="true"/>
              </w:rPr>
              <w:t xml:space="preserve">, </w:t>
            </w:r>
            <w:r>
              <w:rPr>
                <w:rFonts w:hint="cs" w:cs="David"/>
                <w:b/>
                <w:b/>
                <w:bCs/>
                <w:rtl w:val="true"/>
              </w:rPr>
              <w:t>בית גריוה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</w:rPr>
            </w:pPr>
            <w:r>
              <w:rPr>
                <w:rFonts w:hint="cs" w:cs="David"/>
                <w:rtl w:val="true"/>
              </w:rPr>
              <w:t>שטח שבו ניתן לזרוע חיטים בנפח סאה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50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אמה</w:t>
            </w:r>
          </w:p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 xml:space="preserve">על </w:t>
            </w:r>
            <w:r>
              <w:rPr>
                <w:rFonts w:cs="David" w:hint="cs"/>
              </w:rPr>
              <w:t>50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אמה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576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מ</w:t>
            </w:r>
            <w:r>
              <w:rPr>
                <w:rFonts w:cs="David" w:hint="cs"/>
                <w:rtl w:val="true"/>
              </w:rPr>
              <w:t>"</w:t>
            </w:r>
            <w:r>
              <w:rPr>
                <w:rFonts w:hint="cs" w:cs="David"/>
                <w:rtl w:val="true"/>
              </w:rPr>
              <w:t>ר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829.44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מ</w:t>
            </w:r>
            <w:r>
              <w:rPr>
                <w:rFonts w:cs="David" w:hint="cs"/>
                <w:rtl w:val="true"/>
              </w:rPr>
              <w:t>"</w:t>
            </w:r>
            <w:r>
              <w:rPr>
                <w:rFonts w:hint="cs" w:cs="David"/>
                <w:rtl w:val="true"/>
              </w:rPr>
              <w:t>ר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</w:rPr>
            </w:pPr>
            <w:r>
              <w:rPr>
                <w:rFonts w:cs="David" w:hint="cs"/>
                <w:i/>
                <w:iCs/>
              </w:rPr>
              <w:t>519.84</w:t>
            </w:r>
            <w:r>
              <w:rPr>
                <w:rFonts w:cs="David" w:hint="cs"/>
                <w:i/>
                <w:iCs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rtl w:val="true"/>
              </w:rPr>
              <w:t>מ</w:t>
            </w:r>
            <w:r>
              <w:rPr>
                <w:rFonts w:cs="David" w:hint="cs"/>
                <w:i/>
                <w:iCs/>
                <w:rtl w:val="true"/>
              </w:rPr>
              <w:t>"</w:t>
            </w:r>
            <w:r>
              <w:rPr>
                <w:rFonts w:hint="cs" w:cs="David"/>
                <w:i/>
                <w:iCs/>
                <w:rtl w:val="true"/>
              </w:rPr>
              <w:t>ר</w:t>
            </w:r>
          </w:p>
        </w:tc>
      </w:tr>
      <w:tr>
        <w:trPr/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בית סאתיים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</w:rPr>
            </w:pPr>
            <w:r>
              <w:rPr>
                <w:rFonts w:hint="cs" w:cs="David"/>
                <w:rtl w:val="true"/>
              </w:rPr>
              <w:t>שטח שבו ניתן לזרוע חיטים בנפח סאתיים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2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בתי סאה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1152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מ</w:t>
            </w:r>
            <w:r>
              <w:rPr>
                <w:rFonts w:cs="David" w:hint="cs"/>
                <w:rtl w:val="true"/>
              </w:rPr>
              <w:t>"</w:t>
            </w:r>
            <w:r>
              <w:rPr>
                <w:rFonts w:hint="cs" w:cs="David"/>
                <w:rtl w:val="true"/>
              </w:rPr>
              <w:t>ר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0"/>
              <w:jc w:val="left"/>
              <w:rPr>
                <w:rFonts w:cs="David" w:hint="cs"/>
              </w:rPr>
            </w:pPr>
            <w:r>
              <w:rPr>
                <w:rFonts w:cs="David" w:hint="cs"/>
              </w:rPr>
              <w:t>1658.88</w:t>
            </w:r>
            <w:r>
              <w:rPr>
                <w:rFonts w:cs="David" w:hint="cs"/>
                <w:rtl w:val="true"/>
              </w:rPr>
              <w:t xml:space="preserve"> </w:t>
            </w:r>
            <w:r>
              <w:rPr>
                <w:rFonts w:hint="cs" w:cs="David"/>
                <w:rtl w:val="true"/>
              </w:rPr>
              <w:t>מ</w:t>
            </w:r>
            <w:r>
              <w:rPr>
                <w:rFonts w:cs="David" w:hint="cs"/>
                <w:rtl w:val="true"/>
              </w:rPr>
              <w:t>"</w:t>
            </w:r>
            <w:r>
              <w:rPr>
                <w:rFonts w:hint="cs" w:cs="David"/>
                <w:rtl w:val="true"/>
              </w:rPr>
              <w:t>ר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</w:rPr>
            </w:pPr>
            <w:r>
              <w:rPr>
                <w:rFonts w:cs="David" w:hint="cs"/>
                <w:i/>
                <w:iCs/>
              </w:rPr>
              <w:t>1039.68</w:t>
            </w:r>
            <w:r>
              <w:rPr>
                <w:rFonts w:cs="David" w:hint="cs"/>
                <w:i/>
                <w:iCs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rtl w:val="true"/>
              </w:rPr>
              <w:t>מ</w:t>
            </w:r>
            <w:r>
              <w:rPr>
                <w:rFonts w:cs="David" w:hint="cs"/>
                <w:i/>
                <w:iCs/>
                <w:rtl w:val="true"/>
              </w:rPr>
              <w:t>"</w:t>
            </w:r>
            <w:r>
              <w:rPr>
                <w:rFonts w:hint="cs" w:cs="David"/>
                <w:i/>
                <w:iCs/>
                <w:rtl w:val="true"/>
              </w:rPr>
              <w:t>ר</w:t>
            </w:r>
          </w:p>
        </w:tc>
      </w:tr>
      <w:tr>
        <w:trPr/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b/>
                <w:bCs/>
                <w:i/>
                <w:iCs/>
              </w:rPr>
            </w:pPr>
            <w:r>
              <w:rPr>
                <w:rFonts w:hint="cs" w:cs="David"/>
                <w:b/>
                <w:b/>
                <w:bCs/>
                <w:i/>
                <w:iCs/>
                <w:rtl w:val="true"/>
              </w:rPr>
              <w:t>בית כור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i/>
                <w:iCs/>
              </w:rPr>
            </w:pPr>
            <w:r>
              <w:rPr>
                <w:rFonts w:hint="cs" w:cs="David"/>
                <w:i/>
                <w:iCs/>
                <w:rtl w:val="true"/>
              </w:rPr>
              <w:t>שטח שבו ניתן לזרוע חיטים בנפח כור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0"/>
              <w:jc w:val="left"/>
              <w:rPr>
                <w:rFonts w:cs="David" w:hint="cs"/>
                <w:i/>
                <w:iCs/>
              </w:rPr>
            </w:pPr>
            <w:r>
              <w:rPr>
                <w:rFonts w:cs="David" w:hint="cs"/>
                <w:i/>
                <w:iCs/>
              </w:rPr>
              <w:t>30</w:t>
            </w:r>
            <w:r>
              <w:rPr>
                <w:rFonts w:cs="David" w:hint="cs"/>
                <w:i/>
                <w:iCs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rtl w:val="true"/>
              </w:rPr>
              <w:t>בתי סאה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</w:rPr>
            </w:pPr>
            <w:r>
              <w:rPr>
                <w:rFonts w:cs="David" w:hint="cs"/>
                <w:i/>
                <w:iCs/>
              </w:rPr>
              <w:t>17280</w:t>
            </w:r>
            <w:r>
              <w:rPr>
                <w:rFonts w:cs="David" w:hint="cs"/>
                <w:i/>
                <w:iCs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rtl w:val="true"/>
              </w:rPr>
              <w:t>מ</w:t>
            </w:r>
            <w:r>
              <w:rPr>
                <w:rFonts w:cs="David" w:hint="cs"/>
                <w:i/>
                <w:iCs/>
                <w:rtl w:val="true"/>
              </w:rPr>
              <w:t>"</w:t>
            </w:r>
            <w:r>
              <w:rPr>
                <w:rFonts w:hint="cs" w:cs="David"/>
                <w:i/>
                <w:iCs/>
                <w:rtl w:val="true"/>
              </w:rPr>
              <w:t xml:space="preserve">ר </w:t>
            </w:r>
            <w:r>
              <w:rPr>
                <w:rFonts w:cs="David" w:hint="cs"/>
                <w:i/>
                <w:iCs/>
                <w:rtl w:val="true"/>
              </w:rPr>
              <w:t>(</w:t>
            </w:r>
            <w:r>
              <w:rPr>
                <w:rFonts w:cs="David" w:hint="cs"/>
                <w:i/>
                <w:iCs/>
              </w:rPr>
              <w:t>17.28</w:t>
            </w:r>
            <w:r>
              <w:rPr>
                <w:rFonts w:cs="David" w:hint="cs"/>
                <w:i/>
                <w:iCs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rtl w:val="true"/>
              </w:rPr>
              <w:t>דונם</w:t>
            </w:r>
            <w:r>
              <w:rPr>
                <w:rFonts w:cs="David" w:hint="cs"/>
                <w:i/>
                <w:iCs/>
                <w:rtl w:val="true"/>
              </w:rPr>
              <w:t>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</w:rPr>
            </w:pPr>
            <w:r>
              <w:rPr>
                <w:rFonts w:cs="David" w:hint="cs"/>
                <w:i/>
                <w:iCs/>
              </w:rPr>
              <w:t>24883.2</w:t>
            </w:r>
            <w:r>
              <w:rPr>
                <w:rFonts w:cs="David" w:hint="cs"/>
                <w:i/>
                <w:iCs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rtl w:val="true"/>
              </w:rPr>
              <w:t>מ</w:t>
            </w:r>
            <w:r>
              <w:rPr>
                <w:rFonts w:cs="David" w:hint="cs"/>
                <w:i/>
                <w:iCs/>
                <w:rtl w:val="true"/>
              </w:rPr>
              <w:t>"</w:t>
            </w:r>
            <w:r>
              <w:rPr>
                <w:rFonts w:hint="cs" w:cs="David"/>
                <w:i/>
                <w:iCs/>
                <w:rtl w:val="true"/>
              </w:rPr>
              <w:t xml:space="preserve">ר </w:t>
            </w:r>
            <w:r>
              <w:rPr>
                <w:rFonts w:cs="David" w:hint="cs"/>
                <w:i/>
                <w:iCs/>
                <w:rtl w:val="true"/>
              </w:rPr>
              <w:t>(</w:t>
            </w:r>
            <w:r>
              <w:rPr>
                <w:rFonts w:cs="David" w:hint="cs"/>
                <w:i/>
                <w:iCs/>
              </w:rPr>
              <w:t>24.88</w:t>
            </w:r>
            <w:r>
              <w:rPr>
                <w:rFonts w:cs="David" w:hint="cs"/>
                <w:i/>
                <w:iCs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rtl w:val="true"/>
              </w:rPr>
              <w:t>דונם</w:t>
            </w:r>
            <w:r>
              <w:rPr>
                <w:rFonts w:cs="David" w:hint="cs"/>
                <w:i/>
                <w:iCs/>
                <w:rtl w:val="true"/>
              </w:rPr>
              <w:t>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left"/>
              <w:rPr>
                <w:rFonts w:cs="David" w:hint="cs"/>
                <w:i/>
                <w:iCs/>
              </w:rPr>
            </w:pPr>
            <w:r>
              <w:rPr>
                <w:rFonts w:cs="David" w:hint="cs"/>
                <w:i/>
                <w:iCs/>
              </w:rPr>
              <w:t>15,595.5</w:t>
            </w:r>
            <w:r>
              <w:rPr>
                <w:rFonts w:cs="David" w:hint="cs"/>
                <w:i/>
                <w:iCs/>
                <w:rtl w:val="true"/>
              </w:rPr>
              <w:t xml:space="preserve"> </w:t>
            </w:r>
            <w:r>
              <w:rPr>
                <w:rFonts w:hint="cs" w:cs="David"/>
                <w:i/>
                <w:iCs/>
                <w:rtl w:val="true"/>
              </w:rPr>
              <w:t>מ</w:t>
            </w:r>
            <w:r>
              <w:rPr>
                <w:rFonts w:cs="David" w:hint="cs"/>
                <w:i/>
                <w:iCs/>
                <w:rtl w:val="true"/>
              </w:rPr>
              <w:t>"</w:t>
            </w:r>
            <w:r>
              <w:rPr>
                <w:rFonts w:hint="cs" w:cs="David"/>
                <w:i/>
                <w:iCs/>
                <w:rtl w:val="true"/>
              </w:rPr>
              <w:t>ר</w:t>
            </w:r>
          </w:p>
        </w:tc>
      </w:tr>
    </w:tbl>
    <w:p>
      <w:pPr>
        <w:pStyle w:val="Normal"/>
        <w:ind w:right="0"/>
        <w:jc w:val="left"/>
        <w:rPr>
          <w:rFonts w:hint="cs"/>
          <w:b/>
          <w:bCs/>
          <w:sz w:val="36"/>
          <w:szCs w:val="36"/>
        </w:rPr>
      </w:pPr>
      <w:r>
        <w:rPr>
          <w:rtl w:val="true"/>
        </w:rPr>
        <w:t>מידות המשקל</w:t>
      </w:r>
    </w:p>
    <w:tbl>
      <w:tblPr>
        <w:bidiVisual w:val="true"/>
        <w:tblW w:w="10975" w:type="dxa"/>
        <w:jc w:val="left"/>
        <w:tblInd w:w="-11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4"/>
        <w:gridCol w:w="881"/>
        <w:gridCol w:w="711"/>
        <w:gridCol w:w="857"/>
        <w:gridCol w:w="742"/>
        <w:gridCol w:w="986"/>
        <w:gridCol w:w="742"/>
        <w:gridCol w:w="742"/>
        <w:gridCol w:w="800"/>
        <w:gridCol w:w="720"/>
        <w:gridCol w:w="720"/>
        <w:gridCol w:w="1080"/>
        <w:gridCol w:w="900"/>
      </w:tblGrid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שם המידה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פרוטה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איסר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פונדיון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מעה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טרעפיק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דינר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שקל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סלע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דרכון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מנה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שעורים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גרמים</w:t>
            </w:r>
          </w:p>
        </w:tc>
      </w:tr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פרוטה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0.125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0.063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0.031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0.010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0.006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0.003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0.001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7.72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/>
              </w:rPr>
            </w:pPr>
            <w:r>
              <w:rPr>
                <w:rFonts w:cs="David" w:hint="cs"/>
              </w:rPr>
              <w:t>6.17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0.025</w:t>
            </w:r>
          </w:p>
        </w:tc>
      </w:tr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איסר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8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0.5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0.25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0.083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0.019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0.009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0.005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0.002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1.85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0.2</w:t>
            </w:r>
          </w:p>
        </w:tc>
      </w:tr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פונדיון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16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0.167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0.056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0.028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0.014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0.007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5.56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0.4</w:t>
            </w:r>
          </w:p>
        </w:tc>
      </w:tr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מעה</w:t>
            </w:r>
            <w:r>
              <w:rPr>
                <w:rFonts w:cs="David" w:hint="cs"/>
                <w:b/>
                <w:bCs/>
                <w:rtl w:val="true"/>
              </w:rPr>
              <w:t xml:space="preserve">, </w:t>
            </w:r>
            <w:r>
              <w:rPr>
                <w:rFonts w:hint="cs" w:cs="David"/>
                <w:b/>
                <w:b/>
                <w:bCs/>
                <w:rtl w:val="true"/>
              </w:rPr>
              <w:t>גרה</w:t>
            </w:r>
          </w:p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cs="David" w:hint="cs"/>
                <w:b/>
                <w:bCs/>
                <w:rtl w:val="true"/>
              </w:rPr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32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0.333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0.167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0.083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0.042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0.021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0.002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0.8</w:t>
            </w:r>
          </w:p>
        </w:tc>
      </w:tr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טרעפיק</w:t>
            </w:r>
            <w:r>
              <w:rPr>
                <w:rFonts w:cs="David" w:hint="cs"/>
                <w:b/>
                <w:bCs/>
                <w:rtl w:val="true"/>
              </w:rPr>
              <w:t>,</w:t>
            </w:r>
          </w:p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איסתרא</w:t>
            </w:r>
            <w:r>
              <w:rPr>
                <w:rFonts w:cs="David" w:hint="cs"/>
                <w:b/>
                <w:bCs/>
                <w:rtl w:val="true"/>
              </w:rPr>
              <w:t>,</w:t>
            </w:r>
          </w:p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רבעת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96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0.5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0.25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0.125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0.63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0.005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2.4</w:t>
            </w:r>
          </w:p>
        </w:tc>
      </w:tr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דינר</w:t>
            </w:r>
            <w:r>
              <w:rPr>
                <w:rFonts w:cs="David" w:hint="cs"/>
                <w:b/>
                <w:bCs/>
                <w:rtl w:val="true"/>
              </w:rPr>
              <w:t xml:space="preserve">, </w:t>
            </w:r>
            <w:r>
              <w:rPr>
                <w:rFonts w:hint="cs" w:cs="David"/>
                <w:b/>
                <w:b/>
                <w:bCs/>
                <w:rtl w:val="true"/>
              </w:rPr>
              <w:t>זוז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192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0.5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0.125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96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4.8</w:t>
            </w:r>
          </w:p>
        </w:tc>
      </w:tr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 xml:space="preserve">שקל </w:t>
            </w:r>
            <w:r>
              <w:rPr>
                <w:rFonts w:cs="David" w:hint="cs"/>
                <w:b/>
                <w:bCs/>
                <w:rtl w:val="true"/>
              </w:rPr>
              <w:t>(</w:t>
            </w:r>
            <w:r>
              <w:rPr>
                <w:rFonts w:hint="cs" w:cs="David"/>
                <w:b/>
                <w:b/>
                <w:bCs/>
                <w:rtl w:val="true"/>
              </w:rPr>
              <w:t>חז</w:t>
            </w:r>
            <w:r>
              <w:rPr>
                <w:rFonts w:cs="David" w:hint="cs"/>
                <w:b/>
                <w:bCs/>
                <w:rtl w:val="true"/>
              </w:rPr>
              <w:t>"</w:t>
            </w:r>
            <w:r>
              <w:rPr>
                <w:rFonts w:hint="cs" w:cs="David"/>
                <w:b/>
                <w:b/>
                <w:bCs/>
                <w:rtl w:val="true"/>
              </w:rPr>
              <w:t>ל</w:t>
            </w:r>
            <w:r>
              <w:rPr>
                <w:rFonts w:cs="David" w:hint="cs"/>
                <w:b/>
                <w:bCs/>
                <w:rtl w:val="true"/>
              </w:rPr>
              <w:t>),</w:t>
            </w:r>
          </w:p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בקע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384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48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192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9.6</w:t>
            </w:r>
          </w:p>
        </w:tc>
      </w:tr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  <w:sz w:val="22"/>
                <w:szCs w:val="22"/>
              </w:rPr>
            </w:pPr>
            <w:r>
              <w:rPr>
                <w:rFonts w:hint="cs" w:cs="David"/>
                <w:b/>
                <w:b/>
                <w:bCs/>
                <w:sz w:val="22"/>
                <w:szCs w:val="22"/>
                <w:rtl w:val="true"/>
              </w:rPr>
              <w:t>סלע</w:t>
            </w:r>
          </w:p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cs="David" w:hint="cs"/>
                <w:b/>
                <w:bCs/>
                <w:sz w:val="22"/>
                <w:szCs w:val="22"/>
                <w:rtl w:val="true"/>
              </w:rPr>
              <w:t>(</w:t>
            </w:r>
            <w:r>
              <w:rPr>
                <w:rFonts w:hint="cs" w:cs="David"/>
                <w:b/>
                <w:b/>
                <w:bCs/>
                <w:sz w:val="22"/>
                <w:szCs w:val="22"/>
                <w:rtl w:val="true"/>
              </w:rPr>
              <w:t>שקל הקודש</w:t>
            </w:r>
            <w:r>
              <w:rPr>
                <w:rFonts w:cs="David" w:hint="cs"/>
                <w:b/>
                <w:bCs/>
                <w:rtl w:val="true"/>
              </w:rPr>
              <w:t>)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768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96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384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19.2</w:t>
            </w:r>
          </w:p>
        </w:tc>
      </w:tr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דרכון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1536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192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96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0.08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768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38.4</w:t>
            </w:r>
          </w:p>
        </w:tc>
      </w:tr>
      <w:tr>
        <w:trPr/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0"/>
              <w:jc w:val="left"/>
              <w:rPr>
                <w:rFonts w:cs="David" w:hint="cs"/>
                <w:b/>
                <w:bCs/>
              </w:rPr>
            </w:pPr>
            <w:r>
              <w:rPr>
                <w:rFonts w:hint="cs" w:cs="David"/>
                <w:b/>
                <w:b/>
                <w:bCs/>
                <w:rtl w:val="true"/>
              </w:rPr>
              <w:t>מנה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19200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2400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1200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600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50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12.5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9600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ind w:right="0"/>
              <w:jc w:val="center"/>
              <w:rPr>
                <w:rFonts w:cs="David" w:hint="cs"/>
              </w:rPr>
            </w:pPr>
            <w:r>
              <w:rPr>
                <w:rFonts w:cs="David" w:hint="cs"/>
              </w:rPr>
              <w:t>425</w:t>
            </w:r>
            <w:r>
              <w:rPr>
                <w:rFonts w:cs="David" w:hint="cs"/>
                <w:rtl w:val="true"/>
              </w:rPr>
              <w:t>*</w:t>
            </w:r>
          </w:p>
        </w:tc>
      </w:tr>
    </w:tbl>
    <w:p>
      <w:pPr>
        <w:pStyle w:val="Normal"/>
        <w:spacing w:lineRule="auto" w:line="360"/>
        <w:ind w:right="0"/>
        <w:jc w:val="left"/>
        <w:rPr>
          <w:rFonts w:cs="David" w:hint="cs"/>
        </w:rPr>
      </w:pPr>
      <w:r>
        <w:rPr>
          <w:rFonts w:cs="David" w:hint="cs"/>
          <w:rtl w:val="true"/>
        </w:rPr>
        <w:t xml:space="preserve">* </w:t>
      </w:r>
      <w:r>
        <w:rPr>
          <w:rFonts w:hint="cs" w:cs="David"/>
          <w:rtl w:val="true"/>
        </w:rPr>
        <w:t xml:space="preserve">לפי </w:t>
      </w:r>
      <w:r>
        <w:rPr>
          <w:rFonts w:cs="David" w:hint="cs"/>
          <w:rtl w:val="true"/>
        </w:rPr>
        <w:t>"</w:t>
      </w:r>
      <w:r>
        <w:rPr>
          <w:rFonts w:hint="cs" w:cs="David"/>
          <w:rtl w:val="true"/>
        </w:rPr>
        <w:t>מראות המשנה</w:t>
      </w:r>
      <w:r>
        <w:rPr>
          <w:rFonts w:cs="David" w:hint="cs"/>
          <w:rtl w:val="true"/>
        </w:rPr>
        <w:t xml:space="preserve">" </w:t>
      </w:r>
      <w:r>
        <w:rPr>
          <w:rFonts w:cs="David" w:hint="cs"/>
        </w:rPr>
        <w:t>480</w:t>
      </w:r>
      <w:r>
        <w:rPr>
          <w:rFonts w:cs="David" w:hint="cs"/>
          <w:rtl w:val="true"/>
        </w:rPr>
        <w:t xml:space="preserve"> </w:t>
      </w:r>
      <w:r>
        <w:rPr>
          <w:rFonts w:hint="cs" w:cs="David"/>
          <w:rtl w:val="true"/>
        </w:rPr>
        <w:t>גרם</w:t>
      </w:r>
    </w:p>
    <w:sectPr>
      <w:footerReference w:type="default" r:id="rId2"/>
      <w:type w:val="nextPage"/>
      <w:pgSz w:w="11906" w:h="16838"/>
      <w:pgMar w:left="1797" w:right="1797" w:gutter="0" w:header="0" w:top="454" w:footer="709" w:bottom="765"/>
      <w:pgNumType w:start="1" w:fmt="decimal"/>
      <w:formProt w:val="false"/>
      <w:textDirection w:val="lrTb"/>
      <w:bidi/>
      <w:rtlGutter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0"/>
      <w:jc w:val="left"/>
      <w:rPr/>
    </w:pPr>
    <w:r>
      <w:rPr>
        <w:rtl w:val="true"/>
      </w:rPr>
    </w:r>
    <w:r>
      <mc:AlternateContent>
        <mc:Choice Requires="wps">
          <w:drawing>
            <wp:anchor distT="0" distB="0" distL="0" distR="0" simplePos="0" relativeHeight="5" behindDoc="0" locked="0" layoutInCell="0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4605" cy="175260"/>
              <wp:effectExtent l="0" t="0" r="0" b="0"/>
              <wp:wrapSquare wrapText="bothSides"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ind w:right="0"/>
                            <w:jc w:val="left"/>
                            <w:rPr>
                              <w:rStyle w:val="PageNumber"/>
                              <w:rFonts w:hint="cs"/>
                            </w:rPr>
                          </w:pPr>
                          <w:r>
                            <w:rPr>
                              <w:rtl w:val="true"/>
                            </w:rPr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3.8pt;mso-wrap-distance-left:0pt;mso-wrap-distance-right:0pt;mso-wrap-distance-top:0pt;mso-wrap-distance-bottom:0pt;margin-top:0.05pt;mso-position-vertical-relative:text;margin-left:207.25pt;mso-position-horizontal:center;mso-position-horizontal-relative:text">
              <v:fill opacity="0f"/>
              <v:textbox inset="0in,0in,0in,0in">
                <w:txbxContent>
                  <w:p>
                    <w:pPr>
                      <w:pStyle w:val="Footer"/>
                      <w:ind w:right="0"/>
                      <w:jc w:val="left"/>
                      <w:rPr>
                        <w:rStyle w:val="PageNumber"/>
                        <w:rFonts w:hint="cs"/>
                      </w:rPr>
                    </w:pPr>
                    <w:r>
                      <w:rPr>
                        <w:rtl w:val="true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1"/>
      <w:ind w:hanging="0" w:left="0" w:right="0"/>
      <w:jc w:val="left"/>
    </w:pPr>
    <w:rPr>
      <w:rFonts w:ascii="Times New Roman" w:hAnsi="Times New Roman" w:eastAsia="Times New Roman" w:cs="Times New Roman"/>
      <w:color w:val="auto"/>
      <w:sz w:val="24"/>
      <w:szCs w:val="24"/>
      <w:lang w:bidi="he-IL" w:val="en-US" w:eastAsia="zh-CN"/>
    </w:rPr>
  </w:style>
  <w:style w:type="character" w:styleId="Style14">
    <w:name w:val="גופן ברירת המחדל של פיסקה"/>
    <w:qFormat/>
    <w:rPr/>
  </w:style>
  <w:style w:type="character" w:styleId="PageNumber">
    <w:name w:val="page number"/>
    <w:basedOn w:val="Style14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153" w:leader="none"/>
        <w:tab w:val="right" w:pos="8306" w:leader="none"/>
      </w:tabs>
      <w:ind w:hanging="0" w:left="0" w:right="0"/>
      <w:jc w:val="left"/>
    </w:pPr>
    <w:rPr/>
  </w:style>
  <w:style w:type="paragraph" w:styleId="Header">
    <w:name w:val="header"/>
    <w:basedOn w:val="Normal"/>
    <w:pPr>
      <w:tabs>
        <w:tab w:val="clear" w:pos="720"/>
        <w:tab w:val="center" w:pos="4153" w:leader="none"/>
        <w:tab w:val="right" w:pos="8306" w:leader="none"/>
      </w:tabs>
      <w:ind w:hanging="0" w:left="0" w:right="0"/>
      <w:jc w:val="left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LibreOffice/26.2.6.3$Linux_X86_64 LibreOffice_project/620$Build-3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2015-11-23T19:27:00Z</dcterms:created>
  <dc:creator>odeya</dc:creator>
  <dc:description/>
  <cp:keywords/>
  <dc:language>en-US</dc:language>
  <cp:lastModifiedBy>user</cp:lastModifiedBy>
  <cp:lastPrinted>2010-11-12T10:27:00Z</cp:lastPrinted>
  <dcterms:modified xsi:type="dcterms:W3CDTF">2015-11-23T19:27:00Z</dcterms:modified>
  <cp:revision>2</cp:revision>
  <dc:subject/>
  <dc:title>בס"ד</dc:title>
</cp:coreProperties>
</file>