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A226E" w14:textId="3BCB8A42" w:rsidR="001A01B5" w:rsidRDefault="000A4B64" w:rsidP="003D7779">
      <w:pPr>
        <w:jc w:val="center"/>
        <w:rPr>
          <w:rFonts w:ascii="Arial" w:hAnsi="Arial" w:cs="Drugulin CLM"/>
          <w:sz w:val="22"/>
          <w:szCs w:val="22"/>
        </w:rPr>
      </w:pPr>
      <w:r>
        <w:rPr>
          <w:rFonts w:ascii="Arial" w:hAnsi="Arial" w:cs="Drugulin CLM"/>
          <w:noProof/>
          <w:sz w:val="22"/>
          <w:szCs w:val="22"/>
          <w:shd w:val="clear" w:color="auto" w:fill="auto"/>
          <w:rtl/>
        </w:rPr>
        <mc:AlternateContent>
          <mc:Choice Requires="wps">
            <w:drawing>
              <wp:anchor distT="0" distB="0" distL="114300" distR="114300" simplePos="0" relativeHeight="251667456" behindDoc="0" locked="0" layoutInCell="1" allowOverlap="1" wp14:anchorId="20E36081" wp14:editId="003C2F73">
                <wp:simplePos x="0" y="0"/>
                <wp:positionH relativeFrom="column">
                  <wp:posOffset>1221105</wp:posOffset>
                </wp:positionH>
                <wp:positionV relativeFrom="paragraph">
                  <wp:posOffset>-409148</wp:posOffset>
                </wp:positionV>
                <wp:extent cx="2269066" cy="496711"/>
                <wp:effectExtent l="0" t="0" r="17145" b="17780"/>
                <wp:wrapNone/>
                <wp:docPr id="12" name="מלבן 12"/>
                <wp:cNvGraphicFramePr/>
                <a:graphic xmlns:a="http://schemas.openxmlformats.org/drawingml/2006/main">
                  <a:graphicData uri="http://schemas.microsoft.com/office/word/2010/wordprocessingShape">
                    <wps:wsp>
                      <wps:cNvSpPr/>
                      <wps:spPr>
                        <a:xfrm>
                          <a:off x="0" y="0"/>
                          <a:ext cx="2269066" cy="4967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FCBBC1A" id="מלבן 12" o:spid="_x0000_s1026" style="position:absolute;left:0;text-align:left;margin-left:96.15pt;margin-top:-32.2pt;width:178.65pt;height:39.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" fillcolor="white [3212]" strokecolor="white [3212]" strokeweight="1pt"/>
            </w:pict>
          </mc:Fallback>
        </mc:AlternateContent>
      </w:r>
      <w:r w:rsidR="00963A1E">
        <w:rPr>
          <w:rFonts w:ascii="Arial" w:hAnsi="Arial" w:cs="Drugulin CLM" w:hint="cs"/>
          <w:sz w:val="22"/>
          <w:szCs w:val="22"/>
          <w:rtl/>
        </w:rPr>
        <w:t xml:space="preserve">  </w:t>
      </w:r>
    </w:p>
    <w:p w14:paraId="55DEE40D" w14:textId="4D9A8FE4" w:rsidR="003D7779" w:rsidRPr="0066553A" w:rsidRDefault="003D7779" w:rsidP="003D7779">
      <w:pPr>
        <w:jc w:val="center"/>
        <w:rPr>
          <w:rFonts w:ascii="Arial" w:hAnsi="Arial" w:cs="Drugulin CLM"/>
          <w:sz w:val="22"/>
          <w:szCs w:val="22"/>
          <w:rtl/>
        </w:rPr>
      </w:pPr>
    </w:p>
    <w:p w14:paraId="62DFAAE6" w14:textId="77777777" w:rsidR="003D7779" w:rsidRPr="00FE492D" w:rsidRDefault="0066553A" w:rsidP="003D7779">
      <w:pPr>
        <w:jc w:val="center"/>
        <w:rPr>
          <w:rFonts w:ascii="Arial" w:hAnsi="Arial" w:cs="Drugulin CLM"/>
          <w:color w:val="808080" w:themeColor="background1" w:themeShade="80"/>
          <w:sz w:val="32"/>
          <w:szCs w:val="32"/>
          <w:rtl/>
        </w:rPr>
      </w:pPr>
      <w:r w:rsidRPr="004E427C">
        <w:rPr>
          <w:rFonts w:ascii="Arial" w:hAnsi="Arial" w:cs="Drugulin CLM"/>
          <w:noProof/>
          <w:sz w:val="32"/>
          <w:szCs w:val="32"/>
          <w:rtl/>
        </w:rPr>
        <mc:AlternateContent>
          <mc:Choice Requires="wps">
            <w:drawing>
              <wp:anchor distT="45720" distB="45720" distL="114300" distR="114300" simplePos="0" relativeHeight="251661312" behindDoc="0" locked="0" layoutInCell="1" allowOverlap="1" wp14:anchorId="0798202D" wp14:editId="7217218E">
                <wp:simplePos x="0" y="0"/>
                <wp:positionH relativeFrom="margin">
                  <wp:posOffset>-281940</wp:posOffset>
                </wp:positionH>
                <wp:positionV relativeFrom="paragraph">
                  <wp:posOffset>466725</wp:posOffset>
                </wp:positionV>
                <wp:extent cx="5358765" cy="1029970"/>
                <wp:effectExtent l="0" t="0" r="0" b="0"/>
                <wp:wrapNone/>
                <wp:docPr id="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58765" cy="1029970"/>
                        </a:xfrm>
                        <a:prstGeom prst="rect">
                          <a:avLst/>
                        </a:prstGeom>
                        <a:noFill/>
                        <a:ln w="9525">
                          <a:noFill/>
                          <a:miter lim="800000"/>
                          <a:headEnd/>
                          <a:tailEnd/>
                        </a:ln>
                      </wps:spPr>
                      <wps:txbx>
                        <w:txbxContent>
                          <w:p w14:paraId="1F7BAF61" w14:textId="77777777" w:rsidR="001B288F" w:rsidRPr="0066553A" w:rsidRDefault="001B288F" w:rsidP="003D7779">
                            <w:pPr>
                              <w:spacing w:after="0" w:line="216" w:lineRule="auto"/>
                              <w:jc w:val="center"/>
                              <w:rPr>
                                <w:rFonts w:ascii="Stam Sefarad CLM" w:eastAsiaTheme="majorEastAsia" w:cs="VKoren"/>
                                <w:b/>
                                <w:bCs/>
                                <w:color w:val="FEFEFE"/>
                                <w:spacing w:val="10"/>
                                <w:kern w:val="24"/>
                                <w:sz w:val="98"/>
                                <w:szCs w:val="98"/>
                                <w:rtl/>
                                <w14:glow w14:rad="203200">
                                  <w14:schemeClr w14:val="bg1">
                                    <w14:lumMod w14:val="65000"/>
                                  </w14:schemeClr>
                                </w14:glow>
                                <w14:textOutline w14:w="9525" w14:cap="flat" w14:cmpd="sng" w14:algn="ctr">
                                  <w14:solidFill>
                                    <w14:schemeClr w14:val="tx1"/>
                                  </w14:solidFill>
                                  <w14:prstDash w14:val="solid"/>
                                  <w14:round/>
                                </w14:textOutline>
                                <w14:textFill>
                                  <w14:solidFill>
                                    <w14:srgbClr w14:val="FEFEFE">
                                      <w14:tint w14:val="1000"/>
                                    </w14:srgbClr>
                                  </w14:solidFill>
                                </w14:textFill>
                              </w:rPr>
                            </w:pPr>
                            <w:r w:rsidRPr="0066553A">
                              <w:rPr>
                                <w:rFonts w:ascii="Stam Sefarad CLM" w:eastAsiaTheme="majorEastAsia" w:cs="VKoren" w:hint="cs"/>
                                <w:b/>
                                <w:bCs/>
                                <w:color w:val="FEFEFE"/>
                                <w:spacing w:val="10"/>
                                <w:kern w:val="24"/>
                                <w:sz w:val="98"/>
                                <w:szCs w:val="98"/>
                                <w:rtl/>
                                <w14:glow w14:rad="203200">
                                  <w14:schemeClr w14:val="bg1">
                                    <w14:lumMod w14:val="65000"/>
                                  </w14:schemeClr>
                                </w14:glow>
                                <w14:textOutline w14:w="9525" w14:cap="flat" w14:cmpd="sng" w14:algn="ctr">
                                  <w14:solidFill>
                                    <w14:schemeClr w14:val="tx1"/>
                                  </w14:solidFill>
                                  <w14:prstDash w14:val="solid"/>
                                  <w14:round/>
                                </w14:textOutline>
                                <w14:textFill>
                                  <w14:solidFill>
                                    <w14:srgbClr w14:val="FEFEFE">
                                      <w14:tint w14:val="1000"/>
                                    </w14:srgbClr>
                                  </w14:solidFill>
                                </w14:textFill>
                              </w:rPr>
                              <w:t>סיכומי הדף</w:t>
                            </w:r>
                          </w:p>
                          <w:p w14:paraId="6703DD6D" w14:textId="77777777" w:rsidR="001B288F" w:rsidRPr="003D7779" w:rsidRDefault="001B288F" w:rsidP="003D7779">
                            <w:pPr>
                              <w:spacing w:after="0"/>
                              <w:rPr>
                                <w:rFonts w:cs="VKoren"/>
                                <w:sz w:val="42"/>
                                <w:szCs w:val="4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98202D" id="_x0000_t202" coordsize="21600,21600" o:spt="202" path="m,l,21600r21600,l21600,xe">
                <v:stroke joinstyle="miter"/>
                <v:path gradientshapeok="t" o:connecttype="rect"/>
              </v:shapetype>
              <v:shape id="תיבת טקסט 2" o:spid="_x0000_s1026" type="#_x0000_t202" style="position:absolute;left:0;text-align:left;margin-left:-22.2pt;margin-top:36.75pt;width:421.95pt;height:81.1pt;flip:x;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" filled="f" stroked="f">
                <v:textbox>
                  <w:txbxContent>
                    <w:p w14:paraId="1F7BAF61" w14:textId="77777777" w:rsidR="001B288F" w:rsidRPr="0066553A" w:rsidRDefault="001B288F" w:rsidP="003D7779">
                      <w:pPr>
                        <w:spacing w:after="0" w:line="216" w:lineRule="auto"/>
                        <w:jc w:val="center"/>
                        <w:rPr>
                          <w:rFonts w:ascii="Stam Sefarad CLM" w:eastAsiaTheme="majorEastAsia" w:cs="VKoren"/>
                          <w:b/>
                          <w:bCs/>
                          <w:color w:val="FEFEFE"/>
                          <w:spacing w:val="10"/>
                          <w:kern w:val="24"/>
                          <w:sz w:val="98"/>
                          <w:szCs w:val="98"/>
                          <w:rtl/>
                          <w14:glow w14:rad="203200">
                            <w14:schemeClr w14:val="bg1">
                              <w14:lumMod w14:val="65000"/>
                            </w14:schemeClr>
                          </w14:glow>
                          <w14:textOutline w14:w="9525" w14:cap="flat" w14:cmpd="sng" w14:algn="ctr">
                            <w14:solidFill>
                              <w14:schemeClr w14:val="tx1"/>
                            </w14:solidFill>
                            <w14:prstDash w14:val="solid"/>
                            <w14:round/>
                          </w14:textOutline>
                          <w14:textFill>
                            <w14:solidFill>
                              <w14:srgbClr w14:val="FEFEFE">
                                <w14:tint w14:val="1000"/>
                              </w14:srgbClr>
                            </w14:solidFill>
                          </w14:textFill>
                        </w:rPr>
                      </w:pPr>
                      <w:r w:rsidRPr="0066553A">
                        <w:rPr>
                          <w:rFonts w:ascii="Stam Sefarad CLM" w:eastAsiaTheme="majorEastAsia" w:cs="VKoren" w:hint="cs"/>
                          <w:b/>
                          <w:bCs/>
                          <w:color w:val="FEFEFE"/>
                          <w:spacing w:val="10"/>
                          <w:kern w:val="24"/>
                          <w:sz w:val="98"/>
                          <w:szCs w:val="98"/>
                          <w:rtl/>
                          <w14:glow w14:rad="203200">
                            <w14:schemeClr w14:val="bg1">
                              <w14:lumMod w14:val="65000"/>
                            </w14:schemeClr>
                          </w14:glow>
                          <w14:textOutline w14:w="9525" w14:cap="flat" w14:cmpd="sng" w14:algn="ctr">
                            <w14:solidFill>
                              <w14:schemeClr w14:val="tx1"/>
                            </w14:solidFill>
                            <w14:prstDash w14:val="solid"/>
                            <w14:round/>
                          </w14:textOutline>
                          <w14:textFill>
                            <w14:solidFill>
                              <w14:srgbClr w14:val="FEFEFE">
                                <w14:tint w14:val="1000"/>
                              </w14:srgbClr>
                            </w14:solidFill>
                          </w14:textFill>
                        </w:rPr>
                        <w:t>סיכומי הדף</w:t>
                      </w:r>
                    </w:p>
                    <w:p w14:paraId="6703DD6D" w14:textId="77777777" w:rsidR="001B288F" w:rsidRPr="003D7779" w:rsidRDefault="001B288F" w:rsidP="003D7779">
                      <w:pPr>
                        <w:spacing w:after="0"/>
                        <w:rPr>
                          <w:rFonts w:cs="VKoren"/>
                          <w:sz w:val="42"/>
                          <w:szCs w:val="42"/>
                        </w:rPr>
                      </w:pPr>
                    </w:p>
                  </w:txbxContent>
                </v:textbox>
                <w10:wrap anchorx="margin"/>
              </v:shape>
            </w:pict>
          </mc:Fallback>
        </mc:AlternateContent>
      </w:r>
      <w:r w:rsidR="003D7779" w:rsidRPr="008F4CC2">
        <w:rPr>
          <w:rFonts w:cs="Guttman Drogolin"/>
          <w:noProof/>
          <w:sz w:val="22"/>
          <w:szCs w:val="22"/>
        </w:rPr>
        <w:drawing>
          <wp:anchor distT="0" distB="0" distL="114300" distR="114300" simplePos="0" relativeHeight="251665408" behindDoc="0" locked="1" layoutInCell="1" allowOverlap="1" wp14:anchorId="7C6F422A" wp14:editId="0FAB13E1">
            <wp:simplePos x="0" y="0"/>
            <wp:positionH relativeFrom="margin">
              <wp:posOffset>1381760</wp:posOffset>
            </wp:positionH>
            <wp:positionV relativeFrom="page">
              <wp:posOffset>1633855</wp:posOffset>
            </wp:positionV>
            <wp:extent cx="2023110" cy="294640"/>
            <wp:effectExtent l="0" t="0" r="0" b="0"/>
            <wp:wrapNone/>
            <wp:docPr id="54" name="תמונה 54" descr="b12faca07d086fbc9beec6fe73bf02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12faca07d086fbc9beec6fe73bf02b3"/>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t="39468" b="36810"/>
                    <a:stretch>
                      <a:fillRect/>
                    </a:stretch>
                  </pic:blipFill>
                  <pic:spPr bwMode="auto">
                    <a:xfrm>
                      <a:off x="0" y="0"/>
                      <a:ext cx="2023110" cy="29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779" w:rsidRPr="00FE492D">
        <w:rPr>
          <w:rFonts w:ascii="Arial" w:hAnsi="Arial" w:cs="Drugulin CLM" w:hint="cs"/>
          <w:sz w:val="32"/>
          <w:szCs w:val="32"/>
          <w:rtl/>
        </w:rPr>
        <w:t>בסייעתא דשמיא</w:t>
      </w:r>
    </w:p>
    <w:p w14:paraId="39AC3423" w14:textId="77777777" w:rsidR="00FF5211" w:rsidRDefault="007B3363" w:rsidP="00C11A4A">
      <w:pPr>
        <w:ind w:left="-992" w:right="284"/>
        <w:jc w:val="center"/>
        <w:rPr>
          <w:rFonts w:ascii="Frank Ruehl CLM" w:hAnsi="Frank Ruehl CLM" w:cs="Frank Ruehl CLM"/>
          <w:b/>
          <w:bCs/>
          <w:color w:val="auto"/>
          <w:sz w:val="72"/>
          <w:szCs w:val="72"/>
          <w:shd w:val="clear" w:color="auto" w:fill="auto"/>
          <w:rtl/>
          <w:lang w:val="he-IL"/>
          <w14:textOutline w14:w="0" w14:cap="flat" w14:cmpd="sng" w14:algn="ctr">
            <w14:noFill/>
            <w14:prstDash w14:val="solid"/>
            <w14:round/>
          </w14:textOutline>
        </w:rPr>
      </w:pPr>
      <w:r w:rsidRPr="004E427C">
        <w:rPr>
          <w:rFonts w:ascii="Arial" w:hAnsi="Arial" w:cs="Drugulin CLM"/>
          <w:noProof/>
          <w:sz w:val="32"/>
          <w:szCs w:val="32"/>
          <w:rtl/>
        </w:rPr>
        <mc:AlternateContent>
          <mc:Choice Requires="wps">
            <w:drawing>
              <wp:anchor distT="45720" distB="45720" distL="114300" distR="114300" simplePos="0" relativeHeight="251658239" behindDoc="0" locked="0" layoutInCell="1" allowOverlap="1" wp14:anchorId="60103760" wp14:editId="69294C51">
                <wp:simplePos x="0" y="0"/>
                <wp:positionH relativeFrom="margin">
                  <wp:posOffset>-281940</wp:posOffset>
                </wp:positionH>
                <wp:positionV relativeFrom="paragraph">
                  <wp:posOffset>815340</wp:posOffset>
                </wp:positionV>
                <wp:extent cx="5358765" cy="1042670"/>
                <wp:effectExtent l="0" t="0" r="0" b="5080"/>
                <wp:wrapNone/>
                <wp:docPr id="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58765" cy="1042670"/>
                        </a:xfrm>
                        <a:prstGeom prst="rect">
                          <a:avLst/>
                        </a:prstGeom>
                        <a:noFill/>
                        <a:ln w="9525">
                          <a:noFill/>
                          <a:miter lim="800000"/>
                          <a:headEnd/>
                          <a:tailEnd/>
                        </a:ln>
                      </wps:spPr>
                      <wps:txbx>
                        <w:txbxContent>
                          <w:p w14:paraId="690B708C" w14:textId="6A4D27A0" w:rsidR="001B288F" w:rsidRPr="003D7779" w:rsidRDefault="001B288F" w:rsidP="003D7779">
                            <w:pPr>
                              <w:spacing w:after="0" w:line="216" w:lineRule="auto"/>
                              <w:jc w:val="center"/>
                              <w:rPr>
                                <w:rFonts w:cs="VKoren"/>
                                <w:sz w:val="138"/>
                                <w:szCs w:val="138"/>
                                <w14:glow w14:rad="203200">
                                  <w14:schemeClr w14:val="bg1">
                                    <w14:lumMod w14:val="65000"/>
                                  </w14:schemeClr>
                                </w14:glow>
                                <w14:textOutline w14:w="9525" w14:cap="rnd" w14:cmpd="sng" w14:algn="ctr">
                                  <w14:solidFill>
                                    <w14:schemeClr w14:val="tx1"/>
                                  </w14:solidFill>
                                  <w14:prstDash w14:val="solid"/>
                                  <w14:bevel/>
                                </w14:textOutline>
                              </w:rPr>
                            </w:pPr>
                            <w:r w:rsidRPr="003D7779">
                              <w:rPr>
                                <w:rFonts w:ascii="Stam Sefarad CLM" w:eastAsiaTheme="majorEastAsia" w:cs="VKoren" w:hint="cs"/>
                                <w:b/>
                                <w:bCs/>
                                <w:color w:val="FEFEFE"/>
                                <w:spacing w:val="10"/>
                                <w:kern w:val="24"/>
                                <w:sz w:val="138"/>
                                <w:szCs w:val="138"/>
                                <w:rtl/>
                                <w14:glow w14:rad="203200">
                                  <w14:schemeClr w14:val="bg1">
                                    <w14:lumMod w14:val="65000"/>
                                  </w14:schemeClr>
                                </w14:glow>
                                <w14:textOutline w14:w="9525" w14:cap="flat" w14:cmpd="sng" w14:algn="ctr">
                                  <w14:solidFill>
                                    <w14:schemeClr w14:val="tx1"/>
                                  </w14:solidFill>
                                  <w14:prstDash w14:val="solid"/>
                                  <w14:round/>
                                </w14:textOutline>
                                <w14:textFill>
                                  <w14:solidFill>
                                    <w14:srgbClr w14:val="FEFEFE">
                                      <w14:tint w14:val="1000"/>
                                    </w14:srgbClr>
                                  </w14:solidFill>
                                </w14:textFill>
                              </w:rPr>
                              <w:t xml:space="preserve">מסכת </w:t>
                            </w:r>
                            <w:r>
                              <w:rPr>
                                <w:rFonts w:ascii="Stam Sefarad CLM" w:eastAsiaTheme="majorEastAsia" w:cs="VKoren" w:hint="cs"/>
                                <w:b/>
                                <w:bCs/>
                                <w:color w:val="FEFEFE"/>
                                <w:spacing w:val="10"/>
                                <w:kern w:val="24"/>
                                <w:sz w:val="138"/>
                                <w:szCs w:val="138"/>
                                <w:rtl/>
                                <w14:glow w14:rad="203200">
                                  <w14:schemeClr w14:val="bg1">
                                    <w14:lumMod w14:val="65000"/>
                                  </w14:schemeClr>
                                </w14:glow>
                                <w14:textOutline w14:w="9525" w14:cap="flat" w14:cmpd="sng" w14:algn="ctr">
                                  <w14:solidFill>
                                    <w14:schemeClr w14:val="tx1"/>
                                  </w14:solidFill>
                                  <w14:prstDash w14:val="solid"/>
                                  <w14:round/>
                                </w14:textOutline>
                                <w14:textFill>
                                  <w14:solidFill>
                                    <w14:srgbClr w14:val="FEFEFE">
                                      <w14:tint w14:val="1000"/>
                                    </w14:srgbClr>
                                  </w14:solidFill>
                                </w14:textFill>
                              </w:rPr>
                              <w:t>ראש השנה</w:t>
                            </w:r>
                          </w:p>
                          <w:p w14:paraId="76E99747" w14:textId="77777777" w:rsidR="001B288F" w:rsidRPr="003D7779" w:rsidRDefault="001B288F" w:rsidP="003D7779">
                            <w:pPr>
                              <w:spacing w:after="0"/>
                              <w:rPr>
                                <w:rFonts w:cs="VKoren"/>
                                <w:sz w:val="42"/>
                                <w:szCs w:val="4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03760" id="_x0000_s1027" type="#_x0000_t202" style="position:absolute;left:0;text-align:left;margin-left:-22.2pt;margin-top:64.2pt;width:421.95pt;height:82.1pt;flip:x;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" filled="f" stroked="f">
                <v:textbox>
                  <w:txbxContent>
                    <w:p w14:paraId="690B708C" w14:textId="6A4D27A0" w:rsidR="001B288F" w:rsidRPr="003D7779" w:rsidRDefault="001B288F" w:rsidP="003D7779">
                      <w:pPr>
                        <w:spacing w:after="0" w:line="216" w:lineRule="auto"/>
                        <w:jc w:val="center"/>
                        <w:rPr>
                          <w:rFonts w:cs="VKoren"/>
                          <w:sz w:val="138"/>
                          <w:szCs w:val="138"/>
                          <w14:glow w14:rad="203200">
                            <w14:schemeClr w14:val="bg1">
                              <w14:lumMod w14:val="65000"/>
                            </w14:schemeClr>
                          </w14:glow>
                          <w14:textOutline w14:w="9525" w14:cap="rnd" w14:cmpd="sng" w14:algn="ctr">
                            <w14:solidFill>
                              <w14:schemeClr w14:val="tx1"/>
                            </w14:solidFill>
                            <w14:prstDash w14:val="solid"/>
                            <w14:bevel/>
                          </w14:textOutline>
                        </w:rPr>
                      </w:pPr>
                      <w:r w:rsidRPr="003D7779">
                        <w:rPr>
                          <w:rFonts w:ascii="Stam Sefarad CLM" w:eastAsiaTheme="majorEastAsia" w:cs="VKoren" w:hint="cs"/>
                          <w:b/>
                          <w:bCs/>
                          <w:color w:val="FEFEFE"/>
                          <w:spacing w:val="10"/>
                          <w:kern w:val="24"/>
                          <w:sz w:val="138"/>
                          <w:szCs w:val="138"/>
                          <w:rtl/>
                          <w14:glow w14:rad="203200">
                            <w14:schemeClr w14:val="bg1">
                              <w14:lumMod w14:val="65000"/>
                            </w14:schemeClr>
                          </w14:glow>
                          <w14:textOutline w14:w="9525" w14:cap="flat" w14:cmpd="sng" w14:algn="ctr">
                            <w14:solidFill>
                              <w14:schemeClr w14:val="tx1"/>
                            </w14:solidFill>
                            <w14:prstDash w14:val="solid"/>
                            <w14:round/>
                          </w14:textOutline>
                          <w14:textFill>
                            <w14:solidFill>
                              <w14:srgbClr w14:val="FEFEFE">
                                <w14:tint w14:val="1000"/>
                              </w14:srgbClr>
                            </w14:solidFill>
                          </w14:textFill>
                        </w:rPr>
                        <w:t xml:space="preserve">מסכת </w:t>
                      </w:r>
                      <w:r>
                        <w:rPr>
                          <w:rFonts w:ascii="Stam Sefarad CLM" w:eastAsiaTheme="majorEastAsia" w:cs="VKoren" w:hint="cs"/>
                          <w:b/>
                          <w:bCs/>
                          <w:color w:val="FEFEFE"/>
                          <w:spacing w:val="10"/>
                          <w:kern w:val="24"/>
                          <w:sz w:val="138"/>
                          <w:szCs w:val="138"/>
                          <w:rtl/>
                          <w14:glow w14:rad="203200">
                            <w14:schemeClr w14:val="bg1">
                              <w14:lumMod w14:val="65000"/>
                            </w14:schemeClr>
                          </w14:glow>
                          <w14:textOutline w14:w="9525" w14:cap="flat" w14:cmpd="sng" w14:algn="ctr">
                            <w14:solidFill>
                              <w14:schemeClr w14:val="tx1"/>
                            </w14:solidFill>
                            <w14:prstDash w14:val="solid"/>
                            <w14:round/>
                          </w14:textOutline>
                          <w14:textFill>
                            <w14:solidFill>
                              <w14:srgbClr w14:val="FEFEFE">
                                <w14:tint w14:val="1000"/>
                              </w14:srgbClr>
                            </w14:solidFill>
                          </w14:textFill>
                        </w:rPr>
                        <w:t>ראש השנה</w:t>
                      </w:r>
                    </w:p>
                    <w:p w14:paraId="76E99747" w14:textId="77777777" w:rsidR="001B288F" w:rsidRPr="003D7779" w:rsidRDefault="001B288F" w:rsidP="003D7779">
                      <w:pPr>
                        <w:spacing w:after="0"/>
                        <w:rPr>
                          <w:rFonts w:cs="VKoren"/>
                          <w:sz w:val="42"/>
                          <w:szCs w:val="42"/>
                        </w:rPr>
                      </w:pPr>
                    </w:p>
                  </w:txbxContent>
                </v:textbox>
                <w10:wrap anchorx="margin"/>
              </v:shape>
            </w:pict>
          </mc:Fallback>
        </mc:AlternateContent>
      </w:r>
    </w:p>
    <w:p w14:paraId="1E5902DA" w14:textId="77777777" w:rsidR="00FF5211" w:rsidRPr="0066553A" w:rsidRDefault="00FF5211" w:rsidP="00C11A4A">
      <w:pPr>
        <w:ind w:left="-992" w:right="284"/>
        <w:jc w:val="center"/>
        <w:rPr>
          <w:rFonts w:ascii="Frank Ruehl CLM" w:hAnsi="Frank Ruehl CLM" w:cs="Frank Ruehl CLM"/>
          <w:b/>
          <w:bCs/>
          <w:color w:val="auto"/>
          <w:sz w:val="96"/>
          <w:szCs w:val="96"/>
          <w:shd w:val="clear" w:color="auto" w:fill="auto"/>
          <w:rtl/>
          <w:lang w:val="he-IL"/>
          <w14:textOutline w14:w="0" w14:cap="flat" w14:cmpd="sng" w14:algn="ctr">
            <w14:noFill/>
            <w14:prstDash w14:val="solid"/>
            <w14:round/>
          </w14:textOutline>
        </w:rPr>
      </w:pPr>
    </w:p>
    <w:p w14:paraId="0A1E4BA0" w14:textId="77777777" w:rsidR="00FF5211" w:rsidRDefault="007B3363" w:rsidP="00C11A4A">
      <w:pPr>
        <w:ind w:left="-992" w:right="284"/>
        <w:jc w:val="center"/>
        <w:rPr>
          <w:rFonts w:ascii="Frank Ruehl CLM" w:hAnsi="Frank Ruehl CLM" w:cs="Frank Ruehl CLM"/>
          <w:b/>
          <w:bCs/>
          <w:color w:val="auto"/>
          <w:sz w:val="72"/>
          <w:szCs w:val="72"/>
          <w:shd w:val="clear" w:color="auto" w:fill="auto"/>
          <w:rtl/>
          <w:lang w:val="he-IL"/>
          <w14:textOutline w14:w="0" w14:cap="flat" w14:cmpd="sng" w14:algn="ctr">
            <w14:noFill/>
            <w14:prstDash w14:val="solid"/>
            <w14:round/>
          </w14:textOutline>
        </w:rPr>
      </w:pPr>
      <w:r>
        <w:rPr>
          <w:rFonts w:ascii="Frank Ruehl CLM" w:hAnsi="Frank Ruehl CLM" w:cs="Frank Ruehl CLM"/>
          <w:b/>
          <w:bCs/>
          <w:noProof/>
          <w:color w:val="auto"/>
          <w:sz w:val="72"/>
          <w:szCs w:val="72"/>
          <w:shd w:val="clear" w:color="auto" w:fill="auto"/>
          <w:rtl/>
        </w:rPr>
        <w:drawing>
          <wp:anchor distT="0" distB="0" distL="114300" distR="114300" simplePos="0" relativeHeight="251666432" behindDoc="0" locked="0" layoutInCell="1" allowOverlap="1" wp14:anchorId="7061B596" wp14:editId="6F80267D">
            <wp:simplePos x="0" y="0"/>
            <wp:positionH relativeFrom="column">
              <wp:posOffset>1217227</wp:posOffset>
            </wp:positionH>
            <wp:positionV relativeFrom="paragraph">
              <wp:posOffset>23547</wp:posOffset>
            </wp:positionV>
            <wp:extent cx="2451846" cy="296562"/>
            <wp:effectExtent l="0" t="0" r="0" b="8255"/>
            <wp:wrapNone/>
            <wp:docPr id="11" name="תמונה 11" descr="line-maf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e-mafrid"/>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1846" cy="2965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A8C82" w14:textId="60A9F074" w:rsidR="000A4B64" w:rsidRDefault="005B0CF5" w:rsidP="005B0CF5">
      <w:pPr>
        <w:ind w:left="-992" w:right="284"/>
        <w:jc w:val="center"/>
        <w:rPr>
          <w:rFonts w:ascii="Frank Ruehl CLM" w:hAnsi="Frank Ruehl CLM" w:cs="Frank Ruehl CLM"/>
          <w:b/>
          <w:bCs/>
          <w:color w:val="auto"/>
          <w:sz w:val="26"/>
          <w:szCs w:val="26"/>
          <w:shd w:val="clear" w:color="auto" w:fill="auto"/>
          <w:rtl/>
          <w:lang w:val="he-IL"/>
          <w14:textOutline w14:w="0" w14:cap="flat" w14:cmpd="sng" w14:algn="ctr">
            <w14:noFill/>
            <w14:prstDash w14:val="solid"/>
            <w14:round/>
          </w14:textOutline>
        </w:rPr>
      </w:pPr>
      <w:r>
        <w:rPr>
          <w:rFonts w:ascii="Arial" w:hAnsi="Arial" w:cs="Drugulin CLM" w:hint="cs"/>
          <w:color w:val="808080"/>
          <w:rtl/>
        </w:rPr>
        <w:t xml:space="preserve">             דניאל הלל קירש</w:t>
      </w:r>
    </w:p>
    <w:p w14:paraId="0B13E12E" w14:textId="19B59966" w:rsidR="000A4B64" w:rsidRDefault="009332E0" w:rsidP="007B3363">
      <w:pPr>
        <w:ind w:left="-992" w:right="284"/>
        <w:jc w:val="center"/>
        <w:rPr>
          <w:rFonts w:ascii="Frank Ruehl CLM" w:hAnsi="Frank Ruehl CLM" w:cs="Frank Ruehl CLM"/>
          <w:b/>
          <w:bCs/>
          <w:color w:val="auto"/>
          <w:sz w:val="26"/>
          <w:szCs w:val="26"/>
          <w:shd w:val="clear" w:color="auto" w:fill="auto"/>
          <w:rtl/>
          <w:lang w:val="he-IL"/>
          <w14:textOutline w14:w="0" w14:cap="flat" w14:cmpd="sng" w14:algn="ctr">
            <w14:noFill/>
            <w14:prstDash w14:val="solid"/>
            <w14:round/>
          </w14:textOutline>
        </w:rPr>
      </w:pPr>
      <w:r>
        <w:rPr>
          <w:rFonts w:ascii="Arial" w:hAnsi="Arial" w:cs="Drugulin CLM"/>
          <w:noProof/>
          <w:sz w:val="22"/>
          <w:szCs w:val="22"/>
          <w:shd w:val="clear" w:color="auto" w:fill="auto"/>
          <w:rtl/>
        </w:rPr>
        <mc:AlternateContent>
          <mc:Choice Requires="wps">
            <w:drawing>
              <wp:anchor distT="0" distB="0" distL="114300" distR="114300" simplePos="0" relativeHeight="251669504" behindDoc="0" locked="0" layoutInCell="1" allowOverlap="1" wp14:anchorId="225171F0" wp14:editId="1176E733">
                <wp:simplePos x="0" y="0"/>
                <wp:positionH relativeFrom="column">
                  <wp:posOffset>-178364</wp:posOffset>
                </wp:positionH>
                <wp:positionV relativeFrom="paragraph">
                  <wp:posOffset>90099</wp:posOffset>
                </wp:positionV>
                <wp:extent cx="733777" cy="496711"/>
                <wp:effectExtent l="0" t="0" r="28575" b="17780"/>
                <wp:wrapNone/>
                <wp:docPr id="13" name="מלבן 13"/>
                <wp:cNvGraphicFramePr/>
                <a:graphic xmlns:a="http://schemas.openxmlformats.org/drawingml/2006/main">
                  <a:graphicData uri="http://schemas.microsoft.com/office/word/2010/wordprocessingShape">
                    <wps:wsp>
                      <wps:cNvSpPr/>
                      <wps:spPr>
                        <a:xfrm>
                          <a:off x="0" y="0"/>
                          <a:ext cx="733777" cy="4967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AC04BC" id="מלבן 13" o:spid="_x0000_s1026" style="position:absolute;left:0;text-align:left;margin-left:-14.05pt;margin-top:7.1pt;width:57.8pt;height:39.1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" fillcolor="white [3212]" strokecolor="white [3212]" strokeweight="1pt"/>
            </w:pict>
          </mc:Fallback>
        </mc:AlternateContent>
      </w:r>
      <w:r w:rsidR="007B3363">
        <w:rPr>
          <w:rFonts w:ascii="Frank Ruehl CLM" w:hAnsi="Frank Ruehl CLM" w:cs="Frank Ruehl CLM" w:hint="cs"/>
          <w:b/>
          <w:bCs/>
          <w:color w:val="auto"/>
          <w:sz w:val="26"/>
          <w:szCs w:val="26"/>
          <w:shd w:val="clear" w:color="auto" w:fill="auto"/>
          <w:rtl/>
          <w:lang w:val="he-IL"/>
          <w14:textOutline w14:w="0" w14:cap="flat" w14:cmpd="sng" w14:algn="ctr">
            <w14:noFill/>
            <w14:prstDash w14:val="solid"/>
            <w14:round/>
          </w14:textOutline>
        </w:rPr>
        <w:t xml:space="preserve">      </w:t>
      </w:r>
    </w:p>
    <w:p w14:paraId="1A09BF78" w14:textId="55B031C0" w:rsidR="00FF5211" w:rsidRPr="000C22E6" w:rsidRDefault="00B748EB" w:rsidP="00B748EB">
      <w:pPr>
        <w:tabs>
          <w:tab w:val="left" w:pos="3827"/>
        </w:tabs>
        <w:ind w:left="-992" w:right="284"/>
        <w:jc w:val="center"/>
        <w:rPr>
          <w:rFonts w:ascii="Arial" w:hAnsi="Arial" w:cs="Drugulin CLM"/>
          <w:b/>
          <w:bCs/>
          <w:color w:val="auto"/>
          <w:sz w:val="22"/>
          <w:szCs w:val="22"/>
          <w:shd w:val="clear" w:color="auto" w:fill="auto"/>
          <w:rtl/>
        </w:rPr>
      </w:pPr>
      <w:r>
        <w:rPr>
          <w:rFonts w:ascii="Arial" w:hAnsi="Arial" w:cs="Drugulin CLM" w:hint="cs"/>
          <w:b/>
          <w:bCs/>
          <w:color w:val="auto"/>
          <w:sz w:val="22"/>
          <w:szCs w:val="22"/>
          <w:shd w:val="clear" w:color="auto" w:fill="auto"/>
          <w:rtl/>
        </w:rPr>
        <w:t xml:space="preserve">                   </w:t>
      </w:r>
      <w:r w:rsidR="007B3363" w:rsidRPr="000C22E6">
        <w:rPr>
          <w:rFonts w:ascii="Arial" w:hAnsi="Arial" w:cs="Drugulin CLM" w:hint="cs"/>
          <w:b/>
          <w:bCs/>
          <w:color w:val="auto"/>
          <w:sz w:val="22"/>
          <w:szCs w:val="22"/>
          <w:shd w:val="clear" w:color="auto" w:fill="auto"/>
          <w:rtl/>
        </w:rPr>
        <w:t>-תמוז תשפ"א-</w:t>
      </w:r>
    </w:p>
    <w:p w14:paraId="0A0A9A9B" w14:textId="77777777" w:rsidR="005B0CF5" w:rsidRDefault="005B0CF5" w:rsidP="00C11A4A">
      <w:pPr>
        <w:ind w:left="-992" w:right="284"/>
        <w:jc w:val="center"/>
        <w:rPr>
          <w:rFonts w:ascii="Frank Ruehl CLM" w:hAnsi="Frank Ruehl CLM" w:cs="Frank Ruehl CLM"/>
          <w:b/>
          <w:bCs/>
          <w:color w:val="auto"/>
          <w:sz w:val="72"/>
          <w:szCs w:val="72"/>
          <w:shd w:val="clear" w:color="auto" w:fill="auto"/>
          <w:rtl/>
          <w:lang w:val="he-IL"/>
          <w14:textOutline w14:w="0" w14:cap="flat" w14:cmpd="sng" w14:algn="ctr">
            <w14:noFill/>
            <w14:prstDash w14:val="solid"/>
            <w14:round/>
          </w14:textOutline>
        </w:rPr>
      </w:pPr>
    </w:p>
    <w:p w14:paraId="77460704" w14:textId="77777777" w:rsidR="005B0CF5" w:rsidRDefault="005B0CF5" w:rsidP="00C11A4A">
      <w:pPr>
        <w:ind w:left="-992" w:right="284"/>
        <w:jc w:val="center"/>
        <w:rPr>
          <w:rFonts w:ascii="Frank Ruehl CLM" w:hAnsi="Frank Ruehl CLM" w:cs="Frank Ruehl CLM"/>
          <w:b/>
          <w:bCs/>
          <w:color w:val="auto"/>
          <w:sz w:val="72"/>
          <w:szCs w:val="72"/>
          <w:shd w:val="clear" w:color="auto" w:fill="auto"/>
          <w:rtl/>
          <w:lang w:val="he-IL"/>
          <w14:textOutline w14:w="0" w14:cap="flat" w14:cmpd="sng" w14:algn="ctr">
            <w14:noFill/>
            <w14:prstDash w14:val="solid"/>
            <w14:round/>
          </w14:textOutline>
        </w:rPr>
      </w:pPr>
    </w:p>
    <w:p w14:paraId="791D927C" w14:textId="237AE856" w:rsidR="006B1BB5" w:rsidRDefault="006B1BB5" w:rsidP="002E051C">
      <w:pPr>
        <w:pStyle w:val="1"/>
        <w:rPr>
          <w:rtl/>
        </w:rPr>
      </w:pPr>
      <w:bookmarkStart w:id="0" w:name="_Toc76643963"/>
      <w:r w:rsidRPr="002E051C">
        <w:rPr>
          <w:rFonts w:hint="cs"/>
          <w:rtl/>
        </w:rPr>
        <w:lastRenderedPageBreak/>
        <w:t xml:space="preserve">פרק ראשון </w:t>
      </w:r>
      <w:r w:rsidRPr="00CD168D">
        <w:rPr>
          <w:rFonts w:hint="cs"/>
          <w:sz w:val="50"/>
          <w:szCs w:val="50"/>
          <w:rtl/>
        </w:rPr>
        <w:t>־</w:t>
      </w:r>
      <w:r w:rsidRPr="002E051C">
        <w:rPr>
          <w:rFonts w:hint="cs"/>
          <w:rtl/>
        </w:rPr>
        <w:t xml:space="preserve"> '</w:t>
      </w:r>
      <w:r w:rsidR="00F330ED">
        <w:rPr>
          <w:rFonts w:hint="cs"/>
          <w:rtl/>
        </w:rPr>
        <w:t>ארבעה ראשי שנים</w:t>
      </w:r>
      <w:r w:rsidRPr="002E051C">
        <w:rPr>
          <w:rFonts w:hint="cs"/>
          <w:rtl/>
        </w:rPr>
        <w:t>'</w:t>
      </w:r>
      <w:bookmarkEnd w:id="0"/>
    </w:p>
    <w:p w14:paraId="6AD78B96" w14:textId="77777777" w:rsidR="00FF1155" w:rsidRPr="00FF1155" w:rsidRDefault="00FF1155" w:rsidP="00FF1155">
      <w:pPr>
        <w:rPr>
          <w:rtl/>
        </w:rPr>
      </w:pPr>
    </w:p>
    <w:p w14:paraId="65E7F8FD" w14:textId="77777777" w:rsidR="00FD60AC" w:rsidRPr="00DF0EA1" w:rsidRDefault="00FD60AC" w:rsidP="00FF1155">
      <w:pPr>
        <w:pStyle w:val="2"/>
        <w:rPr>
          <w:rtl/>
        </w:rPr>
      </w:pPr>
      <w:r>
        <w:rPr>
          <w:rFonts w:hint="cs"/>
          <w:rtl/>
        </w:rPr>
        <w:t>דף ב</w:t>
      </w:r>
    </w:p>
    <w:p w14:paraId="480DD29B" w14:textId="4C79B62B" w:rsidR="00FD60AC" w:rsidRDefault="00CC698A" w:rsidP="00CC0EDB">
      <w:pPr>
        <w:pStyle w:val="3"/>
        <w:rPr>
          <w:b/>
          <w:bCs w:val="0"/>
          <w:rtl/>
        </w:rPr>
        <w:sectPr w:rsidR="00FD60AC" w:rsidSect="00684793">
          <w:headerReference w:type="even" r:id="rId10"/>
          <w:headerReference w:type="default" r:id="rId11"/>
          <w:footerReference w:type="even" r:id="rId12"/>
          <w:footerReference w:type="default" r:id="rId13"/>
          <w:type w:val="continuous"/>
          <w:pgSz w:w="9639" w:h="13608"/>
          <w:pgMar w:top="1134" w:right="992" w:bottom="1134" w:left="992" w:header="709" w:footer="709" w:gutter="284"/>
          <w:cols w:space="708"/>
          <w:bidi/>
          <w:rtlGutter/>
          <w:docGrid w:linePitch="360"/>
        </w:sectPr>
      </w:pPr>
      <w:r>
        <w:rPr>
          <w:rFonts w:hint="cs"/>
          <w:rtl/>
        </w:rPr>
        <w:t>ארבעה ראשי שנים</w:t>
      </w:r>
    </w:p>
    <w:p w14:paraId="0A6C7AB1" w14:textId="2EDC03B1" w:rsidR="00F66D04" w:rsidRDefault="00FD60AC" w:rsidP="0022051C">
      <w:pPr>
        <w:pStyle w:val="a"/>
      </w:pPr>
      <w:r w:rsidRPr="00BD1F69">
        <w:rPr>
          <w:rFonts w:hint="cs"/>
          <w:b/>
          <w:bCs/>
          <w:rtl/>
        </w:rPr>
        <w:t>משנה:</w:t>
      </w:r>
      <w:r w:rsidR="00D419BB">
        <w:rPr>
          <w:rFonts w:hint="cs"/>
          <w:b/>
          <w:bCs/>
          <w:rtl/>
        </w:rPr>
        <w:t xml:space="preserve"> </w:t>
      </w:r>
      <w:r w:rsidR="00D419BB">
        <w:rPr>
          <w:rtl/>
        </w:rPr>
        <w:t>ארבעה ראשי שנים הם</w:t>
      </w:r>
      <w:r w:rsidR="00D419BB">
        <w:t>.</w:t>
      </w:r>
      <w:r w:rsidR="00D419BB">
        <w:rPr>
          <w:rFonts w:hint="cs"/>
          <w:rtl/>
        </w:rPr>
        <w:t xml:space="preserve"> </w:t>
      </w:r>
      <w:r w:rsidR="00D419BB">
        <w:rPr>
          <w:rtl/>
        </w:rPr>
        <w:t>באחד בניסן ראש השנה למלכים ולרגלים</w:t>
      </w:r>
      <w:r w:rsidR="00D419BB">
        <w:t>.</w:t>
      </w:r>
      <w:r w:rsidR="00D419BB">
        <w:rPr>
          <w:rFonts w:hint="cs"/>
          <w:rtl/>
        </w:rPr>
        <w:t xml:space="preserve"> </w:t>
      </w:r>
      <w:r w:rsidR="00D419BB">
        <w:rPr>
          <w:rtl/>
        </w:rPr>
        <w:t>באחד באלול ראש</w:t>
      </w:r>
      <w:r w:rsidR="00D419BB">
        <w:rPr>
          <w:rFonts w:hint="cs"/>
          <w:rtl/>
        </w:rPr>
        <w:t xml:space="preserve"> </w:t>
      </w:r>
      <w:r w:rsidR="00D419BB">
        <w:rPr>
          <w:rtl/>
        </w:rPr>
        <w:t>השנה למעשר בהמה</w:t>
      </w:r>
      <w:r w:rsidR="00D419BB">
        <w:t>.</w:t>
      </w:r>
      <w:r w:rsidR="00D419BB">
        <w:rPr>
          <w:rFonts w:hint="cs"/>
          <w:rtl/>
        </w:rPr>
        <w:t xml:space="preserve"> </w:t>
      </w:r>
      <w:r w:rsidR="00D419BB" w:rsidRPr="00F7786F">
        <w:rPr>
          <w:b/>
          <w:bCs/>
          <w:rtl/>
        </w:rPr>
        <w:t>רבי אלעזר ורבי שמעון אומרים</w:t>
      </w:r>
      <w:r w:rsidR="00F7786F">
        <w:rPr>
          <w:rFonts w:hint="cs"/>
          <w:b/>
          <w:bCs/>
          <w:rtl/>
        </w:rPr>
        <w:t>:</w:t>
      </w:r>
      <w:r w:rsidR="00D419BB">
        <w:rPr>
          <w:rtl/>
        </w:rPr>
        <w:t xml:space="preserve"> באחד בתשר</w:t>
      </w:r>
      <w:r w:rsidR="00D419BB">
        <w:rPr>
          <w:rFonts w:hint="cs"/>
          <w:rtl/>
        </w:rPr>
        <w:t>י.</w:t>
      </w:r>
      <w:r w:rsidR="00D419BB" w:rsidRPr="00D419BB">
        <w:rPr>
          <w:rFonts w:hint="cs"/>
          <w:vertAlign w:val="superscript"/>
          <w:rtl/>
        </w:rPr>
        <w:t xml:space="preserve"> </w:t>
      </w:r>
      <w:r w:rsidR="00D419BB">
        <w:rPr>
          <w:rtl/>
        </w:rPr>
        <w:t>באחד בתשרי ראש השנה לשנים ולשמיטין וליובלות, לנטיעה ולירקות</w:t>
      </w:r>
      <w:r w:rsidR="00D419BB">
        <w:t>.</w:t>
      </w:r>
      <w:r w:rsidR="00D419BB">
        <w:rPr>
          <w:rFonts w:hint="cs"/>
          <w:rtl/>
        </w:rPr>
        <w:t xml:space="preserve"> </w:t>
      </w:r>
      <w:r w:rsidR="00D419BB">
        <w:rPr>
          <w:rtl/>
        </w:rPr>
        <w:t>באחד בשבט</w:t>
      </w:r>
      <w:r w:rsidR="00D419BB">
        <w:rPr>
          <w:rFonts w:hint="cs"/>
          <w:rtl/>
        </w:rPr>
        <w:t xml:space="preserve">, </w:t>
      </w:r>
      <w:r w:rsidR="00D419BB">
        <w:rPr>
          <w:rtl/>
        </w:rPr>
        <w:t xml:space="preserve">ראש השנה לאילן, </w:t>
      </w:r>
      <w:r w:rsidR="00D419BB" w:rsidRPr="00F7786F">
        <w:rPr>
          <w:b/>
          <w:bCs/>
          <w:rtl/>
        </w:rPr>
        <w:t>כדברי בית שמאי</w:t>
      </w:r>
      <w:r w:rsidR="00D419BB" w:rsidRPr="00F7786F">
        <w:rPr>
          <w:b/>
          <w:bCs/>
        </w:rPr>
        <w:t>.</w:t>
      </w:r>
      <w:r w:rsidR="00D419BB" w:rsidRPr="00F7786F">
        <w:rPr>
          <w:rFonts w:hint="cs"/>
          <w:b/>
          <w:bCs/>
          <w:rtl/>
        </w:rPr>
        <w:t xml:space="preserve"> </w:t>
      </w:r>
      <w:r w:rsidR="00D419BB" w:rsidRPr="00F7786F">
        <w:rPr>
          <w:b/>
          <w:bCs/>
          <w:rtl/>
        </w:rPr>
        <w:t>בית הלל אומרים</w:t>
      </w:r>
      <w:r w:rsidR="00F7786F">
        <w:rPr>
          <w:rFonts w:hint="cs"/>
          <w:b/>
          <w:bCs/>
          <w:rtl/>
        </w:rPr>
        <w:t>:</w:t>
      </w:r>
      <w:r w:rsidR="00D419BB">
        <w:rPr>
          <w:rtl/>
        </w:rPr>
        <w:t xml:space="preserve"> בחמשה עשר בו</w:t>
      </w:r>
      <w:r w:rsidR="0022051C">
        <w:t xml:space="preserve"> </w:t>
      </w:r>
      <w:r w:rsidR="0022051C">
        <w:rPr>
          <w:rFonts w:hint="cs"/>
          <w:rtl/>
        </w:rPr>
        <w:t>.</w:t>
      </w:r>
    </w:p>
    <w:p w14:paraId="1E783213" w14:textId="0F4547F2" w:rsidR="0022051C" w:rsidRDefault="0022051C" w:rsidP="0022051C">
      <w:pPr>
        <w:pStyle w:val="a"/>
      </w:pPr>
      <w:r w:rsidRPr="0022051C">
        <w:rPr>
          <w:rFonts w:hint="cs"/>
          <w:rtl/>
        </w:rPr>
        <w:t xml:space="preserve">למדנו </w:t>
      </w:r>
      <w:r w:rsidR="005B0CF5">
        <w:rPr>
          <w:rFonts w:hint="cs"/>
          <w:rtl/>
        </w:rPr>
        <w:t xml:space="preserve">במשנה </w:t>
      </w:r>
      <w:r w:rsidRPr="0022051C">
        <w:rPr>
          <w:rFonts w:hint="cs"/>
          <w:rtl/>
        </w:rPr>
        <w:t xml:space="preserve">שאחד בניסן הוא ראש השנה למלכים. </w:t>
      </w:r>
      <w:r w:rsidR="00F7786F" w:rsidRPr="00F7786F">
        <w:rPr>
          <w:rFonts w:hint="cs"/>
          <w:b/>
          <w:bCs/>
          <w:rtl/>
        </w:rPr>
        <w:t>רב חסדא פירש</w:t>
      </w:r>
      <w:r w:rsidRPr="0022051C">
        <w:rPr>
          <w:rFonts w:hint="cs"/>
          <w:rtl/>
        </w:rPr>
        <w:t xml:space="preserve"> </w:t>
      </w:r>
      <w:r w:rsidR="00F7786F">
        <w:rPr>
          <w:rFonts w:hint="cs"/>
          <w:rtl/>
        </w:rPr>
        <w:t>ש</w:t>
      </w:r>
      <w:r w:rsidRPr="0022051C">
        <w:rPr>
          <w:rFonts w:hint="cs"/>
          <w:rtl/>
        </w:rPr>
        <w:t xml:space="preserve">לעניין השטרות </w:t>
      </w:r>
      <w:r w:rsidR="00F7786F">
        <w:rPr>
          <w:rFonts w:hint="cs"/>
          <w:rtl/>
        </w:rPr>
        <w:t xml:space="preserve">מונים למלך מניסן </w:t>
      </w:r>
      <w:r w:rsidRPr="0022051C">
        <w:rPr>
          <w:rFonts w:hint="cs"/>
          <w:rtl/>
        </w:rPr>
        <w:t>שיוכלו</w:t>
      </w:r>
      <w:r>
        <w:rPr>
          <w:rFonts w:hint="cs"/>
          <w:rtl/>
        </w:rPr>
        <w:t xml:space="preserve"> להבחין אם השטר מוקדם ופסול או אינו מוקדם וכשר.</w:t>
      </w:r>
    </w:p>
    <w:p w14:paraId="567FF60F" w14:textId="77777777" w:rsidR="0022051C" w:rsidRDefault="0022051C" w:rsidP="0022051C">
      <w:pPr>
        <w:pStyle w:val="a"/>
      </w:pPr>
      <w:r w:rsidRPr="00F7786F">
        <w:rPr>
          <w:rFonts w:hint="cs"/>
          <w:b/>
          <w:bCs/>
          <w:rtl/>
        </w:rPr>
        <w:t>בברייתא מבואר:</w:t>
      </w:r>
      <w:r>
        <w:rPr>
          <w:rFonts w:hint="cs"/>
          <w:rtl/>
        </w:rPr>
        <w:t xml:space="preserve"> מלך שעמד בעשרים ותשעה באדר, כיון שהגיע אחד בניסן עלתה לו השנה, משום שיום אחד בשנה חשוב כשנה. </w:t>
      </w:r>
    </w:p>
    <w:p w14:paraId="6E9C01B1" w14:textId="69316D63" w:rsidR="000E5364" w:rsidRDefault="0022051C" w:rsidP="0022051C">
      <w:pPr>
        <w:pStyle w:val="a"/>
      </w:pPr>
      <w:r w:rsidRPr="00F7786F">
        <w:rPr>
          <w:rFonts w:hint="cs"/>
          <w:b/>
          <w:bCs/>
          <w:rtl/>
        </w:rPr>
        <w:t>עוד מבואר בברייתא</w:t>
      </w:r>
      <w:r w:rsidR="00F7786F">
        <w:rPr>
          <w:rFonts w:hint="cs"/>
          <w:b/>
          <w:bCs/>
          <w:rtl/>
        </w:rPr>
        <w:t>:</w:t>
      </w:r>
      <w:r>
        <w:rPr>
          <w:rFonts w:hint="cs"/>
          <w:rtl/>
        </w:rPr>
        <w:t xml:space="preserve"> אם </w:t>
      </w:r>
      <w:r w:rsidR="00892286">
        <w:rPr>
          <w:rFonts w:hint="cs"/>
          <w:rtl/>
        </w:rPr>
        <w:t xml:space="preserve">מת מלך באדר ועמד מלך אחר תחתיו באדר, מונים שנה לזה ולזה, כלומר שניתן לכתוב בשטר בשנת פלוני למלך שמת או בשנה ראשונה למלך </w:t>
      </w:r>
      <w:r w:rsidR="005B0CF5">
        <w:rPr>
          <w:rFonts w:hint="cs"/>
          <w:rtl/>
        </w:rPr>
        <w:t>אלמוני</w:t>
      </w:r>
      <w:r w:rsidR="00892286">
        <w:rPr>
          <w:rFonts w:hint="cs"/>
          <w:rtl/>
        </w:rPr>
        <w:t xml:space="preserve"> שעמד</w:t>
      </w:r>
      <w:r w:rsidR="000E5364">
        <w:rPr>
          <w:rFonts w:hint="cs"/>
          <w:rtl/>
        </w:rPr>
        <w:t>. הוא הדין אם מת מלך בניסן ו</w:t>
      </w:r>
      <w:r w:rsidR="00F7786F">
        <w:rPr>
          <w:rFonts w:hint="cs"/>
          <w:rtl/>
        </w:rPr>
        <w:t xml:space="preserve">עמד </w:t>
      </w:r>
      <w:r w:rsidR="000E5364">
        <w:rPr>
          <w:rFonts w:hint="cs"/>
          <w:rtl/>
        </w:rPr>
        <w:t xml:space="preserve">מלך אחר תחתיו בניסן. </w:t>
      </w:r>
    </w:p>
    <w:p w14:paraId="5DDCBF73" w14:textId="42B9D7E3" w:rsidR="0022051C" w:rsidRPr="0022051C" w:rsidRDefault="0022051C" w:rsidP="000E5364">
      <w:pPr>
        <w:pStyle w:val="a"/>
        <w:numPr>
          <w:ilvl w:val="0"/>
          <w:numId w:val="0"/>
        </w:numPr>
        <w:ind w:left="20"/>
        <w:rPr>
          <w:rtl/>
        </w:rPr>
      </w:pPr>
      <w:r>
        <w:rPr>
          <w:rFonts w:hint="cs"/>
          <w:rtl/>
        </w:rPr>
        <w:t xml:space="preserve">   </w:t>
      </w:r>
      <w:r w:rsidRPr="0022051C">
        <w:rPr>
          <w:rFonts w:hint="cs"/>
          <w:rtl/>
        </w:rPr>
        <w:t xml:space="preserve">  </w:t>
      </w:r>
    </w:p>
    <w:p w14:paraId="4A2025E9" w14:textId="436EBD99" w:rsidR="0022051C" w:rsidRPr="00D419BB" w:rsidRDefault="0022051C" w:rsidP="00F66D04">
      <w:pPr>
        <w:rPr>
          <w:rtl/>
        </w:rPr>
        <w:sectPr w:rsidR="0022051C" w:rsidRPr="00D419BB" w:rsidSect="00FD60AC">
          <w:type w:val="continuous"/>
          <w:pgSz w:w="9639" w:h="13608"/>
          <w:pgMar w:top="1134" w:right="992" w:bottom="1134" w:left="992" w:header="709" w:footer="709" w:gutter="284"/>
          <w:cols w:num="2" w:space="708"/>
          <w:bidi/>
          <w:rtlGutter/>
          <w:docGrid w:linePitch="360"/>
        </w:sectPr>
      </w:pPr>
    </w:p>
    <w:p w14:paraId="31E87474" w14:textId="47261640" w:rsidR="00F9056F" w:rsidRPr="00DF0EA1" w:rsidRDefault="00F9056F" w:rsidP="00F9056F">
      <w:pPr>
        <w:pStyle w:val="2"/>
        <w:rPr>
          <w:rtl/>
        </w:rPr>
      </w:pPr>
      <w:r>
        <w:rPr>
          <w:rFonts w:hint="cs"/>
          <w:rtl/>
        </w:rPr>
        <w:t>דף ג</w:t>
      </w:r>
    </w:p>
    <w:p w14:paraId="38C202D2" w14:textId="69BB8430" w:rsidR="00FD60AC" w:rsidRPr="00FD60AC" w:rsidRDefault="00F7786F" w:rsidP="00FD60AC">
      <w:pPr>
        <w:pStyle w:val="3"/>
      </w:pPr>
      <w:r>
        <w:rPr>
          <w:rFonts w:hint="cs"/>
          <w:rtl/>
        </w:rPr>
        <w:t xml:space="preserve">מונים </w:t>
      </w:r>
      <w:r w:rsidR="005B0CF5">
        <w:rPr>
          <w:rFonts w:hint="cs"/>
          <w:rtl/>
        </w:rPr>
        <w:t xml:space="preserve">למלכי אומות העולם </w:t>
      </w:r>
      <w:r>
        <w:rPr>
          <w:rFonts w:hint="cs"/>
          <w:rtl/>
        </w:rPr>
        <w:t xml:space="preserve">מתשרי </w:t>
      </w:r>
    </w:p>
    <w:p w14:paraId="13B80F1F" w14:textId="77777777" w:rsidR="00FD60AC" w:rsidRDefault="00FD60AC" w:rsidP="00FD60AC">
      <w:pPr>
        <w:pStyle w:val="a"/>
        <w:rPr>
          <w:rtl/>
        </w:rPr>
        <w:sectPr w:rsidR="00FD60AC" w:rsidSect="00684793">
          <w:type w:val="continuous"/>
          <w:pgSz w:w="9639" w:h="13608"/>
          <w:pgMar w:top="1134" w:right="992" w:bottom="1134" w:left="992" w:header="709" w:footer="709" w:gutter="284"/>
          <w:cols w:space="708"/>
          <w:bidi/>
          <w:rtlGutter/>
          <w:docGrid w:linePitch="360"/>
        </w:sectPr>
      </w:pPr>
    </w:p>
    <w:p w14:paraId="7A060207" w14:textId="36E9C421" w:rsidR="00CC698A" w:rsidRPr="00CC698A" w:rsidRDefault="00CC698A" w:rsidP="00EA5112">
      <w:pPr>
        <w:pStyle w:val="a"/>
        <w:numPr>
          <w:ilvl w:val="0"/>
          <w:numId w:val="7"/>
        </w:numPr>
        <w:rPr>
          <w:rFonts w:ascii="David" w:hAnsi="David" w:cs="David"/>
        </w:rPr>
      </w:pPr>
      <w:r w:rsidRPr="00CC698A">
        <w:rPr>
          <w:rFonts w:hint="cs"/>
          <w:rtl/>
        </w:rPr>
        <w:t>למדו מהפסוקים שמונים למלכים וליציאת מצרים מאחד בניסן.</w:t>
      </w:r>
    </w:p>
    <w:p w14:paraId="375C7BF0" w14:textId="77777777" w:rsidR="00F7786F" w:rsidRPr="00F7786F" w:rsidRDefault="00CC698A" w:rsidP="00EA5112">
      <w:pPr>
        <w:pStyle w:val="a"/>
        <w:numPr>
          <w:ilvl w:val="0"/>
          <w:numId w:val="7"/>
        </w:numPr>
        <w:rPr>
          <w:rFonts w:ascii="David" w:hAnsi="David" w:cs="David"/>
        </w:rPr>
      </w:pPr>
      <w:r w:rsidRPr="00CC698A">
        <w:rPr>
          <w:rFonts w:hint="cs"/>
          <w:b/>
          <w:bCs/>
          <w:rtl/>
        </w:rPr>
        <w:t>רב חסדא</w:t>
      </w:r>
      <w:r>
        <w:rPr>
          <w:rFonts w:hint="cs"/>
          <w:rtl/>
        </w:rPr>
        <w:t xml:space="preserve"> </w:t>
      </w:r>
      <w:r w:rsidRPr="003C010B">
        <w:rPr>
          <w:rFonts w:hint="cs"/>
          <w:rtl/>
        </w:rPr>
        <w:t>הוכיח</w:t>
      </w:r>
      <w:r>
        <w:rPr>
          <w:rFonts w:hint="cs"/>
          <w:rtl/>
        </w:rPr>
        <w:t xml:space="preserve"> מהפסוקים שרק </w:t>
      </w:r>
      <w:r w:rsidRPr="003C010B">
        <w:rPr>
          <w:rFonts w:hint="cs"/>
          <w:b/>
          <w:bCs/>
          <w:rtl/>
        </w:rPr>
        <w:t>למלכי ישראל</w:t>
      </w:r>
      <w:r>
        <w:rPr>
          <w:rFonts w:hint="cs"/>
          <w:rtl/>
        </w:rPr>
        <w:t xml:space="preserve"> מונים מניסן, אולם </w:t>
      </w:r>
      <w:r w:rsidRPr="003C010B">
        <w:rPr>
          <w:rFonts w:hint="cs"/>
          <w:b/>
          <w:bCs/>
          <w:rtl/>
        </w:rPr>
        <w:t>למלכי אומות העולם</w:t>
      </w:r>
      <w:r>
        <w:rPr>
          <w:rFonts w:hint="cs"/>
          <w:rtl/>
        </w:rPr>
        <w:t xml:space="preserve"> מונים מתשרי. </w:t>
      </w:r>
    </w:p>
    <w:p w14:paraId="2E4A6D3D" w14:textId="339BF6DF" w:rsidR="00FD60AC" w:rsidRPr="00CC698A" w:rsidRDefault="00F7786F" w:rsidP="00EA5112">
      <w:pPr>
        <w:pStyle w:val="a"/>
        <w:numPr>
          <w:ilvl w:val="0"/>
          <w:numId w:val="7"/>
        </w:numPr>
        <w:rPr>
          <w:rFonts w:ascii="David" w:hAnsi="David" w:cs="David"/>
        </w:rPr>
      </w:pPr>
      <w:r>
        <w:rPr>
          <w:rFonts w:hint="cs"/>
          <w:rtl/>
        </w:rPr>
        <w:t xml:space="preserve">מצינו בפסוקים שפעם אחת </w:t>
      </w:r>
      <w:r w:rsidR="00CC698A">
        <w:rPr>
          <w:rFonts w:hint="cs"/>
          <w:rtl/>
        </w:rPr>
        <w:t>מנו לכורש</w:t>
      </w:r>
      <w:r>
        <w:rPr>
          <w:rFonts w:hint="cs"/>
          <w:rtl/>
        </w:rPr>
        <w:t xml:space="preserve"> מניסן ופעם </w:t>
      </w:r>
      <w:r w:rsidR="003C010B">
        <w:rPr>
          <w:rFonts w:hint="cs"/>
          <w:rtl/>
        </w:rPr>
        <w:t xml:space="preserve">אחרת </w:t>
      </w:r>
      <w:r>
        <w:rPr>
          <w:rFonts w:hint="cs"/>
          <w:rtl/>
        </w:rPr>
        <w:t xml:space="preserve">מתשרי. </w:t>
      </w:r>
      <w:r w:rsidRPr="00F7786F">
        <w:rPr>
          <w:rFonts w:hint="cs"/>
          <w:b/>
          <w:bCs/>
          <w:rtl/>
        </w:rPr>
        <w:t>ביאר רבי יצחק:</w:t>
      </w:r>
      <w:r>
        <w:rPr>
          <w:rFonts w:hint="cs"/>
          <w:rtl/>
        </w:rPr>
        <w:t xml:space="preserve"> </w:t>
      </w:r>
      <w:r w:rsidRPr="003C010B">
        <w:rPr>
          <w:rFonts w:hint="cs"/>
          <w:b/>
          <w:bCs/>
          <w:rtl/>
        </w:rPr>
        <w:t>בתחילה</w:t>
      </w:r>
      <w:r>
        <w:rPr>
          <w:rFonts w:hint="cs"/>
          <w:rtl/>
        </w:rPr>
        <w:t xml:space="preserve"> היה כשר ומנו לו מניסן כמלכי ישראל. </w:t>
      </w:r>
      <w:r w:rsidRPr="003C010B">
        <w:rPr>
          <w:rFonts w:hint="cs"/>
          <w:b/>
          <w:bCs/>
          <w:rtl/>
        </w:rPr>
        <w:t>לאחר מכן החמיץ</w:t>
      </w:r>
      <w:r>
        <w:rPr>
          <w:rFonts w:hint="cs"/>
          <w:rtl/>
        </w:rPr>
        <w:t xml:space="preserve"> ומנו לו בתשרי כמלכי אומות העולם. </w:t>
      </w:r>
      <w:r w:rsidR="00CC698A">
        <w:rPr>
          <w:rFonts w:hint="cs"/>
          <w:rtl/>
        </w:rPr>
        <w:t xml:space="preserve"> </w:t>
      </w:r>
      <w:r w:rsidR="00CC698A" w:rsidRPr="00CC698A">
        <w:rPr>
          <w:rFonts w:hint="cs"/>
          <w:rtl/>
        </w:rPr>
        <w:t xml:space="preserve"> </w:t>
      </w:r>
      <w:r w:rsidR="00CC698A">
        <w:rPr>
          <w:rFonts w:hint="cs"/>
          <w:rtl/>
        </w:rPr>
        <w:t xml:space="preserve">  </w:t>
      </w:r>
    </w:p>
    <w:p w14:paraId="02551DF0" w14:textId="77777777" w:rsidR="00CC698A" w:rsidRDefault="00CC698A" w:rsidP="00CC698A">
      <w:pPr>
        <w:rPr>
          <w:rFonts w:ascii="David" w:hAnsi="David" w:cs="David"/>
          <w:rtl/>
        </w:rPr>
      </w:pPr>
    </w:p>
    <w:p w14:paraId="60B4F91A" w14:textId="77777777" w:rsidR="00CC698A" w:rsidRDefault="00CC698A" w:rsidP="00CC698A">
      <w:pPr>
        <w:rPr>
          <w:rFonts w:ascii="David" w:hAnsi="David" w:cs="David"/>
          <w:rtl/>
        </w:rPr>
      </w:pPr>
    </w:p>
    <w:p w14:paraId="17333443" w14:textId="527B5692" w:rsidR="00CC698A" w:rsidRPr="00CC698A" w:rsidRDefault="00CC698A" w:rsidP="00CC698A">
      <w:pPr>
        <w:rPr>
          <w:rFonts w:ascii="David" w:hAnsi="David" w:cs="David"/>
          <w:rtl/>
        </w:rPr>
        <w:sectPr w:rsidR="00CC698A" w:rsidRPr="00CC698A" w:rsidSect="00FD60AC">
          <w:type w:val="continuous"/>
          <w:pgSz w:w="9639" w:h="13608"/>
          <w:pgMar w:top="1134" w:right="992" w:bottom="1134" w:left="992" w:header="709" w:footer="709" w:gutter="284"/>
          <w:cols w:num="2" w:space="708"/>
          <w:bidi/>
          <w:rtlGutter/>
          <w:docGrid w:linePitch="360"/>
        </w:sectPr>
      </w:pPr>
    </w:p>
    <w:p w14:paraId="36849E2E" w14:textId="1728E704" w:rsidR="00FD60AC" w:rsidRPr="0081304F" w:rsidRDefault="00FD60AC" w:rsidP="00FF1155">
      <w:pPr>
        <w:pStyle w:val="2"/>
        <w:rPr>
          <w:rtl/>
        </w:rPr>
      </w:pPr>
      <w:r w:rsidRPr="0081304F">
        <w:rPr>
          <w:rtl/>
        </w:rPr>
        <w:lastRenderedPageBreak/>
        <w:t>דף ד</w:t>
      </w:r>
    </w:p>
    <w:p w14:paraId="18B526A7" w14:textId="78BC441D" w:rsidR="00FD60AC" w:rsidRPr="00FD60AC" w:rsidRDefault="00B87BD9" w:rsidP="00FD60AC">
      <w:pPr>
        <w:pStyle w:val="3"/>
      </w:pPr>
      <w:r>
        <w:rPr>
          <w:rFonts w:hint="cs"/>
          <w:rtl/>
        </w:rPr>
        <w:t>מתי ע</w:t>
      </w:r>
      <w:r w:rsidR="00041861">
        <w:rPr>
          <w:rFonts w:hint="cs"/>
          <w:rtl/>
        </w:rPr>
        <w:t>ו</w:t>
      </w:r>
      <w:r>
        <w:rPr>
          <w:rFonts w:hint="cs"/>
          <w:rtl/>
        </w:rPr>
        <w:t>ברים בבל תאחר בנדרים</w:t>
      </w:r>
    </w:p>
    <w:p w14:paraId="0CAE1FE5" w14:textId="77777777" w:rsidR="00FD60AC" w:rsidRDefault="00FD60AC" w:rsidP="00FD60AC">
      <w:pPr>
        <w:pStyle w:val="a"/>
        <w:rPr>
          <w:rtl/>
        </w:rPr>
        <w:sectPr w:rsidR="00FD60AC" w:rsidSect="00684793">
          <w:type w:val="continuous"/>
          <w:pgSz w:w="9639" w:h="13608"/>
          <w:pgMar w:top="1134" w:right="992" w:bottom="1134" w:left="992" w:header="709" w:footer="709" w:gutter="284"/>
          <w:cols w:space="708"/>
          <w:bidi/>
          <w:rtlGutter/>
          <w:docGrid w:linePitch="360"/>
        </w:sectPr>
      </w:pPr>
    </w:p>
    <w:p w14:paraId="653B87FF" w14:textId="7B56EBA1" w:rsidR="006C153D" w:rsidRDefault="0058286C" w:rsidP="00EA5112">
      <w:pPr>
        <w:pStyle w:val="a"/>
        <w:numPr>
          <w:ilvl w:val="0"/>
          <w:numId w:val="8"/>
        </w:numPr>
      </w:pPr>
      <w:r>
        <w:rPr>
          <w:rFonts w:hint="cs"/>
          <w:rtl/>
        </w:rPr>
        <w:t xml:space="preserve">נאמרו </w:t>
      </w:r>
      <w:r w:rsidR="006C153D">
        <w:rPr>
          <w:rFonts w:hint="cs"/>
          <w:rtl/>
        </w:rPr>
        <w:t>חמש</w:t>
      </w:r>
      <w:r>
        <w:rPr>
          <w:rFonts w:hint="cs"/>
          <w:rtl/>
        </w:rPr>
        <w:t xml:space="preserve"> דעות לאחר כמה זמן הנודר להביא קרבן או צדקה עובר בבל תאחר. </w:t>
      </w:r>
      <w:r w:rsidR="006C153D">
        <w:rPr>
          <w:rFonts w:hint="cs"/>
          <w:b/>
          <w:bCs/>
          <w:rtl/>
        </w:rPr>
        <w:t xml:space="preserve">א. </w:t>
      </w:r>
      <w:r w:rsidRPr="0058286C">
        <w:rPr>
          <w:rFonts w:hint="cs"/>
          <w:b/>
          <w:bCs/>
          <w:rtl/>
        </w:rPr>
        <w:t>תנא קמא:</w:t>
      </w:r>
      <w:r>
        <w:rPr>
          <w:rFonts w:hint="cs"/>
          <w:rtl/>
        </w:rPr>
        <w:t xml:space="preserve">  שלשה רגלים בכל סדר שהוא. </w:t>
      </w:r>
      <w:r w:rsidR="006C153D">
        <w:rPr>
          <w:rFonts w:hint="cs"/>
          <w:b/>
          <w:bCs/>
          <w:rtl/>
        </w:rPr>
        <w:t xml:space="preserve">ב. </w:t>
      </w:r>
      <w:r w:rsidRPr="006C153D">
        <w:rPr>
          <w:rFonts w:hint="cs"/>
          <w:b/>
          <w:bCs/>
          <w:rtl/>
        </w:rPr>
        <w:t>רבי שמעון:</w:t>
      </w:r>
      <w:r>
        <w:rPr>
          <w:rFonts w:hint="cs"/>
          <w:rtl/>
        </w:rPr>
        <w:t xml:space="preserve"> שלשה רגלים כסדרם וחג המצות תחילה. </w:t>
      </w:r>
      <w:r w:rsidR="006C153D">
        <w:rPr>
          <w:rFonts w:hint="cs"/>
          <w:b/>
          <w:bCs/>
          <w:rtl/>
        </w:rPr>
        <w:t xml:space="preserve">ג. </w:t>
      </w:r>
      <w:r w:rsidRPr="006C153D">
        <w:rPr>
          <w:rFonts w:hint="cs"/>
          <w:b/>
          <w:bCs/>
          <w:rtl/>
        </w:rPr>
        <w:t>רבי מאיר:</w:t>
      </w:r>
      <w:r>
        <w:rPr>
          <w:rFonts w:hint="cs"/>
          <w:rtl/>
        </w:rPr>
        <w:t xml:space="preserve"> רגל אחד. </w:t>
      </w:r>
      <w:r w:rsidR="006C153D">
        <w:rPr>
          <w:rFonts w:hint="cs"/>
          <w:b/>
          <w:bCs/>
          <w:rtl/>
        </w:rPr>
        <w:t xml:space="preserve">ד. </w:t>
      </w:r>
      <w:r w:rsidRPr="006C153D">
        <w:rPr>
          <w:rFonts w:hint="cs"/>
          <w:b/>
          <w:bCs/>
          <w:rtl/>
        </w:rPr>
        <w:t>רבי אליעזר בן יעקב:</w:t>
      </w:r>
      <w:r>
        <w:rPr>
          <w:rFonts w:hint="cs"/>
          <w:rtl/>
        </w:rPr>
        <w:t xml:space="preserve"> שני רגלים. </w:t>
      </w:r>
      <w:r w:rsidR="006C153D">
        <w:rPr>
          <w:rFonts w:hint="cs"/>
          <w:b/>
          <w:bCs/>
          <w:rtl/>
        </w:rPr>
        <w:t xml:space="preserve">ה. </w:t>
      </w:r>
      <w:r w:rsidRPr="006C153D">
        <w:rPr>
          <w:rFonts w:hint="cs"/>
          <w:b/>
          <w:bCs/>
          <w:rtl/>
        </w:rPr>
        <w:t>רבי אלעזר ברבי שמעון:</w:t>
      </w:r>
      <w:r>
        <w:rPr>
          <w:rFonts w:hint="cs"/>
          <w:rtl/>
        </w:rPr>
        <w:t xml:space="preserve"> </w:t>
      </w:r>
      <w:r w:rsidR="006C153D">
        <w:rPr>
          <w:rFonts w:hint="cs"/>
          <w:rtl/>
        </w:rPr>
        <w:t xml:space="preserve">חג הסוכות. כל אחד למד את שיטתו מהפסוקים. </w:t>
      </w:r>
    </w:p>
    <w:p w14:paraId="4B082FBD" w14:textId="23D2B44D" w:rsidR="00B87BD9" w:rsidRDefault="00B87BD9" w:rsidP="00EA5112">
      <w:pPr>
        <w:pStyle w:val="a"/>
        <w:numPr>
          <w:ilvl w:val="0"/>
          <w:numId w:val="8"/>
        </w:numPr>
      </w:pPr>
      <w:r>
        <w:rPr>
          <w:rFonts w:hint="cs"/>
          <w:rtl/>
        </w:rPr>
        <w:t>למדנו</w:t>
      </w:r>
      <w:r w:rsidR="006C153D">
        <w:rPr>
          <w:rFonts w:hint="cs"/>
          <w:rtl/>
        </w:rPr>
        <w:t xml:space="preserve"> </w:t>
      </w:r>
      <w:r>
        <w:rPr>
          <w:rFonts w:hint="cs"/>
          <w:rtl/>
        </w:rPr>
        <w:t>ב</w:t>
      </w:r>
      <w:r w:rsidR="006C153D">
        <w:rPr>
          <w:rFonts w:hint="cs"/>
          <w:rtl/>
        </w:rPr>
        <w:t>משנ</w:t>
      </w:r>
      <w:r>
        <w:rPr>
          <w:rFonts w:hint="cs"/>
          <w:rtl/>
        </w:rPr>
        <w:t>ה</w:t>
      </w:r>
      <w:r w:rsidR="006C153D">
        <w:rPr>
          <w:rFonts w:hint="cs"/>
          <w:rtl/>
        </w:rPr>
        <w:t xml:space="preserve"> שראש חודש</w:t>
      </w:r>
      <w:r>
        <w:rPr>
          <w:rFonts w:hint="cs"/>
          <w:rtl/>
        </w:rPr>
        <w:t xml:space="preserve"> ניסן הוא ראש השנה לרגלים.</w:t>
      </w:r>
      <w:r w:rsidR="006C153D">
        <w:rPr>
          <w:rFonts w:hint="cs"/>
          <w:rtl/>
        </w:rPr>
        <w:t xml:space="preserve"> </w:t>
      </w:r>
      <w:r>
        <w:rPr>
          <w:rFonts w:hint="cs"/>
          <w:rtl/>
        </w:rPr>
        <w:t xml:space="preserve">הכוונה שבחודש ניסן יש את הרגל (חג המצות) שבו ראש השנה לרגלים. </w:t>
      </w:r>
      <w:r>
        <w:rPr>
          <w:rFonts w:hint="cs"/>
          <w:rtl/>
        </w:rPr>
        <w:t>משנתנו היא</w:t>
      </w:r>
      <w:r w:rsidR="006C153D">
        <w:rPr>
          <w:rFonts w:hint="cs"/>
          <w:rtl/>
        </w:rPr>
        <w:t xml:space="preserve"> </w:t>
      </w:r>
      <w:r w:rsidR="006C153D" w:rsidRPr="00041861">
        <w:rPr>
          <w:rFonts w:hint="cs"/>
          <w:b/>
          <w:bCs/>
          <w:rtl/>
        </w:rPr>
        <w:t>כדעת רבי שמעון</w:t>
      </w:r>
      <w:r w:rsidR="006C153D">
        <w:rPr>
          <w:rFonts w:hint="cs"/>
          <w:rtl/>
        </w:rPr>
        <w:t xml:space="preserve"> ש</w:t>
      </w:r>
      <w:r>
        <w:rPr>
          <w:rFonts w:hint="cs"/>
          <w:rtl/>
        </w:rPr>
        <w:t>סבור שצריך שלשה רגלים כסדרם וחג המצות תחילה.</w:t>
      </w:r>
    </w:p>
    <w:p w14:paraId="63660615" w14:textId="6DE2636A" w:rsidR="00B87BD9" w:rsidRDefault="00B87BD9" w:rsidP="00EA5112">
      <w:pPr>
        <w:pStyle w:val="a"/>
        <w:numPr>
          <w:ilvl w:val="0"/>
          <w:numId w:val="8"/>
        </w:numPr>
      </w:pPr>
      <w:r w:rsidRPr="00041861">
        <w:rPr>
          <w:rFonts w:hint="cs"/>
          <w:b/>
          <w:bCs/>
          <w:rtl/>
        </w:rPr>
        <w:t>חכמים מודים לרבי מאיר</w:t>
      </w:r>
      <w:r>
        <w:rPr>
          <w:rFonts w:hint="cs"/>
          <w:rtl/>
        </w:rPr>
        <w:t xml:space="preserve"> שלאחר רגל אחד עובר </w:t>
      </w:r>
      <w:r w:rsidR="00041861">
        <w:rPr>
          <w:rFonts w:hint="cs"/>
          <w:rtl/>
        </w:rPr>
        <w:t xml:space="preserve">הנודר </w:t>
      </w:r>
      <w:r>
        <w:rPr>
          <w:rFonts w:hint="cs"/>
          <w:rtl/>
        </w:rPr>
        <w:t xml:space="preserve">במצוות עשה </w:t>
      </w:r>
      <w:r w:rsidR="00041861">
        <w:rPr>
          <w:rFonts w:hint="cs"/>
          <w:rtl/>
        </w:rPr>
        <w:t xml:space="preserve">של </w:t>
      </w:r>
      <w:r>
        <w:rPr>
          <w:rFonts w:hint="cs"/>
          <w:rtl/>
        </w:rPr>
        <w:t>'ובאת שמה' 'והבאתם שמה'. אולם לדעתם אינו עובר</w:t>
      </w:r>
      <w:r w:rsidR="00041861">
        <w:rPr>
          <w:rFonts w:hint="cs"/>
          <w:rtl/>
        </w:rPr>
        <w:t xml:space="preserve"> </w:t>
      </w:r>
      <w:r>
        <w:rPr>
          <w:rFonts w:hint="cs"/>
          <w:rtl/>
        </w:rPr>
        <w:t>בלא תעשה</w:t>
      </w:r>
      <w:r w:rsidR="00041861">
        <w:rPr>
          <w:rFonts w:hint="cs"/>
          <w:rtl/>
        </w:rPr>
        <w:t xml:space="preserve"> של בל תאחר</w:t>
      </w:r>
      <w:r w:rsidR="005B0CF5">
        <w:rPr>
          <w:rFonts w:hint="cs"/>
          <w:rtl/>
        </w:rPr>
        <w:t xml:space="preserve"> לאחר רגל אחד</w:t>
      </w:r>
      <w:r>
        <w:rPr>
          <w:rFonts w:hint="cs"/>
          <w:rtl/>
        </w:rPr>
        <w:t>.</w:t>
      </w:r>
    </w:p>
    <w:p w14:paraId="655BA797" w14:textId="591706A0" w:rsidR="00B87BD9" w:rsidRDefault="00B87BD9" w:rsidP="00B87BD9">
      <w:pPr>
        <w:pStyle w:val="a"/>
        <w:numPr>
          <w:ilvl w:val="0"/>
          <w:numId w:val="0"/>
        </w:numPr>
        <w:ind w:left="20"/>
      </w:pPr>
      <w:r>
        <w:rPr>
          <w:rFonts w:hint="cs"/>
          <w:rtl/>
        </w:rPr>
        <w:t xml:space="preserve">  </w:t>
      </w:r>
    </w:p>
    <w:p w14:paraId="509A7786" w14:textId="298AC083" w:rsidR="006C153D" w:rsidRDefault="006C153D" w:rsidP="00B87BD9">
      <w:r>
        <w:rPr>
          <w:rFonts w:hint="cs"/>
          <w:rtl/>
        </w:rPr>
        <w:t xml:space="preserve"> </w:t>
      </w:r>
    </w:p>
    <w:p w14:paraId="240A0EF8" w14:textId="219EA782" w:rsidR="00D96567" w:rsidRDefault="00D96567" w:rsidP="00EA5112">
      <w:pPr>
        <w:pStyle w:val="a"/>
        <w:numPr>
          <w:ilvl w:val="0"/>
          <w:numId w:val="8"/>
        </w:numPr>
        <w:rPr>
          <w:rtl/>
        </w:rPr>
        <w:sectPr w:rsidR="00D96567" w:rsidSect="00D96567">
          <w:type w:val="continuous"/>
          <w:pgSz w:w="9639" w:h="13608"/>
          <w:pgMar w:top="1134" w:right="992" w:bottom="1134" w:left="992" w:header="709" w:footer="709" w:gutter="284"/>
          <w:cols w:num="2" w:space="708"/>
          <w:bidi/>
          <w:rtlGutter/>
          <w:docGrid w:linePitch="360"/>
        </w:sectPr>
      </w:pPr>
    </w:p>
    <w:p w14:paraId="298796B5" w14:textId="0435EE77" w:rsidR="00FD60AC" w:rsidRPr="00DF0EA1" w:rsidRDefault="00FD60AC" w:rsidP="00D96567">
      <w:pPr>
        <w:pStyle w:val="2"/>
        <w:rPr>
          <w:rtl/>
        </w:rPr>
      </w:pPr>
      <w:r>
        <w:rPr>
          <w:rFonts w:hint="cs"/>
          <w:rtl/>
        </w:rPr>
        <w:t>דף ה</w:t>
      </w:r>
    </w:p>
    <w:p w14:paraId="59F8F526" w14:textId="4BFFF4F8" w:rsidR="00D96567" w:rsidRDefault="00826B9C" w:rsidP="00041861">
      <w:pPr>
        <w:pStyle w:val="3"/>
        <w:rPr>
          <w:rtl/>
        </w:rPr>
        <w:sectPr w:rsidR="00D96567" w:rsidSect="00684793">
          <w:type w:val="continuous"/>
          <w:pgSz w:w="9639" w:h="13608"/>
          <w:pgMar w:top="1134" w:right="992" w:bottom="1134" w:left="992" w:header="709" w:footer="709" w:gutter="284"/>
          <w:cols w:space="708"/>
          <w:bidi/>
          <w:rtlGutter/>
          <w:docGrid w:linePitch="360"/>
        </w:sectPr>
      </w:pPr>
      <w:r>
        <w:rPr>
          <w:rFonts w:hint="cs"/>
          <w:rtl/>
        </w:rPr>
        <w:t>ב</w:t>
      </w:r>
      <w:r w:rsidR="00041861">
        <w:rPr>
          <w:rFonts w:hint="cs"/>
          <w:rtl/>
        </w:rPr>
        <w:t>ל תאחר בנדרים</w:t>
      </w:r>
    </w:p>
    <w:p w14:paraId="57BE52C5" w14:textId="18CF32D8" w:rsidR="00451C67" w:rsidRPr="00451C67" w:rsidRDefault="00B87BD9" w:rsidP="00EA5112">
      <w:pPr>
        <w:pStyle w:val="a"/>
        <w:numPr>
          <w:ilvl w:val="0"/>
          <w:numId w:val="9"/>
        </w:numPr>
        <w:ind w:left="363"/>
        <w:rPr>
          <w:rFonts w:ascii="David" w:hAnsi="David" w:cs="David"/>
        </w:rPr>
      </w:pPr>
      <w:r>
        <w:rPr>
          <w:rFonts w:hint="cs"/>
          <w:rtl/>
        </w:rPr>
        <w:t>למדו מהפסוקים שיש איס</w:t>
      </w:r>
      <w:r w:rsidR="005B0CF5">
        <w:rPr>
          <w:rFonts w:hint="cs"/>
          <w:rtl/>
        </w:rPr>
        <w:t>ו</w:t>
      </w:r>
      <w:r>
        <w:rPr>
          <w:rFonts w:hint="cs"/>
          <w:rtl/>
        </w:rPr>
        <w:t>ר בל תאחר</w:t>
      </w:r>
      <w:r>
        <w:t xml:space="preserve"> </w:t>
      </w:r>
      <w:r>
        <w:rPr>
          <w:rFonts w:hint="cs"/>
          <w:rtl/>
        </w:rPr>
        <w:t xml:space="preserve"> בנדר, נדבה, חרמין, ערכין, הקדשות, חטאות, אשמות</w:t>
      </w:r>
      <w:r w:rsidR="007712CF">
        <w:rPr>
          <w:rFonts w:hint="cs"/>
          <w:rtl/>
        </w:rPr>
        <w:t>,</w:t>
      </w:r>
      <w:r>
        <w:rPr>
          <w:rFonts w:hint="cs"/>
          <w:rtl/>
        </w:rPr>
        <w:t xml:space="preserve"> עולות</w:t>
      </w:r>
      <w:r w:rsidR="007712CF">
        <w:rPr>
          <w:rFonts w:hint="cs"/>
          <w:rtl/>
        </w:rPr>
        <w:t>,</w:t>
      </w:r>
      <w:r>
        <w:rPr>
          <w:rFonts w:hint="cs"/>
          <w:rtl/>
        </w:rPr>
        <w:t xml:space="preserve"> שלמים, צדקות, מעשרות</w:t>
      </w:r>
      <w:r w:rsidR="00451C67">
        <w:rPr>
          <w:rFonts w:hint="cs"/>
          <w:rtl/>
        </w:rPr>
        <w:t>, בכור, לקט שכחה ופאה.</w:t>
      </w:r>
    </w:p>
    <w:p w14:paraId="799C772D" w14:textId="375B375B" w:rsidR="00451C67" w:rsidRPr="00451C67" w:rsidRDefault="00451C67" w:rsidP="00EA5112">
      <w:pPr>
        <w:pStyle w:val="a"/>
        <w:numPr>
          <w:ilvl w:val="0"/>
          <w:numId w:val="9"/>
        </w:numPr>
        <w:ind w:left="363"/>
        <w:rPr>
          <w:rFonts w:ascii="David" w:hAnsi="David" w:cs="David"/>
        </w:rPr>
      </w:pPr>
      <w:r>
        <w:rPr>
          <w:rFonts w:hint="cs"/>
          <w:rtl/>
        </w:rPr>
        <w:t>למדו מהפסוק שכאשר נפל מום בקרבן עולה או שלמים וחיללו על אחר</w:t>
      </w:r>
      <w:r w:rsidR="005B0CF5">
        <w:rPr>
          <w:rFonts w:hint="cs"/>
          <w:rtl/>
        </w:rPr>
        <w:t>,</w:t>
      </w:r>
      <w:r>
        <w:rPr>
          <w:rFonts w:hint="cs"/>
          <w:rtl/>
        </w:rPr>
        <w:t xml:space="preserve"> שאמרו 'זה תחת זה', ה</w:t>
      </w:r>
      <w:r w:rsidR="007712CF">
        <w:rPr>
          <w:rFonts w:hint="cs"/>
          <w:rtl/>
        </w:rPr>
        <w:t>דין הוא שה</w:t>
      </w:r>
      <w:r>
        <w:rPr>
          <w:rFonts w:hint="cs"/>
          <w:rtl/>
        </w:rPr>
        <w:t xml:space="preserve">ספירה של בל תאחר מתחיל מחדש </w:t>
      </w:r>
      <w:r>
        <w:rPr>
          <w:rFonts w:hint="cs"/>
          <w:rtl/>
        </w:rPr>
        <w:t xml:space="preserve">ואינו ממשיך את החשבון של הקרבן הראשון. </w:t>
      </w:r>
    </w:p>
    <w:p w14:paraId="52DEDE72" w14:textId="2B9948E7" w:rsidR="00FB677E" w:rsidRPr="00FB677E" w:rsidRDefault="00451C67" w:rsidP="00EA5112">
      <w:pPr>
        <w:pStyle w:val="a"/>
        <w:numPr>
          <w:ilvl w:val="0"/>
          <w:numId w:val="9"/>
        </w:numPr>
        <w:ind w:left="363"/>
        <w:rPr>
          <w:rFonts w:ascii="David" w:hAnsi="David" w:cs="David"/>
        </w:rPr>
      </w:pPr>
      <w:r>
        <w:rPr>
          <w:rFonts w:hint="cs"/>
          <w:rtl/>
        </w:rPr>
        <w:t>אין אשתו של אדם מתה אלא אם כן מבקשים ממנו ממון ואין לו (רש"י בזבחים: מדובר בממון גזל).</w:t>
      </w:r>
      <w:r w:rsidR="00642A8A">
        <w:rPr>
          <w:rFonts w:hint="cs"/>
          <w:rtl/>
        </w:rPr>
        <w:t xml:space="preserve"> </w:t>
      </w:r>
      <w:r>
        <w:rPr>
          <w:rFonts w:hint="cs"/>
          <w:rtl/>
        </w:rPr>
        <w:t>מכל מקום  למדו מהפסוק ש</w:t>
      </w:r>
      <w:r w:rsidR="007712CF">
        <w:rPr>
          <w:rFonts w:hint="cs"/>
          <w:rtl/>
        </w:rPr>
        <w:t>זה</w:t>
      </w:r>
      <w:r w:rsidR="00642A8A">
        <w:rPr>
          <w:rFonts w:hint="cs"/>
          <w:rtl/>
        </w:rPr>
        <w:t xml:space="preserve"> לא נאמר על מי שמשלם </w:t>
      </w:r>
      <w:r w:rsidR="007712CF">
        <w:rPr>
          <w:rFonts w:hint="cs"/>
          <w:rtl/>
        </w:rPr>
        <w:t>בסוף</w:t>
      </w:r>
      <w:r w:rsidR="00DC2D54">
        <w:rPr>
          <w:rFonts w:hint="cs"/>
          <w:rtl/>
        </w:rPr>
        <w:t>,</w:t>
      </w:r>
      <w:r w:rsidR="007712CF">
        <w:rPr>
          <w:rFonts w:hint="cs"/>
          <w:rtl/>
        </w:rPr>
        <w:t xml:space="preserve"> </w:t>
      </w:r>
      <w:r w:rsidR="00642A8A">
        <w:rPr>
          <w:rFonts w:hint="cs"/>
          <w:rtl/>
        </w:rPr>
        <w:t>אלא שעובר על בל תאחר.</w:t>
      </w:r>
      <w:r w:rsidR="00B87BD9">
        <w:rPr>
          <w:rFonts w:hint="cs"/>
          <w:rtl/>
        </w:rPr>
        <w:t xml:space="preserve"> </w:t>
      </w:r>
    </w:p>
    <w:p w14:paraId="7241550B" w14:textId="6004F607" w:rsidR="00451C67" w:rsidRPr="00DC2D54" w:rsidRDefault="00451C67" w:rsidP="00451C67">
      <w:pPr>
        <w:rPr>
          <w:rFonts w:ascii="David" w:hAnsi="David" w:cs="David"/>
          <w:rtl/>
        </w:rPr>
        <w:sectPr w:rsidR="00451C67" w:rsidRPr="00DC2D54" w:rsidSect="00D96567">
          <w:type w:val="continuous"/>
          <w:pgSz w:w="9639" w:h="13608"/>
          <w:pgMar w:top="1134" w:right="992" w:bottom="1134" w:left="992" w:header="709" w:footer="709" w:gutter="284"/>
          <w:cols w:num="2" w:space="708"/>
          <w:bidi/>
          <w:rtlGutter/>
          <w:docGrid w:linePitch="360"/>
        </w:sectPr>
      </w:pPr>
    </w:p>
    <w:p w14:paraId="293C01B8" w14:textId="77777777" w:rsidR="007631D9" w:rsidRDefault="007631D9" w:rsidP="00D96567">
      <w:pPr>
        <w:pStyle w:val="2"/>
        <w:rPr>
          <w:rtl/>
        </w:rPr>
      </w:pPr>
    </w:p>
    <w:p w14:paraId="5E9E4442" w14:textId="77777777" w:rsidR="007631D9" w:rsidRDefault="007631D9" w:rsidP="00D96567">
      <w:pPr>
        <w:pStyle w:val="2"/>
        <w:rPr>
          <w:rtl/>
        </w:rPr>
      </w:pPr>
    </w:p>
    <w:p w14:paraId="0561A75A" w14:textId="41AE812C" w:rsidR="00FD60AC" w:rsidRPr="0081304F" w:rsidRDefault="00FD60AC" w:rsidP="00D96567">
      <w:pPr>
        <w:pStyle w:val="2"/>
        <w:rPr>
          <w:rtl/>
        </w:rPr>
      </w:pPr>
      <w:r w:rsidRPr="0081304F">
        <w:rPr>
          <w:rtl/>
        </w:rPr>
        <w:t xml:space="preserve">דף </w:t>
      </w:r>
      <w:r>
        <w:rPr>
          <w:rFonts w:hint="cs"/>
          <w:rtl/>
        </w:rPr>
        <w:t>ו</w:t>
      </w:r>
    </w:p>
    <w:p w14:paraId="0E5DDC4C" w14:textId="0235F884" w:rsidR="00FD60AC" w:rsidRPr="00D96567" w:rsidRDefault="00E57E9C" w:rsidP="00D96567">
      <w:pPr>
        <w:pStyle w:val="3"/>
      </w:pPr>
      <w:r>
        <w:rPr>
          <w:rFonts w:hint="cs"/>
          <w:rtl/>
        </w:rPr>
        <w:t>בל תאחר</w:t>
      </w:r>
    </w:p>
    <w:p w14:paraId="04B82483" w14:textId="77777777" w:rsidR="00D96567" w:rsidRDefault="00D96567" w:rsidP="00D96567">
      <w:pPr>
        <w:pStyle w:val="a"/>
        <w:rPr>
          <w:b/>
          <w:bCs/>
          <w:rtl/>
        </w:rPr>
        <w:sectPr w:rsidR="00D96567" w:rsidSect="00684793">
          <w:type w:val="continuous"/>
          <w:pgSz w:w="9639" w:h="13608"/>
          <w:pgMar w:top="1134" w:right="992" w:bottom="1134" w:left="992" w:header="709" w:footer="709" w:gutter="284"/>
          <w:cols w:space="708"/>
          <w:bidi/>
          <w:rtlGutter/>
          <w:docGrid w:linePitch="360"/>
        </w:sectPr>
      </w:pPr>
    </w:p>
    <w:p w14:paraId="39A4F72A" w14:textId="161FE427" w:rsidR="007D6E0A" w:rsidRPr="007D6E0A" w:rsidRDefault="00ED4E87" w:rsidP="00EA5112">
      <w:pPr>
        <w:pStyle w:val="a"/>
        <w:numPr>
          <w:ilvl w:val="0"/>
          <w:numId w:val="11"/>
        </w:numPr>
        <w:rPr>
          <w:color w:val="202122"/>
        </w:rPr>
      </w:pPr>
      <w:r w:rsidRPr="007D6E0A">
        <w:rPr>
          <w:rFonts w:hint="cs"/>
          <w:rtl/>
        </w:rPr>
        <w:t xml:space="preserve">נאמרו שני פסוקים </w:t>
      </w:r>
      <w:r>
        <w:rPr>
          <w:rFonts w:hint="cs"/>
          <w:rtl/>
        </w:rPr>
        <w:t xml:space="preserve">לעניין בל תאחר </w:t>
      </w:r>
      <w:r w:rsidR="007D6E0A" w:rsidRPr="007D6E0A">
        <w:rPr>
          <w:rFonts w:hint="cs"/>
          <w:rtl/>
        </w:rPr>
        <w:t xml:space="preserve">ללמד שיש מצות עשה, </w:t>
      </w:r>
      <w:r>
        <w:rPr>
          <w:rFonts w:hint="cs"/>
          <w:rtl/>
        </w:rPr>
        <w:t xml:space="preserve">שני פסוקים ללמד שיש </w:t>
      </w:r>
      <w:r w:rsidR="007D6E0A" w:rsidRPr="007D6E0A">
        <w:rPr>
          <w:rFonts w:hint="cs"/>
          <w:rtl/>
        </w:rPr>
        <w:t>מצות לא תעשה ו</w:t>
      </w:r>
      <w:r>
        <w:rPr>
          <w:rFonts w:hint="cs"/>
          <w:rtl/>
        </w:rPr>
        <w:t>שני פסוקים ללמד ש</w:t>
      </w:r>
      <w:r w:rsidR="007D6E0A" w:rsidRPr="007D6E0A">
        <w:rPr>
          <w:rFonts w:hint="cs"/>
          <w:rtl/>
        </w:rPr>
        <w:t>מצו</w:t>
      </w:r>
      <w:r w:rsidR="00DC2D54">
        <w:rPr>
          <w:rFonts w:hint="cs"/>
          <w:rtl/>
        </w:rPr>
        <w:t>ו</w:t>
      </w:r>
      <w:r w:rsidR="007D6E0A" w:rsidRPr="007D6E0A">
        <w:rPr>
          <w:rFonts w:hint="cs"/>
          <w:rtl/>
        </w:rPr>
        <w:t>ה על בית דין לכפות על קיום הנדרים.</w:t>
      </w:r>
      <w:r w:rsidR="00E57E9C">
        <w:rPr>
          <w:rFonts w:hint="cs"/>
          <w:rtl/>
        </w:rPr>
        <w:t xml:space="preserve"> </w:t>
      </w:r>
      <w:r w:rsidR="00E57E9C" w:rsidRPr="00ED4E87">
        <w:rPr>
          <w:rFonts w:hint="cs"/>
          <w:b/>
          <w:bCs/>
          <w:rtl/>
        </w:rPr>
        <w:t>הטעם שצריך שני פסוקים</w:t>
      </w:r>
      <w:r>
        <w:rPr>
          <w:rFonts w:hint="cs"/>
          <w:b/>
          <w:bCs/>
          <w:rtl/>
        </w:rPr>
        <w:t>:</w:t>
      </w:r>
      <w:r w:rsidR="00E57E9C" w:rsidRPr="00ED4E87">
        <w:rPr>
          <w:rFonts w:hint="cs"/>
          <w:b/>
          <w:bCs/>
          <w:rtl/>
        </w:rPr>
        <w:t xml:space="preserve"> </w:t>
      </w:r>
      <w:r w:rsidR="007D6E0A" w:rsidRPr="007D6E0A">
        <w:rPr>
          <w:rFonts w:hint="cs"/>
          <w:rtl/>
        </w:rPr>
        <w:t>אחד</w:t>
      </w:r>
      <w:r w:rsidR="007D6E0A">
        <w:rPr>
          <w:rFonts w:hint="cs"/>
          <w:rtl/>
        </w:rPr>
        <w:t xml:space="preserve"> ללמד על מי שאמר ולא הפריש ואחד ללמד על מי שהפריש ולא </w:t>
      </w:r>
      <w:r>
        <w:rPr>
          <w:rFonts w:hint="cs"/>
          <w:rtl/>
        </w:rPr>
        <w:t>הקריב</w:t>
      </w:r>
      <w:r w:rsidR="007D6E0A">
        <w:rPr>
          <w:rFonts w:hint="cs"/>
          <w:rtl/>
        </w:rPr>
        <w:t xml:space="preserve">. </w:t>
      </w:r>
      <w:r>
        <w:rPr>
          <w:rFonts w:hint="cs"/>
          <w:color w:val="202122"/>
          <w:rtl/>
        </w:rPr>
        <w:t xml:space="preserve"> </w:t>
      </w:r>
    </w:p>
    <w:p w14:paraId="2B12264B" w14:textId="44EF94CC" w:rsidR="007D6E0A" w:rsidRPr="007D6E0A" w:rsidRDefault="007D6E0A" w:rsidP="00EA5112">
      <w:pPr>
        <w:pStyle w:val="a"/>
        <w:numPr>
          <w:ilvl w:val="0"/>
          <w:numId w:val="11"/>
        </w:numPr>
        <w:rPr>
          <w:color w:val="202122"/>
        </w:rPr>
      </w:pPr>
      <w:r>
        <w:rPr>
          <w:rFonts w:hint="cs"/>
          <w:rtl/>
        </w:rPr>
        <w:t>בצדקה עובר על בל תאחר לאלתר משום שהעניים נמצאים כאן וצריכים את הכסף מיד.</w:t>
      </w:r>
    </w:p>
    <w:p w14:paraId="51F48BF4" w14:textId="77777777" w:rsidR="007D6E0A" w:rsidRPr="007D6E0A" w:rsidRDefault="007D6E0A" w:rsidP="00EA5112">
      <w:pPr>
        <w:pStyle w:val="a"/>
        <w:numPr>
          <w:ilvl w:val="0"/>
          <w:numId w:val="11"/>
        </w:numPr>
        <w:rPr>
          <w:color w:val="202122"/>
        </w:rPr>
      </w:pPr>
      <w:r w:rsidRPr="00ED4E87">
        <w:rPr>
          <w:rFonts w:hint="cs"/>
          <w:b/>
          <w:bCs/>
          <w:rtl/>
        </w:rPr>
        <w:t>אמר רבא:</w:t>
      </w:r>
      <w:r>
        <w:rPr>
          <w:rFonts w:hint="cs"/>
          <w:rtl/>
        </w:rPr>
        <w:t xml:space="preserve"> כיון שעברו שלשה רגלים בכל יום ויום עובר בבל תאחר.</w:t>
      </w:r>
    </w:p>
    <w:p w14:paraId="4FDFC294" w14:textId="54FA8059" w:rsidR="007D6E0A" w:rsidRPr="007D6E0A" w:rsidRDefault="007D6E0A" w:rsidP="00EA5112">
      <w:pPr>
        <w:pStyle w:val="a"/>
        <w:numPr>
          <w:ilvl w:val="0"/>
          <w:numId w:val="11"/>
        </w:numPr>
        <w:rPr>
          <w:color w:val="202122"/>
        </w:rPr>
      </w:pPr>
      <w:r w:rsidRPr="00ED4E87">
        <w:rPr>
          <w:rFonts w:hint="cs"/>
          <w:b/>
          <w:bCs/>
          <w:rtl/>
        </w:rPr>
        <w:t>בברייתא מבואר</w:t>
      </w:r>
      <w:r>
        <w:rPr>
          <w:rFonts w:hint="cs"/>
          <w:rtl/>
        </w:rPr>
        <w:t xml:space="preserve"> שאם עובר</w:t>
      </w:r>
      <w:r w:rsidR="00ED4E87">
        <w:rPr>
          <w:rFonts w:hint="cs"/>
          <w:rtl/>
        </w:rPr>
        <w:t>ים</w:t>
      </w:r>
      <w:r>
        <w:rPr>
          <w:rFonts w:hint="cs"/>
          <w:rtl/>
        </w:rPr>
        <w:t xml:space="preserve"> שלשה רגלים בלא שעוברת שנה או </w:t>
      </w:r>
      <w:r w:rsidR="00ED4E87">
        <w:rPr>
          <w:rFonts w:hint="cs"/>
          <w:rtl/>
        </w:rPr>
        <w:t xml:space="preserve">שעוברת </w:t>
      </w:r>
      <w:r>
        <w:rPr>
          <w:rFonts w:hint="cs"/>
          <w:rtl/>
        </w:rPr>
        <w:t xml:space="preserve">שנה בלא </w:t>
      </w:r>
      <w:r>
        <w:rPr>
          <w:rFonts w:hint="cs"/>
          <w:rtl/>
        </w:rPr>
        <w:t xml:space="preserve">רגלים עובר בבל תאחר. (בגמרא מבואר כיצד </w:t>
      </w:r>
      <w:r w:rsidR="00ED4E87">
        <w:rPr>
          <w:rFonts w:hint="cs"/>
          <w:rtl/>
        </w:rPr>
        <w:t>יתכן ש</w:t>
      </w:r>
      <w:r>
        <w:rPr>
          <w:rFonts w:hint="cs"/>
          <w:rtl/>
        </w:rPr>
        <w:t>חל שנה בלא רגלים, ו</w:t>
      </w:r>
      <w:r w:rsidR="00ED4E87">
        <w:rPr>
          <w:rFonts w:hint="cs"/>
          <w:rtl/>
        </w:rPr>
        <w:t>עוד מבואר שלא</w:t>
      </w:r>
      <w:r>
        <w:rPr>
          <w:rFonts w:hint="cs"/>
          <w:rtl/>
        </w:rPr>
        <w:t xml:space="preserve"> לכל הדעות יתכן מצב כזה). </w:t>
      </w:r>
    </w:p>
    <w:p w14:paraId="643DF777" w14:textId="45F5B884" w:rsidR="007D6E0A" w:rsidRPr="007D6E0A" w:rsidRDefault="007D6E0A" w:rsidP="00EA5112">
      <w:pPr>
        <w:pStyle w:val="a"/>
        <w:numPr>
          <w:ilvl w:val="0"/>
          <w:numId w:val="11"/>
        </w:numPr>
        <w:rPr>
          <w:color w:val="202122"/>
        </w:rPr>
      </w:pPr>
      <w:r w:rsidRPr="00E57E9C">
        <w:rPr>
          <w:rFonts w:hint="cs"/>
          <w:b/>
          <w:bCs/>
          <w:rtl/>
        </w:rPr>
        <w:t xml:space="preserve">בברייתא </w:t>
      </w:r>
      <w:r w:rsidR="00E57E9C" w:rsidRPr="00ED4E87">
        <w:rPr>
          <w:rFonts w:hint="cs"/>
          <w:b/>
          <w:bCs/>
          <w:rtl/>
        </w:rPr>
        <w:t>מבואר</w:t>
      </w:r>
      <w:r w:rsidR="00E57E9C">
        <w:rPr>
          <w:rFonts w:hint="cs"/>
          <w:rtl/>
        </w:rPr>
        <w:t xml:space="preserve"> שיורש אינו עובר </w:t>
      </w:r>
      <w:r w:rsidR="00DC2D54">
        <w:rPr>
          <w:rFonts w:hint="cs"/>
          <w:rtl/>
        </w:rPr>
        <w:t>ב</w:t>
      </w:r>
      <w:r w:rsidR="00E57E9C">
        <w:rPr>
          <w:rFonts w:hint="cs"/>
          <w:rtl/>
        </w:rPr>
        <w:t>בל תאחר על נדר אביו</w:t>
      </w:r>
      <w:r w:rsidR="00ED4E87">
        <w:rPr>
          <w:rFonts w:hint="cs"/>
          <w:rtl/>
        </w:rPr>
        <w:t>,</w:t>
      </w:r>
      <w:r>
        <w:rPr>
          <w:rFonts w:hint="cs"/>
          <w:rtl/>
        </w:rPr>
        <w:t xml:space="preserve"> </w:t>
      </w:r>
      <w:r w:rsidR="00ED4E87">
        <w:rPr>
          <w:rFonts w:hint="cs"/>
          <w:rtl/>
        </w:rPr>
        <w:t>כפי ש</w:t>
      </w:r>
      <w:r w:rsidR="00E57E9C">
        <w:rPr>
          <w:rFonts w:hint="cs"/>
          <w:rtl/>
        </w:rPr>
        <w:t xml:space="preserve">נלמד </w:t>
      </w:r>
      <w:r>
        <w:rPr>
          <w:rFonts w:hint="cs"/>
          <w:rtl/>
        </w:rPr>
        <w:t>מהפסוק '</w:t>
      </w:r>
      <w:r w:rsidRPr="00E57E9C">
        <w:rPr>
          <w:rFonts w:hint="cs"/>
          <w:b/>
          <w:bCs/>
          <w:rtl/>
        </w:rPr>
        <w:t>מ</w:t>
      </w:r>
      <w:r>
        <w:rPr>
          <w:rFonts w:hint="cs"/>
          <w:rtl/>
        </w:rPr>
        <w:t>עמך'.</w:t>
      </w:r>
    </w:p>
    <w:p w14:paraId="6ED8B914" w14:textId="2B7FB548" w:rsidR="00381EB6" w:rsidRPr="007D6E0A" w:rsidRDefault="00E57E9C" w:rsidP="00EA5112">
      <w:pPr>
        <w:pStyle w:val="a"/>
        <w:numPr>
          <w:ilvl w:val="0"/>
          <w:numId w:val="11"/>
        </w:numPr>
        <w:rPr>
          <w:color w:val="202122"/>
        </w:rPr>
      </w:pPr>
      <w:r w:rsidRPr="00ED4E87">
        <w:rPr>
          <w:rFonts w:hint="cs"/>
          <w:b/>
          <w:bCs/>
          <w:rtl/>
        </w:rPr>
        <w:t>רבי זירא הסתפק</w:t>
      </w:r>
      <w:r>
        <w:rPr>
          <w:rFonts w:hint="cs"/>
          <w:rtl/>
        </w:rPr>
        <w:t xml:space="preserve"> אם אשה עוברת על בל תאחר לאחר שלש</w:t>
      </w:r>
      <w:r w:rsidR="00DC2D54">
        <w:rPr>
          <w:rFonts w:hint="cs"/>
          <w:rtl/>
        </w:rPr>
        <w:t xml:space="preserve">ה </w:t>
      </w:r>
      <w:r>
        <w:rPr>
          <w:rFonts w:hint="cs"/>
          <w:rtl/>
        </w:rPr>
        <w:t xml:space="preserve">רגלים. </w:t>
      </w:r>
      <w:r w:rsidRPr="00ED4E87">
        <w:rPr>
          <w:rFonts w:hint="cs"/>
          <w:b/>
          <w:bCs/>
          <w:rtl/>
        </w:rPr>
        <w:t>מצד אחד</w:t>
      </w:r>
      <w:r>
        <w:rPr>
          <w:rFonts w:hint="cs"/>
          <w:rtl/>
        </w:rPr>
        <w:t xml:space="preserve"> היא לא חייבת בראייה, ולא שייך בה זמן רגלים לבל תאחר. </w:t>
      </w:r>
      <w:r w:rsidR="00ED4E87" w:rsidRPr="00ED4E87">
        <w:rPr>
          <w:rFonts w:hint="cs"/>
          <w:b/>
          <w:bCs/>
          <w:rtl/>
        </w:rPr>
        <w:t>מצד שני</w:t>
      </w:r>
      <w:r>
        <w:rPr>
          <w:rFonts w:hint="cs"/>
          <w:rtl/>
        </w:rPr>
        <w:t xml:space="preserve"> היא עוברת משום שהיא חייבת בשלמי שמחה. </w:t>
      </w:r>
      <w:r w:rsidRPr="00ED4E87">
        <w:rPr>
          <w:rFonts w:hint="cs"/>
          <w:b/>
          <w:bCs/>
          <w:rtl/>
        </w:rPr>
        <w:t>אביי העיר</w:t>
      </w:r>
      <w:r>
        <w:rPr>
          <w:rFonts w:hint="cs"/>
          <w:rtl/>
        </w:rPr>
        <w:t xml:space="preserve"> שלדעת רבי זירא באמת היא עוברת </w:t>
      </w:r>
      <w:r w:rsidR="00ED4E87">
        <w:rPr>
          <w:rFonts w:hint="cs"/>
          <w:rtl/>
        </w:rPr>
        <w:t xml:space="preserve">בבל תאחר </w:t>
      </w:r>
      <w:r>
        <w:rPr>
          <w:rFonts w:hint="cs"/>
          <w:rtl/>
        </w:rPr>
        <w:t xml:space="preserve">משום חיוב שלמי שמחה. </w:t>
      </w:r>
      <w:r w:rsidR="007D6E0A">
        <w:rPr>
          <w:rFonts w:hint="cs"/>
          <w:rtl/>
        </w:rPr>
        <w:t xml:space="preserve">   </w:t>
      </w:r>
      <w:r w:rsidR="007D6E0A" w:rsidRPr="007D6E0A">
        <w:rPr>
          <w:rFonts w:hint="cs"/>
          <w:rtl/>
        </w:rPr>
        <w:t xml:space="preserve"> </w:t>
      </w:r>
    </w:p>
    <w:p w14:paraId="1DF77287" w14:textId="77777777" w:rsidR="00B30FC5" w:rsidRDefault="00B30FC5" w:rsidP="00B30FC5">
      <w:pPr>
        <w:rPr>
          <w:color w:val="202122"/>
          <w:rtl/>
        </w:rPr>
      </w:pPr>
    </w:p>
    <w:p w14:paraId="42BA63B2" w14:textId="326313B2" w:rsidR="00B30FC5" w:rsidRPr="00B30FC5" w:rsidRDefault="00B30FC5" w:rsidP="00B30FC5">
      <w:pPr>
        <w:rPr>
          <w:color w:val="202122"/>
          <w:rtl/>
        </w:rPr>
        <w:sectPr w:rsidR="00B30FC5" w:rsidRPr="00B30FC5" w:rsidSect="00D96567">
          <w:type w:val="continuous"/>
          <w:pgSz w:w="9639" w:h="13608"/>
          <w:pgMar w:top="1134" w:right="992" w:bottom="1134" w:left="992" w:header="709" w:footer="709" w:gutter="284"/>
          <w:cols w:num="2" w:space="708"/>
          <w:bidi/>
          <w:rtlGutter/>
          <w:docGrid w:linePitch="360"/>
        </w:sectPr>
      </w:pPr>
    </w:p>
    <w:p w14:paraId="792471DB" w14:textId="275D5609" w:rsidR="00FD60AC" w:rsidRPr="00DF0EA1" w:rsidRDefault="00FD60AC" w:rsidP="00D96567">
      <w:pPr>
        <w:pStyle w:val="2"/>
        <w:rPr>
          <w:rtl/>
        </w:rPr>
      </w:pPr>
      <w:r>
        <w:rPr>
          <w:rFonts w:hint="cs"/>
          <w:rtl/>
        </w:rPr>
        <w:t>דף ז</w:t>
      </w:r>
    </w:p>
    <w:p w14:paraId="0630DDDE" w14:textId="0C5A593A" w:rsidR="00FD60AC" w:rsidRPr="00D96567" w:rsidRDefault="000B6F10" w:rsidP="00D96567">
      <w:pPr>
        <w:pStyle w:val="3"/>
      </w:pPr>
      <w:r>
        <w:rPr>
          <w:rFonts w:hint="cs"/>
          <w:rtl/>
        </w:rPr>
        <w:t>ראשי שנים שלא נמנו במשנה</w:t>
      </w:r>
    </w:p>
    <w:p w14:paraId="63C98B0A" w14:textId="77777777" w:rsidR="00D96567" w:rsidRDefault="00D96567" w:rsidP="00D96567">
      <w:pPr>
        <w:pStyle w:val="a"/>
        <w:rPr>
          <w:b/>
          <w:bCs/>
          <w:rtl/>
        </w:rPr>
        <w:sectPr w:rsidR="00D96567" w:rsidSect="00684793">
          <w:type w:val="continuous"/>
          <w:pgSz w:w="9639" w:h="13608"/>
          <w:pgMar w:top="1134" w:right="992" w:bottom="1134" w:left="992" w:header="709" w:footer="709" w:gutter="284"/>
          <w:cols w:space="708"/>
          <w:bidi/>
          <w:rtlGutter/>
          <w:docGrid w:linePitch="360"/>
        </w:sectPr>
      </w:pPr>
    </w:p>
    <w:p w14:paraId="79B2D5B5" w14:textId="6ABA636C" w:rsidR="009B6F79" w:rsidRDefault="000B6F10" w:rsidP="00EA5112">
      <w:pPr>
        <w:pStyle w:val="a"/>
        <w:numPr>
          <w:ilvl w:val="0"/>
          <w:numId w:val="10"/>
        </w:numPr>
      </w:pPr>
      <w:r w:rsidRPr="009B6F79">
        <w:rPr>
          <w:rFonts w:hint="cs"/>
          <w:b/>
          <w:bCs/>
          <w:rtl/>
        </w:rPr>
        <w:t>במשנה מבואר</w:t>
      </w:r>
      <w:r>
        <w:rPr>
          <w:rFonts w:hint="cs"/>
          <w:rtl/>
        </w:rPr>
        <w:t xml:space="preserve"> שאחד בניסן הוא ראש השנה </w:t>
      </w:r>
      <w:r w:rsidR="009B6F79">
        <w:rPr>
          <w:rFonts w:hint="cs"/>
          <w:rtl/>
        </w:rPr>
        <w:t>למלכים ו</w:t>
      </w:r>
      <w:r>
        <w:rPr>
          <w:rFonts w:hint="cs"/>
          <w:rtl/>
        </w:rPr>
        <w:t xml:space="preserve">לרגלים. </w:t>
      </w:r>
      <w:r w:rsidRPr="009B6F79">
        <w:rPr>
          <w:rFonts w:hint="cs"/>
          <w:b/>
          <w:bCs/>
          <w:rtl/>
        </w:rPr>
        <w:t>בברייתא מובא</w:t>
      </w:r>
      <w:r>
        <w:rPr>
          <w:rFonts w:hint="cs"/>
          <w:rtl/>
        </w:rPr>
        <w:t xml:space="preserve"> שאחד בניסן הוא ראש השנה לדברים נוספים שאינם מוזכרים במשנה (בגמרא מובאים סיבות שונות מדוע אינם מוזכרים)</w:t>
      </w:r>
      <w:r w:rsidR="009B6F79">
        <w:rPr>
          <w:rFonts w:hint="cs"/>
          <w:rtl/>
        </w:rPr>
        <w:t>:</w:t>
      </w:r>
      <w:r>
        <w:rPr>
          <w:rFonts w:hint="cs"/>
          <w:rtl/>
        </w:rPr>
        <w:t xml:space="preserve"> </w:t>
      </w:r>
      <w:r w:rsidR="009B6F79" w:rsidRPr="009B6F79">
        <w:rPr>
          <w:rFonts w:hint="cs"/>
          <w:b/>
          <w:bCs/>
          <w:rtl/>
        </w:rPr>
        <w:t>א.</w:t>
      </w:r>
      <w:r w:rsidR="009B6F79">
        <w:rPr>
          <w:rFonts w:hint="cs"/>
          <w:rtl/>
        </w:rPr>
        <w:t xml:space="preserve"> </w:t>
      </w:r>
      <w:r>
        <w:rPr>
          <w:rFonts w:hint="cs"/>
          <w:rtl/>
        </w:rPr>
        <w:t xml:space="preserve">ראש השנה </w:t>
      </w:r>
      <w:r w:rsidRPr="009B6F79">
        <w:rPr>
          <w:rFonts w:hint="cs"/>
          <w:b/>
          <w:bCs/>
          <w:rtl/>
        </w:rPr>
        <w:t>למניין חדשי השנה</w:t>
      </w:r>
      <w:r w:rsidR="009B6F79">
        <w:rPr>
          <w:rFonts w:hint="cs"/>
          <w:rtl/>
        </w:rPr>
        <w:t>.</w:t>
      </w:r>
      <w:r>
        <w:rPr>
          <w:rFonts w:hint="cs"/>
          <w:rtl/>
        </w:rPr>
        <w:t xml:space="preserve"> </w:t>
      </w:r>
      <w:r w:rsidR="009B6F79" w:rsidRPr="009B6F79">
        <w:rPr>
          <w:rFonts w:hint="cs"/>
          <w:b/>
          <w:bCs/>
          <w:rtl/>
        </w:rPr>
        <w:t>ב.</w:t>
      </w:r>
      <w:r w:rsidR="009B6F79">
        <w:rPr>
          <w:rFonts w:hint="cs"/>
          <w:rtl/>
        </w:rPr>
        <w:t xml:space="preserve"> </w:t>
      </w:r>
      <w:r w:rsidRPr="009B6F79">
        <w:rPr>
          <w:rFonts w:hint="cs"/>
          <w:b/>
          <w:bCs/>
          <w:rtl/>
        </w:rPr>
        <w:t>לעיבור השנה</w:t>
      </w:r>
      <w:r>
        <w:rPr>
          <w:rFonts w:hint="cs"/>
          <w:rtl/>
        </w:rPr>
        <w:t xml:space="preserve">, שמותר לעבר </w:t>
      </w:r>
      <w:r w:rsidR="009B6F79">
        <w:rPr>
          <w:rFonts w:hint="cs"/>
          <w:rtl/>
        </w:rPr>
        <w:t xml:space="preserve">את השנה </w:t>
      </w:r>
      <w:r>
        <w:rPr>
          <w:rFonts w:hint="cs"/>
          <w:rtl/>
        </w:rPr>
        <w:t xml:space="preserve">כל </w:t>
      </w:r>
      <w:r w:rsidR="009B6F79">
        <w:rPr>
          <w:rFonts w:hint="cs"/>
          <w:rtl/>
        </w:rPr>
        <w:t xml:space="preserve">חודש </w:t>
      </w:r>
      <w:r>
        <w:rPr>
          <w:rFonts w:hint="cs"/>
          <w:rtl/>
        </w:rPr>
        <w:t xml:space="preserve">אדר עד אחד בניסן. </w:t>
      </w:r>
      <w:r w:rsidR="009B6F79" w:rsidRPr="009B6F79">
        <w:rPr>
          <w:rFonts w:hint="cs"/>
          <w:b/>
          <w:bCs/>
          <w:rtl/>
        </w:rPr>
        <w:t>ג.</w:t>
      </w:r>
      <w:r w:rsidR="009B6F79">
        <w:rPr>
          <w:rFonts w:hint="cs"/>
          <w:rtl/>
        </w:rPr>
        <w:t xml:space="preserve"> </w:t>
      </w:r>
      <w:r w:rsidRPr="009B6F79">
        <w:rPr>
          <w:rFonts w:hint="cs"/>
          <w:b/>
          <w:bCs/>
          <w:rtl/>
        </w:rPr>
        <w:t>לתרומת שקלים</w:t>
      </w:r>
      <w:r w:rsidR="00586203">
        <w:rPr>
          <w:rFonts w:hint="cs"/>
          <w:rtl/>
        </w:rPr>
        <w:t>,</w:t>
      </w:r>
      <w:r>
        <w:rPr>
          <w:rFonts w:hint="cs"/>
          <w:rtl/>
        </w:rPr>
        <w:t xml:space="preserve"> שמאחד בניסן ואילך כל קרבנות הציבור נקנים מתרומת השקלים של השנה החדשה. </w:t>
      </w:r>
      <w:r w:rsidR="009B6F79" w:rsidRPr="009B6F79">
        <w:rPr>
          <w:rFonts w:hint="cs"/>
          <w:b/>
          <w:bCs/>
          <w:rtl/>
        </w:rPr>
        <w:t xml:space="preserve">ד. </w:t>
      </w:r>
      <w:r w:rsidRPr="009B6F79">
        <w:rPr>
          <w:rFonts w:hint="cs"/>
          <w:b/>
          <w:bCs/>
          <w:rtl/>
        </w:rPr>
        <w:t>יש אומרים</w:t>
      </w:r>
      <w:r>
        <w:rPr>
          <w:rFonts w:hint="cs"/>
          <w:rtl/>
        </w:rPr>
        <w:t xml:space="preserve"> שאחד בניסן הוא אף ראש הש</w:t>
      </w:r>
      <w:r w:rsidR="009B6F79">
        <w:rPr>
          <w:rFonts w:hint="cs"/>
          <w:rtl/>
        </w:rPr>
        <w:t>נ</w:t>
      </w:r>
      <w:r>
        <w:rPr>
          <w:rFonts w:hint="cs"/>
          <w:rtl/>
        </w:rPr>
        <w:t xml:space="preserve">ה </w:t>
      </w:r>
      <w:r w:rsidRPr="009B6F79">
        <w:rPr>
          <w:rFonts w:hint="cs"/>
          <w:b/>
          <w:bCs/>
          <w:rtl/>
        </w:rPr>
        <w:t>לשכירות בתים</w:t>
      </w:r>
      <w:r w:rsidR="00586203">
        <w:rPr>
          <w:rFonts w:hint="cs"/>
          <w:rtl/>
        </w:rPr>
        <w:t>,</w:t>
      </w:r>
      <w:r>
        <w:rPr>
          <w:rFonts w:hint="cs"/>
          <w:rtl/>
        </w:rPr>
        <w:t xml:space="preserve"> שהמשכיר </w:t>
      </w:r>
      <w:r>
        <w:rPr>
          <w:rFonts w:hint="cs"/>
          <w:rtl/>
        </w:rPr>
        <w:lastRenderedPageBreak/>
        <w:t>בית לחברו ואמר</w:t>
      </w:r>
      <w:r w:rsidR="009B6F79">
        <w:rPr>
          <w:rFonts w:hint="cs"/>
          <w:rtl/>
        </w:rPr>
        <w:t>:</w:t>
      </w:r>
      <w:r>
        <w:rPr>
          <w:rFonts w:hint="cs"/>
          <w:rtl/>
        </w:rPr>
        <w:t xml:space="preserve"> </w:t>
      </w:r>
      <w:r w:rsidR="009B6F79">
        <w:rPr>
          <w:rFonts w:hint="cs"/>
          <w:rtl/>
        </w:rPr>
        <w:t>"</w:t>
      </w:r>
      <w:r>
        <w:rPr>
          <w:rFonts w:hint="cs"/>
          <w:rtl/>
        </w:rPr>
        <w:t>לשנה זו</w:t>
      </w:r>
      <w:r w:rsidR="009B6F79">
        <w:rPr>
          <w:rFonts w:hint="cs"/>
          <w:rtl/>
        </w:rPr>
        <w:t>",</w:t>
      </w:r>
      <w:r>
        <w:rPr>
          <w:rFonts w:hint="cs"/>
          <w:rtl/>
        </w:rPr>
        <w:t xml:space="preserve"> כלתה שנתו באחד בניסן אפילו </w:t>
      </w:r>
      <w:r w:rsidR="009B6F79">
        <w:rPr>
          <w:rFonts w:hint="cs"/>
          <w:rtl/>
        </w:rPr>
        <w:t>ש</w:t>
      </w:r>
      <w:r>
        <w:rPr>
          <w:rFonts w:hint="cs"/>
          <w:rtl/>
        </w:rPr>
        <w:t xml:space="preserve">לא דר בו אלא חודש אחד. </w:t>
      </w:r>
    </w:p>
    <w:p w14:paraId="62F86238" w14:textId="692E828D" w:rsidR="00D96567" w:rsidRDefault="009B6F79" w:rsidP="00EA5112">
      <w:pPr>
        <w:pStyle w:val="a"/>
        <w:numPr>
          <w:ilvl w:val="0"/>
          <w:numId w:val="10"/>
        </w:numPr>
      </w:pPr>
      <w:r w:rsidRPr="009B6F79">
        <w:rPr>
          <w:rFonts w:hint="cs"/>
          <w:b/>
          <w:bCs/>
          <w:rtl/>
        </w:rPr>
        <w:t>בברייתא נוספת מובא</w:t>
      </w:r>
      <w:r>
        <w:rPr>
          <w:rFonts w:hint="cs"/>
          <w:rtl/>
        </w:rPr>
        <w:t xml:space="preserve"> שישנם שני ראשי שנים נוספים</w:t>
      </w:r>
      <w:r w:rsidR="00586203">
        <w:rPr>
          <w:rFonts w:hint="cs"/>
          <w:rtl/>
        </w:rPr>
        <w:t>:</w:t>
      </w:r>
      <w:r>
        <w:rPr>
          <w:rFonts w:hint="cs"/>
          <w:rtl/>
        </w:rPr>
        <w:t xml:space="preserve"> </w:t>
      </w:r>
      <w:r w:rsidR="00586203" w:rsidRPr="00586203">
        <w:rPr>
          <w:rFonts w:hint="cs"/>
          <w:b/>
          <w:bCs/>
          <w:rtl/>
        </w:rPr>
        <w:t>א.</w:t>
      </w:r>
      <w:r w:rsidR="00586203">
        <w:rPr>
          <w:rFonts w:hint="cs"/>
          <w:rtl/>
        </w:rPr>
        <w:t xml:space="preserve"> </w:t>
      </w:r>
      <w:r>
        <w:rPr>
          <w:rFonts w:hint="cs"/>
          <w:rtl/>
        </w:rPr>
        <w:t>ששה עשר בניסן הוא ראש השנה לעומר (לאכול מן החדש)</w:t>
      </w:r>
      <w:r w:rsidR="00586203">
        <w:rPr>
          <w:rFonts w:hint="cs"/>
          <w:rtl/>
        </w:rPr>
        <w:t>.</w:t>
      </w:r>
      <w:r>
        <w:rPr>
          <w:rFonts w:hint="cs"/>
          <w:rtl/>
        </w:rPr>
        <w:t xml:space="preserve"> </w:t>
      </w:r>
      <w:r w:rsidR="00586203" w:rsidRPr="00586203">
        <w:rPr>
          <w:rFonts w:hint="cs"/>
          <w:b/>
          <w:bCs/>
          <w:rtl/>
        </w:rPr>
        <w:t>ב.</w:t>
      </w:r>
      <w:r w:rsidR="00586203">
        <w:rPr>
          <w:rFonts w:hint="cs"/>
          <w:rtl/>
        </w:rPr>
        <w:t xml:space="preserve"> </w:t>
      </w:r>
      <w:r>
        <w:rPr>
          <w:rFonts w:hint="cs"/>
          <w:rtl/>
        </w:rPr>
        <w:t xml:space="preserve">ששה בסיון הוא ראש השנה לשתי הלחם (להביא </w:t>
      </w:r>
      <w:r>
        <w:rPr>
          <w:rFonts w:hint="cs"/>
          <w:rtl/>
        </w:rPr>
        <w:t xml:space="preserve">מנחות מן החדש). נאמרו </w:t>
      </w:r>
      <w:r w:rsidR="00586203">
        <w:rPr>
          <w:rFonts w:hint="cs"/>
          <w:rtl/>
        </w:rPr>
        <w:t xml:space="preserve">בגמרא </w:t>
      </w:r>
      <w:r>
        <w:rPr>
          <w:rFonts w:hint="cs"/>
          <w:rtl/>
        </w:rPr>
        <w:t xml:space="preserve">כמה הסברים מדוע ראשי שנים אלו לא נזכרו במשנה.   </w:t>
      </w:r>
    </w:p>
    <w:p w14:paraId="4B344A4B" w14:textId="77777777" w:rsidR="00F31361" w:rsidRDefault="00F31361" w:rsidP="00F31361">
      <w:pPr>
        <w:rPr>
          <w:rtl/>
        </w:rPr>
      </w:pPr>
    </w:p>
    <w:p w14:paraId="6F9B4FC0" w14:textId="3D1865D7" w:rsidR="00F31361" w:rsidRPr="00F31361" w:rsidRDefault="000E6677" w:rsidP="00F31361">
      <w:pPr>
        <w:rPr>
          <w:rtl/>
        </w:rPr>
        <w:sectPr w:rsidR="00F31361" w:rsidRPr="00F31361" w:rsidSect="00D96567">
          <w:type w:val="continuous"/>
          <w:pgSz w:w="9639" w:h="13608"/>
          <w:pgMar w:top="1134" w:right="992" w:bottom="1134" w:left="992" w:header="709" w:footer="709" w:gutter="284"/>
          <w:cols w:num="2" w:space="708"/>
          <w:bidi/>
          <w:rtlGutter/>
          <w:docGrid w:linePitch="360"/>
        </w:sectPr>
      </w:pPr>
      <w:r>
        <w:rPr>
          <w:rFonts w:hint="cs"/>
          <w:rtl/>
        </w:rPr>
        <w:t xml:space="preserve"> </w:t>
      </w:r>
    </w:p>
    <w:p w14:paraId="0389457C" w14:textId="45E7FB2A" w:rsidR="00FD60AC" w:rsidRPr="00DF0EA1" w:rsidRDefault="00FD60AC" w:rsidP="00D96567">
      <w:pPr>
        <w:pStyle w:val="2"/>
        <w:rPr>
          <w:rtl/>
        </w:rPr>
      </w:pPr>
      <w:r>
        <w:rPr>
          <w:rFonts w:hint="cs"/>
          <w:rtl/>
        </w:rPr>
        <w:t>דף ח</w:t>
      </w:r>
    </w:p>
    <w:p w14:paraId="443B4C69" w14:textId="2B84F4AD" w:rsidR="00FD60AC" w:rsidRPr="00D96567" w:rsidRDefault="0050039B" w:rsidP="00D96567">
      <w:pPr>
        <w:pStyle w:val="3"/>
      </w:pPr>
      <w:r>
        <w:rPr>
          <w:rFonts w:hint="cs"/>
          <w:rtl/>
        </w:rPr>
        <w:t xml:space="preserve">ראש השנה למעשר בהמה, </w:t>
      </w:r>
      <w:r w:rsidR="00DC2D54">
        <w:rPr>
          <w:rFonts w:hint="cs"/>
          <w:rtl/>
        </w:rPr>
        <w:t>'</w:t>
      </w:r>
      <w:r>
        <w:rPr>
          <w:rFonts w:hint="cs"/>
          <w:rtl/>
        </w:rPr>
        <w:t>אחד בתשרי ראש השנה לשנים</w:t>
      </w:r>
      <w:r w:rsidR="00DC2D54">
        <w:rPr>
          <w:rFonts w:hint="cs"/>
          <w:rtl/>
        </w:rPr>
        <w:t>'</w:t>
      </w:r>
      <w:r>
        <w:rPr>
          <w:rFonts w:hint="cs"/>
          <w:rtl/>
        </w:rPr>
        <w:t xml:space="preserve"> - פירושו</w:t>
      </w:r>
    </w:p>
    <w:p w14:paraId="60042B26" w14:textId="77777777" w:rsidR="009B0CAF" w:rsidRDefault="009B0CAF" w:rsidP="009B0CAF">
      <w:pPr>
        <w:pStyle w:val="a"/>
        <w:rPr>
          <w:rtl/>
        </w:rPr>
        <w:sectPr w:rsidR="009B0CAF" w:rsidSect="00684793">
          <w:type w:val="continuous"/>
          <w:pgSz w:w="9639" w:h="13608"/>
          <w:pgMar w:top="1134" w:right="992" w:bottom="1134" w:left="992" w:header="709" w:footer="709" w:gutter="284"/>
          <w:cols w:space="708"/>
          <w:bidi/>
          <w:rtlGutter/>
          <w:docGrid w:linePitch="360"/>
        </w:sectPr>
      </w:pPr>
    </w:p>
    <w:p w14:paraId="121FFAF7" w14:textId="1C2FA64F" w:rsidR="00901BD9" w:rsidRDefault="00901BD9" w:rsidP="00EA5112">
      <w:pPr>
        <w:pStyle w:val="a"/>
        <w:numPr>
          <w:ilvl w:val="0"/>
          <w:numId w:val="12"/>
        </w:numPr>
      </w:pPr>
      <w:r w:rsidRPr="00D67527">
        <w:rPr>
          <w:rFonts w:hint="cs"/>
          <w:b/>
          <w:bCs/>
          <w:rtl/>
        </w:rPr>
        <w:t>לדעת</w:t>
      </w:r>
      <w:r>
        <w:rPr>
          <w:rFonts w:hint="cs"/>
          <w:rtl/>
        </w:rPr>
        <w:t xml:space="preserve"> </w:t>
      </w:r>
      <w:r w:rsidRPr="00DC2D54">
        <w:rPr>
          <w:rFonts w:hint="cs"/>
          <w:b/>
          <w:bCs/>
          <w:rtl/>
        </w:rPr>
        <w:t>רבי מאיר</w:t>
      </w:r>
      <w:r>
        <w:rPr>
          <w:rFonts w:hint="cs"/>
          <w:rtl/>
        </w:rPr>
        <w:t xml:space="preserve"> (שהוא התנא קמא של משנתנו) ראש השנה למעשר בהמה הוא בראש חודש אלול, </w:t>
      </w:r>
      <w:r w:rsidRPr="00D67527">
        <w:rPr>
          <w:rFonts w:hint="cs"/>
          <w:b/>
          <w:bCs/>
          <w:rtl/>
        </w:rPr>
        <w:t>ולדעת</w:t>
      </w:r>
      <w:r>
        <w:rPr>
          <w:rFonts w:hint="cs"/>
          <w:rtl/>
        </w:rPr>
        <w:t xml:space="preserve"> </w:t>
      </w:r>
      <w:r w:rsidRPr="00DC2D54">
        <w:rPr>
          <w:rFonts w:hint="cs"/>
          <w:b/>
          <w:bCs/>
          <w:rtl/>
        </w:rPr>
        <w:t>רבי אלעזר ורבי שמעון</w:t>
      </w:r>
      <w:r>
        <w:rPr>
          <w:rFonts w:hint="cs"/>
          <w:rtl/>
        </w:rPr>
        <w:t xml:space="preserve"> באחד בתשרי. שניהם למדו זאת מהיקש למעשר דגן. לרבי מאיר מקישים שסמוך</w:t>
      </w:r>
      <w:r w:rsidR="00DE4093">
        <w:rPr>
          <w:rFonts w:hint="cs"/>
          <w:rtl/>
        </w:rPr>
        <w:t xml:space="preserve"> לגמרו עישורו ולכן הבהמות שנולדות באב מתעשרות באלול, ולדעת רבי אלעזר ברבי שמעון </w:t>
      </w:r>
      <w:r w:rsidR="00781DD7">
        <w:rPr>
          <w:rFonts w:hint="cs"/>
          <w:rtl/>
        </w:rPr>
        <w:t xml:space="preserve">ההיקש מלמד שכמו שראש השנה למעשר דגן זה ראש השנה כך לעניין מעשר בהמה. </w:t>
      </w:r>
      <w:r>
        <w:rPr>
          <w:rFonts w:hint="cs"/>
          <w:rtl/>
        </w:rPr>
        <w:t xml:space="preserve"> </w:t>
      </w:r>
    </w:p>
    <w:p w14:paraId="628AC9AA" w14:textId="77777777" w:rsidR="00DE4093" w:rsidRDefault="00901BD9" w:rsidP="00EA5112">
      <w:pPr>
        <w:pStyle w:val="a"/>
        <w:numPr>
          <w:ilvl w:val="0"/>
          <w:numId w:val="12"/>
        </w:numPr>
      </w:pPr>
      <w:r>
        <w:rPr>
          <w:rFonts w:hint="cs"/>
          <w:rtl/>
        </w:rPr>
        <w:t xml:space="preserve">במשנה למדנו שאחד בתשרי הוא ראש השנה לשנים. שלשה פירושים נאמרו ל'שנים'. </w:t>
      </w:r>
      <w:r w:rsidRPr="00D67527">
        <w:rPr>
          <w:rFonts w:hint="cs"/>
          <w:b/>
          <w:bCs/>
          <w:rtl/>
        </w:rPr>
        <w:t>א.</w:t>
      </w:r>
      <w:r>
        <w:rPr>
          <w:rFonts w:hint="cs"/>
          <w:rtl/>
        </w:rPr>
        <w:t xml:space="preserve"> לעניין שטרות ש</w:t>
      </w:r>
      <w:r w:rsidR="00D11A46">
        <w:rPr>
          <w:rFonts w:hint="cs"/>
          <w:rtl/>
        </w:rPr>
        <w:t xml:space="preserve">ל מלכי אומות העולם. </w:t>
      </w:r>
      <w:r w:rsidR="00D11A46" w:rsidRPr="00D67527">
        <w:rPr>
          <w:rFonts w:hint="cs"/>
          <w:b/>
          <w:bCs/>
          <w:rtl/>
        </w:rPr>
        <w:t>ב.</w:t>
      </w:r>
      <w:r w:rsidR="00D11A46">
        <w:rPr>
          <w:rFonts w:hint="cs"/>
          <w:rtl/>
        </w:rPr>
        <w:t xml:space="preserve"> לתקופת חמה ולבנה, שמונים </w:t>
      </w:r>
      <w:r w:rsidR="00D11A46">
        <w:rPr>
          <w:rFonts w:hint="cs"/>
          <w:rtl/>
        </w:rPr>
        <w:t xml:space="preserve">לברייתם והילוכם של תקופת החמה ומולדות הלבנה מתשרי. </w:t>
      </w:r>
      <w:r w:rsidR="00D11A46" w:rsidRPr="00D67527">
        <w:rPr>
          <w:rFonts w:hint="cs"/>
          <w:b/>
          <w:bCs/>
          <w:rtl/>
        </w:rPr>
        <w:t>ג.</w:t>
      </w:r>
      <w:r w:rsidR="00D11A46">
        <w:rPr>
          <w:rFonts w:hint="cs"/>
          <w:rtl/>
        </w:rPr>
        <w:t xml:space="preserve"> </w:t>
      </w:r>
      <w:r w:rsidR="00DE4093">
        <w:rPr>
          <w:rFonts w:hint="cs"/>
          <w:rtl/>
        </w:rPr>
        <w:t xml:space="preserve">לדין, שהקב"ה דן בתשרי את כל באי העולם כל הקורות אותם עד תשרי הבא. </w:t>
      </w:r>
    </w:p>
    <w:p w14:paraId="45504562" w14:textId="46133942" w:rsidR="00901BD9" w:rsidRPr="00901BD9" w:rsidRDefault="00DE4093" w:rsidP="00EA5112">
      <w:pPr>
        <w:pStyle w:val="a"/>
        <w:numPr>
          <w:ilvl w:val="0"/>
          <w:numId w:val="12"/>
        </w:numPr>
      </w:pPr>
      <w:r w:rsidRPr="00D67527">
        <w:rPr>
          <w:rFonts w:hint="cs"/>
          <w:b/>
          <w:bCs/>
          <w:rtl/>
        </w:rPr>
        <w:t>לדעת חכמים</w:t>
      </w:r>
      <w:r>
        <w:rPr>
          <w:rFonts w:hint="cs"/>
          <w:rtl/>
        </w:rPr>
        <w:t xml:space="preserve"> היובל מתחיל בעשרה בתשרי שתוקעים בשופר. </w:t>
      </w:r>
      <w:r w:rsidRPr="00D67527">
        <w:rPr>
          <w:rFonts w:hint="cs"/>
          <w:b/>
          <w:bCs/>
          <w:rtl/>
        </w:rPr>
        <w:t>לדעת רבי ישמעאל בנו של רבי יוחנן בן ברוקא</w:t>
      </w:r>
      <w:r>
        <w:rPr>
          <w:rFonts w:hint="cs"/>
          <w:rtl/>
        </w:rPr>
        <w:t xml:space="preserve"> היובל מתחיל מראש השנה</w:t>
      </w:r>
      <w:r w:rsidR="00D67527">
        <w:rPr>
          <w:rFonts w:hint="cs"/>
          <w:rtl/>
        </w:rPr>
        <w:t>.</w:t>
      </w:r>
      <w:r>
        <w:rPr>
          <w:rFonts w:hint="cs"/>
          <w:rtl/>
        </w:rPr>
        <w:t xml:space="preserve"> לדעתו מראש השנה עד יום כיפור זה זמן ביניים שהעבדים עוד לא משתחררים לבתיהם אבל גם אינם משתעבדים לאדוניהם. במשנתנו מבואר שאחד בתשרי זה ראש השנה ליובל וזה כדעת רבי ישמעאל בנו של רבי יוחנן בן ברוקא.     </w:t>
      </w:r>
      <w:r w:rsidR="00D11A46">
        <w:rPr>
          <w:rFonts w:hint="cs"/>
          <w:rtl/>
        </w:rPr>
        <w:t xml:space="preserve"> </w:t>
      </w:r>
      <w:r w:rsidR="00901BD9">
        <w:rPr>
          <w:rFonts w:hint="cs"/>
          <w:rtl/>
        </w:rPr>
        <w:t xml:space="preserve"> </w:t>
      </w:r>
    </w:p>
    <w:p w14:paraId="40462E0F" w14:textId="1B46D6C4" w:rsidR="00EE7482" w:rsidRDefault="00EE7482" w:rsidP="00EA5112">
      <w:pPr>
        <w:pStyle w:val="a"/>
        <w:numPr>
          <w:ilvl w:val="0"/>
          <w:numId w:val="12"/>
        </w:numPr>
        <w:rPr>
          <w:rtl/>
        </w:rPr>
        <w:sectPr w:rsidR="00EE7482" w:rsidSect="009B0CAF">
          <w:type w:val="continuous"/>
          <w:pgSz w:w="9639" w:h="13608"/>
          <w:pgMar w:top="1134" w:right="992" w:bottom="1134" w:left="992" w:header="709" w:footer="709" w:gutter="284"/>
          <w:cols w:num="2" w:space="708"/>
          <w:bidi/>
          <w:rtlGutter/>
          <w:docGrid w:linePitch="360"/>
        </w:sectPr>
      </w:pPr>
    </w:p>
    <w:p w14:paraId="7E84E3EB" w14:textId="77777777" w:rsidR="00814EE1" w:rsidRDefault="00814EE1" w:rsidP="00D96567">
      <w:pPr>
        <w:pStyle w:val="2"/>
        <w:rPr>
          <w:rtl/>
        </w:rPr>
      </w:pPr>
    </w:p>
    <w:p w14:paraId="2D5663B0" w14:textId="77777777" w:rsidR="00814EE1" w:rsidRDefault="00814EE1" w:rsidP="00D96567">
      <w:pPr>
        <w:pStyle w:val="2"/>
        <w:rPr>
          <w:rtl/>
        </w:rPr>
      </w:pPr>
    </w:p>
    <w:p w14:paraId="319A1586" w14:textId="63437117" w:rsidR="00FD60AC" w:rsidRPr="00DF0EA1" w:rsidRDefault="00FD60AC" w:rsidP="00D96567">
      <w:pPr>
        <w:pStyle w:val="2"/>
        <w:rPr>
          <w:rtl/>
        </w:rPr>
      </w:pPr>
      <w:r>
        <w:rPr>
          <w:rFonts w:hint="cs"/>
          <w:rtl/>
        </w:rPr>
        <w:lastRenderedPageBreak/>
        <w:t>דף ט</w:t>
      </w:r>
    </w:p>
    <w:p w14:paraId="7F38816E" w14:textId="7BB55B39" w:rsidR="00FD60AC" w:rsidRPr="00D96567" w:rsidRDefault="00CC15ED" w:rsidP="00D96567">
      <w:pPr>
        <w:pStyle w:val="3"/>
      </w:pPr>
      <w:r>
        <w:rPr>
          <w:rFonts w:hint="cs"/>
          <w:rtl/>
        </w:rPr>
        <w:t>תוספת חול על הקודש, מה מעכב את היובל מלחול</w:t>
      </w:r>
    </w:p>
    <w:p w14:paraId="35CA4B4D" w14:textId="77777777" w:rsidR="00FD60AC" w:rsidRDefault="00FD60AC" w:rsidP="00FD60AC">
      <w:pPr>
        <w:pStyle w:val="NormalWeb"/>
        <w:shd w:val="clear" w:color="auto" w:fill="FFFFFF"/>
        <w:bidi/>
        <w:spacing w:before="120" w:beforeAutospacing="0" w:after="120" w:afterAutospacing="0" w:line="360" w:lineRule="auto"/>
        <w:ind w:left="870"/>
        <w:jc w:val="both"/>
        <w:rPr>
          <w:rFonts w:ascii="David" w:hAnsi="David" w:cs="David"/>
          <w:color w:val="202122"/>
          <w:rtl/>
        </w:rPr>
      </w:pPr>
    </w:p>
    <w:p w14:paraId="7C6F429D" w14:textId="77777777" w:rsidR="009B0CAF" w:rsidRDefault="009B0CAF" w:rsidP="009B0CAF">
      <w:pPr>
        <w:pStyle w:val="a"/>
        <w:rPr>
          <w:b/>
          <w:bCs/>
          <w:rtl/>
        </w:rPr>
        <w:sectPr w:rsidR="009B0CAF" w:rsidSect="00684793">
          <w:type w:val="continuous"/>
          <w:pgSz w:w="9639" w:h="13608"/>
          <w:pgMar w:top="1134" w:right="992" w:bottom="1134" w:left="992" w:header="709" w:footer="709" w:gutter="284"/>
          <w:cols w:space="708"/>
          <w:bidi/>
          <w:rtlGutter/>
          <w:docGrid w:linePitch="360"/>
        </w:sectPr>
      </w:pPr>
    </w:p>
    <w:p w14:paraId="6744900E" w14:textId="7B8C7E36" w:rsidR="007E6AEC" w:rsidRPr="007E6AEC" w:rsidRDefault="0050039B" w:rsidP="00EA5112">
      <w:pPr>
        <w:pStyle w:val="a"/>
        <w:numPr>
          <w:ilvl w:val="0"/>
          <w:numId w:val="13"/>
        </w:numPr>
      </w:pPr>
      <w:r>
        <w:rPr>
          <w:rFonts w:hint="cs"/>
          <w:rtl/>
        </w:rPr>
        <w:t>מוסיפין מחול על הקודש בשבתות</w:t>
      </w:r>
      <w:r w:rsidR="00CC15ED">
        <w:rPr>
          <w:rFonts w:hint="cs"/>
          <w:rtl/>
        </w:rPr>
        <w:t xml:space="preserve"> ימים טובים ובשביעית. </w:t>
      </w:r>
      <w:r w:rsidR="00CC15ED" w:rsidRPr="00364CBD">
        <w:rPr>
          <w:rFonts w:hint="cs"/>
          <w:b/>
          <w:bCs/>
          <w:rtl/>
        </w:rPr>
        <w:t>לדעת רבי עקיבא</w:t>
      </w:r>
      <w:r w:rsidR="00CC15ED">
        <w:rPr>
          <w:rFonts w:hint="cs"/>
          <w:rtl/>
        </w:rPr>
        <w:t xml:space="preserve"> לומדים זאת מהפסוק 'בחריש ובקציר תשבת' שלדבריו מדבר על שמיטה וממנו לומדים לשאר תוספות. </w:t>
      </w:r>
      <w:r w:rsidR="00CC15ED" w:rsidRPr="00364CBD">
        <w:rPr>
          <w:rFonts w:hint="cs"/>
          <w:b/>
          <w:bCs/>
          <w:rtl/>
        </w:rPr>
        <w:t>לדעת רבי ישמעאל</w:t>
      </w:r>
      <w:r w:rsidR="00CC15ED">
        <w:rPr>
          <w:rFonts w:hint="cs"/>
          <w:rtl/>
        </w:rPr>
        <w:t xml:space="preserve"> לומדים מפסוק שנאמר ביום כיפור '"בתשעה לחדש בערב...". </w:t>
      </w:r>
    </w:p>
    <w:p w14:paraId="34DAC6C6" w14:textId="04920BFA" w:rsidR="0041381A" w:rsidRPr="00556713" w:rsidRDefault="00CC15ED" w:rsidP="00EA5112">
      <w:pPr>
        <w:pStyle w:val="a"/>
        <w:numPr>
          <w:ilvl w:val="0"/>
          <w:numId w:val="13"/>
        </w:numPr>
      </w:pPr>
      <w:r w:rsidRPr="00556713">
        <w:rPr>
          <w:rFonts w:hint="cs"/>
          <w:b/>
          <w:bCs/>
          <w:rtl/>
        </w:rPr>
        <w:t xml:space="preserve">ישנן שלש הלכות בשנת היובל: </w:t>
      </w:r>
      <w:r w:rsidR="00556713" w:rsidRPr="00556713">
        <w:rPr>
          <w:rFonts w:hint="cs"/>
          <w:b/>
          <w:bCs/>
          <w:rtl/>
        </w:rPr>
        <w:t>א.</w:t>
      </w:r>
      <w:r w:rsidR="00556713">
        <w:rPr>
          <w:rFonts w:hint="cs"/>
          <w:rtl/>
        </w:rPr>
        <w:t xml:space="preserve"> </w:t>
      </w:r>
      <w:r w:rsidRPr="00556713">
        <w:rPr>
          <w:rFonts w:hint="cs"/>
          <w:rtl/>
        </w:rPr>
        <w:t>החזרת שדות לבעליהם</w:t>
      </w:r>
      <w:r w:rsidR="00556713">
        <w:rPr>
          <w:rFonts w:hint="cs"/>
          <w:rtl/>
        </w:rPr>
        <w:t>.</w:t>
      </w:r>
      <w:r w:rsidRPr="00556713">
        <w:rPr>
          <w:rFonts w:hint="cs"/>
          <w:rtl/>
        </w:rPr>
        <w:t xml:space="preserve"> </w:t>
      </w:r>
      <w:r w:rsidR="00556713" w:rsidRPr="00556713">
        <w:rPr>
          <w:rFonts w:hint="cs"/>
          <w:b/>
          <w:bCs/>
          <w:rtl/>
        </w:rPr>
        <w:t>ב.</w:t>
      </w:r>
      <w:r w:rsidR="00556713">
        <w:rPr>
          <w:rFonts w:hint="cs"/>
          <w:rtl/>
        </w:rPr>
        <w:t xml:space="preserve"> </w:t>
      </w:r>
      <w:r w:rsidRPr="00556713">
        <w:rPr>
          <w:rFonts w:hint="cs"/>
          <w:rtl/>
        </w:rPr>
        <w:t>שחרור עבדים</w:t>
      </w:r>
      <w:r w:rsidR="00556713">
        <w:rPr>
          <w:rFonts w:hint="cs"/>
          <w:rtl/>
        </w:rPr>
        <w:t>.</w:t>
      </w:r>
      <w:r w:rsidRPr="00556713">
        <w:rPr>
          <w:rFonts w:hint="cs"/>
          <w:rtl/>
        </w:rPr>
        <w:t xml:space="preserve"> </w:t>
      </w:r>
      <w:r w:rsidR="00556713" w:rsidRPr="00556713">
        <w:rPr>
          <w:rFonts w:hint="cs"/>
          <w:b/>
          <w:bCs/>
          <w:rtl/>
        </w:rPr>
        <w:t>ג.</w:t>
      </w:r>
      <w:r w:rsidR="00556713">
        <w:rPr>
          <w:rFonts w:hint="cs"/>
          <w:rtl/>
        </w:rPr>
        <w:t xml:space="preserve"> </w:t>
      </w:r>
      <w:r w:rsidRPr="00556713">
        <w:rPr>
          <w:rFonts w:hint="cs"/>
          <w:rtl/>
        </w:rPr>
        <w:t xml:space="preserve">תקיעה בשופר. </w:t>
      </w:r>
      <w:r w:rsidRPr="00556713">
        <w:rPr>
          <w:rFonts w:hint="cs"/>
          <w:b/>
          <w:bCs/>
          <w:rtl/>
        </w:rPr>
        <w:t>לדעת רבי יהודה</w:t>
      </w:r>
      <w:r w:rsidRPr="00556713">
        <w:rPr>
          <w:rFonts w:hint="cs"/>
          <w:rtl/>
        </w:rPr>
        <w:t xml:space="preserve"> שחרור עבדים מעכב ואם לא ישחררו את העבדים אין יובל</w:t>
      </w:r>
      <w:r w:rsidR="00D67527">
        <w:rPr>
          <w:rFonts w:hint="cs"/>
          <w:rtl/>
        </w:rPr>
        <w:t xml:space="preserve"> (כלומר אין איסור זריעה בצירה וקצירה)</w:t>
      </w:r>
      <w:r w:rsidRPr="00556713">
        <w:rPr>
          <w:rFonts w:hint="cs"/>
          <w:rtl/>
        </w:rPr>
        <w:t xml:space="preserve">. </w:t>
      </w:r>
      <w:r w:rsidRPr="00556713">
        <w:rPr>
          <w:rFonts w:hint="cs"/>
          <w:b/>
          <w:bCs/>
          <w:rtl/>
        </w:rPr>
        <w:t>לדעת רבי יוסי</w:t>
      </w:r>
      <w:r w:rsidRPr="00556713">
        <w:rPr>
          <w:rFonts w:hint="cs"/>
          <w:rtl/>
        </w:rPr>
        <w:t xml:space="preserve"> תקיעה מעכבת. </w:t>
      </w:r>
      <w:r w:rsidRPr="00556713">
        <w:rPr>
          <w:rFonts w:hint="cs"/>
          <w:b/>
          <w:bCs/>
          <w:rtl/>
        </w:rPr>
        <w:t>לדעת חכמים</w:t>
      </w:r>
      <w:r w:rsidRPr="00556713">
        <w:rPr>
          <w:rFonts w:hint="cs"/>
          <w:rtl/>
        </w:rPr>
        <w:t xml:space="preserve"> שלשתן מעכבות. הם נחלקו בדרשות הפסוקים. </w:t>
      </w:r>
      <w:r w:rsidR="00A70D8A" w:rsidRPr="00556713">
        <w:rPr>
          <w:rFonts w:hint="cs"/>
          <w:rtl/>
        </w:rPr>
        <w:t xml:space="preserve"> </w:t>
      </w:r>
      <w:r w:rsidR="00B06026" w:rsidRPr="00556713">
        <w:rPr>
          <w:rFonts w:hint="cs"/>
          <w:rtl/>
        </w:rPr>
        <w:t xml:space="preserve"> </w:t>
      </w:r>
      <w:r w:rsidR="00061139" w:rsidRPr="00556713">
        <w:rPr>
          <w:rFonts w:hint="cs"/>
          <w:rtl/>
        </w:rPr>
        <w:t xml:space="preserve">  </w:t>
      </w:r>
      <w:r w:rsidR="00792DE1" w:rsidRPr="00556713">
        <w:rPr>
          <w:rFonts w:hint="cs"/>
          <w:rtl/>
        </w:rPr>
        <w:t xml:space="preserve"> </w:t>
      </w:r>
    </w:p>
    <w:p w14:paraId="756BF615" w14:textId="6C4977CE" w:rsidR="009B0CAF" w:rsidRDefault="009B0CAF" w:rsidP="00792DE1">
      <w:pPr>
        <w:rPr>
          <w:rtl/>
        </w:rPr>
        <w:sectPr w:rsidR="009B0CAF" w:rsidSect="009B0CAF">
          <w:type w:val="continuous"/>
          <w:pgSz w:w="9639" w:h="13608"/>
          <w:pgMar w:top="1134" w:right="992" w:bottom="1134" w:left="992" w:header="709" w:footer="709" w:gutter="284"/>
          <w:cols w:num="2" w:space="708"/>
          <w:bidi/>
          <w:rtlGutter/>
          <w:docGrid w:linePitch="360"/>
        </w:sectPr>
      </w:pPr>
    </w:p>
    <w:p w14:paraId="0E1F9117" w14:textId="535B6CDB" w:rsidR="00FD60AC" w:rsidRPr="00DF0EA1" w:rsidRDefault="00FD60AC" w:rsidP="00D96567">
      <w:pPr>
        <w:pStyle w:val="2"/>
        <w:rPr>
          <w:rtl/>
        </w:rPr>
      </w:pPr>
      <w:r>
        <w:rPr>
          <w:rFonts w:hint="cs"/>
          <w:rtl/>
        </w:rPr>
        <w:t>דף י</w:t>
      </w:r>
    </w:p>
    <w:p w14:paraId="6C0DD5D3" w14:textId="7B753FDA" w:rsidR="00FD60AC" w:rsidRPr="00D96567" w:rsidRDefault="003548E6" w:rsidP="00D96567">
      <w:pPr>
        <w:pStyle w:val="3"/>
      </w:pPr>
      <w:r>
        <w:rPr>
          <w:rFonts w:hint="cs"/>
          <w:rtl/>
        </w:rPr>
        <w:t>נטיעה בערב שביעית</w:t>
      </w:r>
    </w:p>
    <w:p w14:paraId="057647D1" w14:textId="77777777" w:rsidR="009B0CAF" w:rsidRDefault="009B0CAF" w:rsidP="009B0CAF">
      <w:pPr>
        <w:pStyle w:val="a"/>
        <w:rPr>
          <w:rtl/>
        </w:rPr>
        <w:sectPr w:rsidR="009B0CAF" w:rsidSect="00684793">
          <w:type w:val="continuous"/>
          <w:pgSz w:w="9639" w:h="13608"/>
          <w:pgMar w:top="1134" w:right="992" w:bottom="1134" w:left="992" w:header="709" w:footer="709" w:gutter="284"/>
          <w:cols w:space="708"/>
          <w:bidi/>
          <w:rtlGutter/>
          <w:docGrid w:linePitch="360"/>
        </w:sectPr>
      </w:pPr>
    </w:p>
    <w:p w14:paraId="3B32098C" w14:textId="6443C3C0" w:rsidR="00364CBD" w:rsidRDefault="00E64B31" w:rsidP="00EA5112">
      <w:pPr>
        <w:pStyle w:val="a"/>
        <w:numPr>
          <w:ilvl w:val="0"/>
          <w:numId w:val="14"/>
        </w:numPr>
      </w:pPr>
      <w:r w:rsidRPr="00E64B31">
        <w:rPr>
          <w:rFonts w:hint="cs"/>
          <w:b/>
          <w:bCs/>
          <w:rtl/>
        </w:rPr>
        <w:t>למדנו במשנה</w:t>
      </w:r>
      <w:r>
        <w:rPr>
          <w:rFonts w:hint="cs"/>
          <w:rtl/>
        </w:rPr>
        <w:t xml:space="preserve"> ש</w:t>
      </w:r>
      <w:r w:rsidR="00364CBD">
        <w:rPr>
          <w:rFonts w:hint="cs"/>
          <w:rtl/>
        </w:rPr>
        <w:t>אחד בתשרי</w:t>
      </w:r>
      <w:r>
        <w:rPr>
          <w:rFonts w:hint="cs"/>
          <w:rtl/>
        </w:rPr>
        <w:t xml:space="preserve"> הוא </w:t>
      </w:r>
      <w:r w:rsidR="00364CBD">
        <w:rPr>
          <w:rFonts w:hint="cs"/>
          <w:rtl/>
        </w:rPr>
        <w:t>ראש השנה לנטיעה</w:t>
      </w:r>
      <w:r>
        <w:rPr>
          <w:rFonts w:hint="cs"/>
          <w:rtl/>
        </w:rPr>
        <w:t>.</w:t>
      </w:r>
      <w:r w:rsidR="00C60DF6">
        <w:rPr>
          <w:rFonts w:hint="cs"/>
          <w:rtl/>
        </w:rPr>
        <w:t xml:space="preserve"> </w:t>
      </w:r>
      <w:r w:rsidR="00364CBD">
        <w:rPr>
          <w:rFonts w:hint="cs"/>
          <w:rtl/>
        </w:rPr>
        <w:t xml:space="preserve">אולם </w:t>
      </w:r>
      <w:r w:rsidRPr="00E64B31">
        <w:rPr>
          <w:rFonts w:hint="cs"/>
          <w:b/>
          <w:bCs/>
          <w:rtl/>
        </w:rPr>
        <w:t>בברייתא מבואר</w:t>
      </w:r>
      <w:r>
        <w:rPr>
          <w:rFonts w:hint="cs"/>
          <w:rtl/>
        </w:rPr>
        <w:t xml:space="preserve"> ש</w:t>
      </w:r>
      <w:r w:rsidR="00364CBD">
        <w:rPr>
          <w:rFonts w:hint="cs"/>
          <w:rtl/>
        </w:rPr>
        <w:t>לעניין מעשר הפירות הולכים לפי ט</w:t>
      </w:r>
      <w:r>
        <w:rPr>
          <w:rFonts w:hint="cs"/>
          <w:rtl/>
        </w:rPr>
        <w:t>"</w:t>
      </w:r>
      <w:r w:rsidR="00364CBD">
        <w:rPr>
          <w:rFonts w:hint="cs"/>
          <w:rtl/>
        </w:rPr>
        <w:t>ו</w:t>
      </w:r>
      <w:r>
        <w:rPr>
          <w:rFonts w:hint="cs"/>
          <w:rtl/>
        </w:rPr>
        <w:t xml:space="preserve"> </w:t>
      </w:r>
      <w:r w:rsidR="00364CBD">
        <w:rPr>
          <w:rFonts w:hint="cs"/>
          <w:rtl/>
        </w:rPr>
        <w:t xml:space="preserve">בשבט (נלמד בפסוקים).  </w:t>
      </w:r>
    </w:p>
    <w:p w14:paraId="10D54160" w14:textId="1A2A9C4F" w:rsidR="00266FE9" w:rsidRDefault="00364CBD" w:rsidP="00EA5112">
      <w:pPr>
        <w:pStyle w:val="a"/>
        <w:numPr>
          <w:ilvl w:val="0"/>
          <w:numId w:val="14"/>
        </w:numPr>
      </w:pPr>
      <w:r>
        <w:rPr>
          <w:rFonts w:hint="cs"/>
          <w:rtl/>
        </w:rPr>
        <w:t>אסור ל</w:t>
      </w:r>
      <w:r w:rsidR="00370855">
        <w:rPr>
          <w:rFonts w:hint="cs"/>
          <w:rtl/>
        </w:rPr>
        <w:t>נ</w:t>
      </w:r>
      <w:r>
        <w:rPr>
          <w:rFonts w:hint="cs"/>
          <w:rtl/>
        </w:rPr>
        <w:t>ט</w:t>
      </w:r>
      <w:r w:rsidR="00370855">
        <w:rPr>
          <w:rFonts w:hint="cs"/>
          <w:rtl/>
        </w:rPr>
        <w:t>ו</w:t>
      </w:r>
      <w:r>
        <w:rPr>
          <w:rFonts w:hint="cs"/>
          <w:rtl/>
        </w:rPr>
        <w:t xml:space="preserve">ע עץ </w:t>
      </w:r>
      <w:r w:rsidR="00266FE9">
        <w:rPr>
          <w:rFonts w:hint="cs"/>
          <w:rtl/>
        </w:rPr>
        <w:t xml:space="preserve">ערב שביעית </w:t>
      </w:r>
      <w:r w:rsidR="00E64B31">
        <w:rPr>
          <w:rFonts w:hint="cs"/>
          <w:rtl/>
        </w:rPr>
        <w:t xml:space="preserve">כאשר </w:t>
      </w:r>
      <w:r>
        <w:rPr>
          <w:rFonts w:hint="cs"/>
          <w:rtl/>
        </w:rPr>
        <w:t>ייקלט</w:t>
      </w:r>
      <w:r w:rsidR="00E64B31">
        <w:rPr>
          <w:rFonts w:hint="cs"/>
          <w:rtl/>
        </w:rPr>
        <w:t xml:space="preserve"> העץ</w:t>
      </w:r>
      <w:r>
        <w:rPr>
          <w:rFonts w:hint="cs"/>
          <w:rtl/>
        </w:rPr>
        <w:t xml:space="preserve"> באדמה בשביעית או בתוספת שביעית. </w:t>
      </w:r>
    </w:p>
    <w:p w14:paraId="0F8FC2B5" w14:textId="0A15679F" w:rsidR="00266FE9" w:rsidRDefault="00364CBD" w:rsidP="00EA5112">
      <w:pPr>
        <w:pStyle w:val="a"/>
        <w:numPr>
          <w:ilvl w:val="0"/>
          <w:numId w:val="14"/>
        </w:numPr>
      </w:pPr>
      <w:r w:rsidRPr="00E64B31">
        <w:rPr>
          <w:rFonts w:hint="cs"/>
          <w:b/>
          <w:bCs/>
          <w:rtl/>
        </w:rPr>
        <w:t>כמה זמן לוקח לעץ להיקלט באדמה?</w:t>
      </w:r>
      <w:r>
        <w:rPr>
          <w:rFonts w:hint="cs"/>
          <w:rtl/>
        </w:rPr>
        <w:t xml:space="preserve"> </w:t>
      </w:r>
      <w:r w:rsidR="00266FE9" w:rsidRPr="00E64B31">
        <w:rPr>
          <w:rFonts w:hint="cs"/>
          <w:b/>
          <w:bCs/>
          <w:rtl/>
        </w:rPr>
        <w:t>רבי מאיר</w:t>
      </w:r>
      <w:r w:rsidRPr="00E64B31">
        <w:rPr>
          <w:rFonts w:hint="cs"/>
          <w:b/>
          <w:bCs/>
          <w:rtl/>
        </w:rPr>
        <w:t>:</w:t>
      </w:r>
      <w:r>
        <w:rPr>
          <w:rFonts w:hint="cs"/>
          <w:rtl/>
        </w:rPr>
        <w:t xml:space="preserve"> שלשים יום. </w:t>
      </w:r>
      <w:r w:rsidRPr="00E64B31">
        <w:rPr>
          <w:rFonts w:hint="cs"/>
          <w:b/>
          <w:bCs/>
          <w:rtl/>
        </w:rPr>
        <w:t>רבי יהודה:</w:t>
      </w:r>
      <w:r>
        <w:rPr>
          <w:rFonts w:hint="cs"/>
          <w:rtl/>
        </w:rPr>
        <w:t xml:space="preserve"> שלשה ימים. </w:t>
      </w:r>
      <w:r w:rsidRPr="00E64B31">
        <w:rPr>
          <w:rFonts w:hint="cs"/>
          <w:b/>
          <w:bCs/>
          <w:rtl/>
        </w:rPr>
        <w:t>רבי יוסי ורבי שמעון:</w:t>
      </w:r>
      <w:r>
        <w:rPr>
          <w:rFonts w:hint="cs"/>
          <w:rtl/>
        </w:rPr>
        <w:t xml:space="preserve"> שתי שבתות.</w:t>
      </w:r>
    </w:p>
    <w:p w14:paraId="7A3771DD" w14:textId="695619F1" w:rsidR="00266FE9" w:rsidRDefault="00266FE9" w:rsidP="00EA5112">
      <w:pPr>
        <w:pStyle w:val="a"/>
        <w:numPr>
          <w:ilvl w:val="0"/>
          <w:numId w:val="14"/>
        </w:numPr>
      </w:pPr>
      <w:r w:rsidRPr="00E64B31">
        <w:rPr>
          <w:rFonts w:hint="cs"/>
          <w:b/>
          <w:bCs/>
          <w:rtl/>
        </w:rPr>
        <w:t>כמה זמן הוא תוספת שביעית?</w:t>
      </w:r>
      <w:r>
        <w:rPr>
          <w:rFonts w:hint="cs"/>
          <w:rtl/>
        </w:rPr>
        <w:t xml:space="preserve"> תלוי במחלוקת </w:t>
      </w:r>
      <w:r w:rsidR="00E64B31">
        <w:rPr>
          <w:rFonts w:hint="cs"/>
          <w:rtl/>
        </w:rPr>
        <w:t xml:space="preserve">אחרת, </w:t>
      </w:r>
      <w:r>
        <w:rPr>
          <w:rFonts w:hint="cs"/>
          <w:rtl/>
        </w:rPr>
        <w:t xml:space="preserve">כמה ימים בשנה חשובים כשנה. </w:t>
      </w:r>
      <w:r w:rsidRPr="00E64B31">
        <w:rPr>
          <w:rFonts w:hint="cs"/>
          <w:b/>
          <w:bCs/>
          <w:rtl/>
        </w:rPr>
        <w:t>לדעת רבי מאיר:</w:t>
      </w:r>
      <w:r>
        <w:rPr>
          <w:rFonts w:hint="cs"/>
          <w:rtl/>
        </w:rPr>
        <w:t xml:space="preserve"> יום. </w:t>
      </w:r>
      <w:r w:rsidRPr="00E64B31">
        <w:rPr>
          <w:rFonts w:hint="cs"/>
          <w:b/>
          <w:bCs/>
          <w:rtl/>
        </w:rPr>
        <w:t>לדעת רבי אלעזר:</w:t>
      </w:r>
      <w:r>
        <w:rPr>
          <w:rFonts w:hint="cs"/>
          <w:rtl/>
        </w:rPr>
        <w:t xml:space="preserve"> שלשים יום. </w:t>
      </w:r>
      <w:r w:rsidR="003548E6">
        <w:rPr>
          <w:rFonts w:hint="cs"/>
          <w:rtl/>
        </w:rPr>
        <w:t xml:space="preserve">(למדו מהפסוקים). </w:t>
      </w:r>
    </w:p>
    <w:p w14:paraId="1A6B36B6" w14:textId="70CE59AB" w:rsidR="009B0CAF" w:rsidRDefault="00266FE9" w:rsidP="00EA5112">
      <w:pPr>
        <w:pStyle w:val="a"/>
        <w:numPr>
          <w:ilvl w:val="0"/>
          <w:numId w:val="14"/>
        </w:numPr>
        <w:rPr>
          <w:rtl/>
        </w:rPr>
        <w:sectPr w:rsidR="009B0CAF" w:rsidSect="009B0CAF">
          <w:type w:val="continuous"/>
          <w:pgSz w:w="9639" w:h="13608"/>
          <w:pgMar w:top="1134" w:right="992" w:bottom="1134" w:left="992" w:header="709" w:footer="709" w:gutter="284"/>
          <w:cols w:num="2" w:space="708"/>
          <w:bidi/>
          <w:rtlGutter/>
          <w:docGrid w:linePitch="360"/>
        </w:sectPr>
      </w:pPr>
      <w:r w:rsidRPr="00D67527">
        <w:rPr>
          <w:rFonts w:hint="cs"/>
          <w:b/>
          <w:bCs/>
          <w:rtl/>
        </w:rPr>
        <w:t>לדעת רבי מאיר</w:t>
      </w:r>
      <w:r>
        <w:rPr>
          <w:rFonts w:hint="cs"/>
          <w:rtl/>
        </w:rPr>
        <w:t xml:space="preserve"> מותר ליטע שלשים יום לפני ראש השנה משום שלדעתו זמן הקליטה הוא שלשים יום ויום אחד בשנה חשוב כשנה ועולה לכאן ולכאן</w:t>
      </w:r>
      <w:r w:rsidR="003548E6">
        <w:rPr>
          <w:rFonts w:hint="cs"/>
          <w:rtl/>
        </w:rPr>
        <w:t xml:space="preserve"> (</w:t>
      </w:r>
      <w:r w:rsidR="00E64B31">
        <w:rPr>
          <w:rFonts w:hint="cs"/>
          <w:rtl/>
        </w:rPr>
        <w:t xml:space="preserve">עולה </w:t>
      </w:r>
      <w:r w:rsidR="003548E6">
        <w:rPr>
          <w:rFonts w:hint="cs"/>
          <w:rtl/>
        </w:rPr>
        <w:t>לזמן קליטה ונחשב כשנה לעניין תוספת שביעית)</w:t>
      </w:r>
      <w:r>
        <w:rPr>
          <w:rFonts w:hint="cs"/>
          <w:rtl/>
        </w:rPr>
        <w:t xml:space="preserve">. </w:t>
      </w:r>
      <w:r w:rsidR="00364CBD">
        <w:rPr>
          <w:rFonts w:hint="cs"/>
          <w:rtl/>
        </w:rPr>
        <w:t xml:space="preserve">    </w:t>
      </w:r>
    </w:p>
    <w:p w14:paraId="685A7C9A" w14:textId="25ADDFB0" w:rsidR="00FD60AC" w:rsidRPr="00DF0EA1" w:rsidRDefault="00FD60AC" w:rsidP="00D96567">
      <w:pPr>
        <w:pStyle w:val="2"/>
        <w:rPr>
          <w:rtl/>
        </w:rPr>
      </w:pPr>
      <w:r>
        <w:rPr>
          <w:rFonts w:hint="cs"/>
          <w:rtl/>
        </w:rPr>
        <w:t>דף יא</w:t>
      </w:r>
    </w:p>
    <w:p w14:paraId="726B1701" w14:textId="51831C5C" w:rsidR="00FD60AC" w:rsidRPr="00D96567" w:rsidRDefault="00E64B31" w:rsidP="00D96567">
      <w:pPr>
        <w:pStyle w:val="3"/>
      </w:pPr>
      <w:r>
        <w:rPr>
          <w:rFonts w:hint="cs"/>
          <w:rtl/>
        </w:rPr>
        <w:t>מחלוקות רבי אליעזר ורבי יהושע על</w:t>
      </w:r>
      <w:r w:rsidR="00370855">
        <w:rPr>
          <w:rFonts w:hint="cs"/>
          <w:rtl/>
        </w:rPr>
        <w:t xml:space="preserve"> כמה</w:t>
      </w:r>
      <w:r>
        <w:rPr>
          <w:rFonts w:hint="cs"/>
          <w:rtl/>
        </w:rPr>
        <w:t xml:space="preserve"> דברים </w:t>
      </w:r>
      <w:r w:rsidR="00370855">
        <w:rPr>
          <w:rFonts w:hint="cs"/>
          <w:rtl/>
        </w:rPr>
        <w:t xml:space="preserve">אם </w:t>
      </w:r>
      <w:r>
        <w:rPr>
          <w:rFonts w:hint="cs"/>
          <w:rtl/>
        </w:rPr>
        <w:t>היו בניסן או בתשרי</w:t>
      </w:r>
      <w:r w:rsidR="00FD60AC" w:rsidRPr="00D96567">
        <w:rPr>
          <w:rFonts w:hint="cs"/>
          <w:rtl/>
        </w:rPr>
        <w:t xml:space="preserve"> </w:t>
      </w:r>
    </w:p>
    <w:p w14:paraId="2C3305CA" w14:textId="77777777" w:rsidR="009B0CAF" w:rsidRDefault="009B0CAF" w:rsidP="009B0CAF">
      <w:pPr>
        <w:pStyle w:val="a"/>
        <w:rPr>
          <w:rtl/>
        </w:rPr>
        <w:sectPr w:rsidR="009B0CAF" w:rsidSect="00684793">
          <w:type w:val="continuous"/>
          <w:pgSz w:w="9639" w:h="13608"/>
          <w:pgMar w:top="1134" w:right="992" w:bottom="1134" w:left="992" w:header="709" w:footer="709" w:gutter="284"/>
          <w:cols w:space="708"/>
          <w:bidi/>
          <w:rtlGutter/>
          <w:docGrid w:linePitch="360"/>
        </w:sectPr>
      </w:pPr>
    </w:p>
    <w:p w14:paraId="354327DA" w14:textId="15D2CC17" w:rsidR="00073933" w:rsidRDefault="003548E6" w:rsidP="00EA5112">
      <w:pPr>
        <w:pStyle w:val="a"/>
        <w:numPr>
          <w:ilvl w:val="0"/>
          <w:numId w:val="15"/>
        </w:numPr>
      </w:pPr>
      <w:r w:rsidRPr="00FA6F36">
        <w:rPr>
          <w:rFonts w:hint="cs"/>
          <w:b/>
          <w:bCs/>
          <w:rtl/>
        </w:rPr>
        <w:lastRenderedPageBreak/>
        <w:t>רבי אליעזר ורבי יהושע</w:t>
      </w:r>
      <w:r>
        <w:rPr>
          <w:rFonts w:hint="cs"/>
          <w:rtl/>
        </w:rPr>
        <w:t xml:space="preserve"> </w:t>
      </w:r>
      <w:r w:rsidR="00073933">
        <w:rPr>
          <w:rFonts w:hint="cs"/>
          <w:rtl/>
        </w:rPr>
        <w:t>דנו</w:t>
      </w:r>
      <w:r>
        <w:rPr>
          <w:rFonts w:hint="cs"/>
          <w:rtl/>
        </w:rPr>
        <w:t xml:space="preserve"> בתאריכים שאירעו כמה מאורעות חשובים. </w:t>
      </w:r>
      <w:r w:rsidR="00073933">
        <w:rPr>
          <w:rFonts w:hint="cs"/>
          <w:rtl/>
        </w:rPr>
        <w:t>על חלק הסכימו ו</w:t>
      </w:r>
      <w:r w:rsidR="00E64B31">
        <w:rPr>
          <w:rFonts w:hint="cs"/>
          <w:rtl/>
        </w:rPr>
        <w:t xml:space="preserve">על </w:t>
      </w:r>
      <w:r w:rsidR="00073933">
        <w:rPr>
          <w:rFonts w:hint="cs"/>
          <w:rtl/>
        </w:rPr>
        <w:t>חלק נחלקו.</w:t>
      </w:r>
      <w:r w:rsidR="00FA6F36">
        <w:rPr>
          <w:rFonts w:hint="cs"/>
          <w:rtl/>
        </w:rPr>
        <w:t xml:space="preserve"> הם </w:t>
      </w:r>
      <w:r w:rsidR="00073933">
        <w:rPr>
          <w:rFonts w:hint="cs"/>
          <w:rtl/>
        </w:rPr>
        <w:t xml:space="preserve">למדו דברים אלו מהפסוקים, כל אחד כשיטתו. </w:t>
      </w:r>
    </w:p>
    <w:p w14:paraId="15F4E95F" w14:textId="3285A9BB" w:rsidR="003548E6" w:rsidRDefault="003548E6" w:rsidP="00EA5112">
      <w:pPr>
        <w:pStyle w:val="a"/>
        <w:numPr>
          <w:ilvl w:val="0"/>
          <w:numId w:val="15"/>
        </w:numPr>
      </w:pPr>
      <w:r w:rsidRPr="00E64B31">
        <w:rPr>
          <w:rFonts w:hint="cs"/>
          <w:b/>
          <w:bCs/>
          <w:rtl/>
        </w:rPr>
        <w:t>מוסכם על שניהם שבפסח</w:t>
      </w:r>
      <w:r w:rsidR="00E64B31">
        <w:rPr>
          <w:rFonts w:hint="cs"/>
          <w:b/>
          <w:bCs/>
          <w:rtl/>
        </w:rPr>
        <w:t>:</w:t>
      </w:r>
      <w:r>
        <w:rPr>
          <w:rFonts w:hint="cs"/>
          <w:rtl/>
        </w:rPr>
        <w:t xml:space="preserve"> נולד יצחק</w:t>
      </w:r>
      <w:r w:rsidR="00073933">
        <w:rPr>
          <w:rFonts w:hint="cs"/>
          <w:rtl/>
        </w:rPr>
        <w:t>, ונגאלו ישראל ממצרים</w:t>
      </w:r>
      <w:r>
        <w:rPr>
          <w:rFonts w:hint="cs"/>
          <w:rtl/>
        </w:rPr>
        <w:t xml:space="preserve">. </w:t>
      </w:r>
      <w:r w:rsidRPr="00E64B31">
        <w:rPr>
          <w:rFonts w:hint="cs"/>
          <w:b/>
          <w:bCs/>
          <w:rtl/>
        </w:rPr>
        <w:t>מוסכם על שניהם</w:t>
      </w:r>
      <w:r>
        <w:rPr>
          <w:rFonts w:hint="cs"/>
          <w:rtl/>
        </w:rPr>
        <w:t xml:space="preserve"> </w:t>
      </w:r>
      <w:r w:rsidRPr="00E64B31">
        <w:rPr>
          <w:rFonts w:hint="cs"/>
          <w:b/>
          <w:bCs/>
          <w:rtl/>
        </w:rPr>
        <w:t>שבראש השנה</w:t>
      </w:r>
      <w:r w:rsidR="00E64B31">
        <w:rPr>
          <w:rFonts w:hint="cs"/>
          <w:b/>
          <w:bCs/>
          <w:rtl/>
        </w:rPr>
        <w:t>:</w:t>
      </w:r>
      <w:r>
        <w:rPr>
          <w:rFonts w:hint="cs"/>
          <w:rtl/>
        </w:rPr>
        <w:t xml:space="preserve"> נפקדה שרה רחל וחנה, </w:t>
      </w:r>
      <w:r>
        <w:rPr>
          <w:rFonts w:hint="cs"/>
          <w:rtl/>
        </w:rPr>
        <w:t xml:space="preserve">ויוסף יצא מבית האסורים, </w:t>
      </w:r>
      <w:r w:rsidR="00E64B31">
        <w:rPr>
          <w:rFonts w:hint="cs"/>
          <w:rtl/>
        </w:rPr>
        <w:t>ו</w:t>
      </w:r>
      <w:r w:rsidR="00073933">
        <w:rPr>
          <w:rFonts w:hint="cs"/>
          <w:rtl/>
        </w:rPr>
        <w:t>בטלה העבודה מאבותינו במצרים.</w:t>
      </w:r>
      <w:r>
        <w:rPr>
          <w:rFonts w:hint="cs"/>
          <w:rtl/>
        </w:rPr>
        <w:t xml:space="preserve">  </w:t>
      </w:r>
    </w:p>
    <w:p w14:paraId="6AD097D4" w14:textId="349DEF28" w:rsidR="003548E6" w:rsidRDefault="003548E6" w:rsidP="00EA5112">
      <w:pPr>
        <w:pStyle w:val="a"/>
        <w:numPr>
          <w:ilvl w:val="0"/>
          <w:numId w:val="15"/>
        </w:numPr>
      </w:pPr>
      <w:r w:rsidRPr="00E64B31">
        <w:rPr>
          <w:rFonts w:hint="cs"/>
          <w:b/>
          <w:bCs/>
          <w:rtl/>
        </w:rPr>
        <w:t>נחלקו בשלשה דברים</w:t>
      </w:r>
      <w:r>
        <w:rPr>
          <w:rFonts w:hint="cs"/>
          <w:rtl/>
        </w:rPr>
        <w:t xml:space="preserve"> ש</w:t>
      </w:r>
      <w:r w:rsidR="00E64B31">
        <w:rPr>
          <w:rFonts w:hint="cs"/>
          <w:rtl/>
        </w:rPr>
        <w:t xml:space="preserve">לדעת </w:t>
      </w:r>
      <w:r>
        <w:rPr>
          <w:rFonts w:hint="cs"/>
          <w:rtl/>
        </w:rPr>
        <w:t xml:space="preserve">רבי אליעזר </w:t>
      </w:r>
      <w:r w:rsidR="00E64B31">
        <w:rPr>
          <w:rFonts w:hint="cs"/>
          <w:rtl/>
        </w:rPr>
        <w:t xml:space="preserve">היו </w:t>
      </w:r>
      <w:r>
        <w:rPr>
          <w:rFonts w:hint="cs"/>
          <w:rtl/>
        </w:rPr>
        <w:t>בתשרי ולדעת רבי יהושע בניסן</w:t>
      </w:r>
      <w:r w:rsidR="00073933">
        <w:rPr>
          <w:rFonts w:hint="cs"/>
          <w:rtl/>
        </w:rPr>
        <w:t xml:space="preserve">. </w:t>
      </w:r>
      <w:r w:rsidR="00073933" w:rsidRPr="00E64B31">
        <w:rPr>
          <w:rFonts w:hint="cs"/>
          <w:b/>
          <w:bCs/>
          <w:rtl/>
        </w:rPr>
        <w:t xml:space="preserve">לדעת רבי אליעזר: </w:t>
      </w:r>
      <w:r w:rsidR="00073933">
        <w:rPr>
          <w:rFonts w:hint="cs"/>
          <w:rtl/>
        </w:rPr>
        <w:t>בתשרי נברא העולם</w:t>
      </w:r>
      <w:r w:rsidR="00FA6F36">
        <w:rPr>
          <w:rFonts w:hint="cs"/>
          <w:rtl/>
        </w:rPr>
        <w:t>,</w:t>
      </w:r>
      <w:r w:rsidR="00073933">
        <w:rPr>
          <w:rFonts w:hint="cs"/>
          <w:rtl/>
        </w:rPr>
        <w:t xml:space="preserve"> נולדו האבות</w:t>
      </w:r>
      <w:r w:rsidR="00FA6F36">
        <w:rPr>
          <w:rFonts w:hint="cs"/>
          <w:rtl/>
        </w:rPr>
        <w:t>,</w:t>
      </w:r>
      <w:r w:rsidR="00073933">
        <w:rPr>
          <w:rFonts w:hint="cs"/>
          <w:rtl/>
        </w:rPr>
        <w:t xml:space="preserve"> מתו האבות</w:t>
      </w:r>
      <w:r w:rsidR="00FA6F36">
        <w:rPr>
          <w:rFonts w:hint="cs"/>
          <w:rtl/>
        </w:rPr>
        <w:t>,</w:t>
      </w:r>
      <w:r w:rsidR="00073933">
        <w:rPr>
          <w:rFonts w:hint="cs"/>
          <w:rtl/>
        </w:rPr>
        <w:t xml:space="preserve"> ועתידין </w:t>
      </w:r>
      <w:r w:rsidR="00E64B31">
        <w:rPr>
          <w:rFonts w:hint="cs"/>
          <w:rtl/>
        </w:rPr>
        <w:t xml:space="preserve">ישראל </w:t>
      </w:r>
      <w:r w:rsidR="00073933">
        <w:rPr>
          <w:rFonts w:hint="cs"/>
          <w:rtl/>
        </w:rPr>
        <w:t xml:space="preserve">ליגאל. </w:t>
      </w:r>
      <w:r w:rsidR="00073933" w:rsidRPr="00E64B31">
        <w:rPr>
          <w:rFonts w:hint="cs"/>
          <w:b/>
          <w:bCs/>
          <w:rtl/>
        </w:rPr>
        <w:t>לדעת רבי יהושע</w:t>
      </w:r>
      <w:r w:rsidR="00E64B31">
        <w:rPr>
          <w:rFonts w:hint="cs"/>
          <w:b/>
          <w:bCs/>
          <w:rtl/>
        </w:rPr>
        <w:t>:</w:t>
      </w:r>
      <w:r w:rsidR="00073933" w:rsidRPr="00E64B31">
        <w:rPr>
          <w:rFonts w:hint="cs"/>
          <w:b/>
          <w:bCs/>
          <w:rtl/>
        </w:rPr>
        <w:t xml:space="preserve"> </w:t>
      </w:r>
      <w:r w:rsidR="00073933">
        <w:rPr>
          <w:rFonts w:hint="cs"/>
          <w:rtl/>
        </w:rPr>
        <w:t>בניסן נברא העולם</w:t>
      </w:r>
      <w:r w:rsidR="00E64B31">
        <w:rPr>
          <w:rFonts w:hint="cs"/>
          <w:rtl/>
        </w:rPr>
        <w:t>,</w:t>
      </w:r>
      <w:r w:rsidR="00073933">
        <w:rPr>
          <w:rFonts w:hint="cs"/>
          <w:rtl/>
        </w:rPr>
        <w:t xml:space="preserve"> נולדו האבות, מתו האבות</w:t>
      </w:r>
      <w:r w:rsidR="00E64B31">
        <w:rPr>
          <w:rFonts w:hint="cs"/>
          <w:rtl/>
        </w:rPr>
        <w:t>,</w:t>
      </w:r>
      <w:r w:rsidR="00073933">
        <w:rPr>
          <w:rFonts w:hint="cs"/>
          <w:rtl/>
        </w:rPr>
        <w:t xml:space="preserve"> ועתידין ליגאל.   </w:t>
      </w:r>
      <w:r w:rsidR="00E64B31">
        <w:rPr>
          <w:rFonts w:hint="cs"/>
          <w:rtl/>
        </w:rPr>
        <w:t xml:space="preserve"> </w:t>
      </w:r>
      <w:r>
        <w:rPr>
          <w:rFonts w:hint="cs"/>
          <w:rtl/>
        </w:rPr>
        <w:t xml:space="preserve">  </w:t>
      </w:r>
    </w:p>
    <w:p w14:paraId="77AF882E" w14:textId="77777777" w:rsidR="009B0CAF" w:rsidRDefault="009B0CAF" w:rsidP="00D96567">
      <w:pPr>
        <w:pStyle w:val="2"/>
        <w:rPr>
          <w:rtl/>
        </w:rPr>
        <w:sectPr w:rsidR="009B0CAF" w:rsidSect="009B0CAF">
          <w:type w:val="continuous"/>
          <w:pgSz w:w="9639" w:h="13608"/>
          <w:pgMar w:top="1134" w:right="992" w:bottom="1134" w:left="992" w:header="709" w:footer="709" w:gutter="284"/>
          <w:cols w:num="2" w:space="708"/>
          <w:bidi/>
          <w:rtlGutter/>
          <w:docGrid w:linePitch="360"/>
        </w:sectPr>
      </w:pPr>
    </w:p>
    <w:p w14:paraId="240C2C5A" w14:textId="3C71E01D" w:rsidR="00FD60AC" w:rsidRPr="00DF0EA1" w:rsidRDefault="00FD60AC" w:rsidP="00D96567">
      <w:pPr>
        <w:pStyle w:val="2"/>
        <w:rPr>
          <w:rtl/>
        </w:rPr>
      </w:pPr>
      <w:r>
        <w:rPr>
          <w:rFonts w:hint="cs"/>
          <w:rtl/>
        </w:rPr>
        <w:t>דף יב</w:t>
      </w:r>
    </w:p>
    <w:p w14:paraId="020E47AD" w14:textId="67BBA31A" w:rsidR="00FD60AC" w:rsidRPr="00D96567" w:rsidRDefault="000177E6" w:rsidP="00D96567">
      <w:pPr>
        <w:pStyle w:val="3"/>
      </w:pPr>
      <w:r>
        <w:rPr>
          <w:rFonts w:hint="cs"/>
          <w:rtl/>
        </w:rPr>
        <w:t>אחד בתשרי</w:t>
      </w:r>
      <w:r w:rsidR="00FD60AC" w:rsidRPr="00D96567">
        <w:rPr>
          <w:rFonts w:hint="cs"/>
          <w:rtl/>
        </w:rPr>
        <w:t xml:space="preserve"> </w:t>
      </w:r>
      <w:r>
        <w:rPr>
          <w:rFonts w:hint="cs"/>
          <w:rtl/>
        </w:rPr>
        <w:t>ראש השנה לנדרים, שנות המעשרות</w:t>
      </w:r>
      <w:r>
        <w:t xml:space="preserve"> </w:t>
      </w:r>
    </w:p>
    <w:p w14:paraId="7EF5EC59" w14:textId="77777777" w:rsidR="009B0CAF" w:rsidRDefault="009B0CAF" w:rsidP="009B0CAF">
      <w:pPr>
        <w:pStyle w:val="a"/>
        <w:rPr>
          <w:rtl/>
        </w:rPr>
        <w:sectPr w:rsidR="009B0CAF" w:rsidSect="00684793">
          <w:type w:val="continuous"/>
          <w:pgSz w:w="9639" w:h="13608"/>
          <w:pgMar w:top="1134" w:right="992" w:bottom="1134" w:left="992" w:header="709" w:footer="709" w:gutter="284"/>
          <w:cols w:space="708"/>
          <w:bidi/>
          <w:rtlGutter/>
          <w:docGrid w:linePitch="360"/>
        </w:sectPr>
      </w:pPr>
    </w:p>
    <w:p w14:paraId="50850FAE" w14:textId="627AFD91" w:rsidR="00FD60AC" w:rsidRDefault="005F0106" w:rsidP="00EA5112">
      <w:pPr>
        <w:pStyle w:val="a"/>
        <w:numPr>
          <w:ilvl w:val="0"/>
          <w:numId w:val="16"/>
        </w:numPr>
      </w:pPr>
      <w:r w:rsidRPr="000177E6">
        <w:rPr>
          <w:rFonts w:hint="cs"/>
          <w:b/>
          <w:bCs/>
          <w:rtl/>
        </w:rPr>
        <w:t>חכמי ישראל וחכמי אומות העולם שניהם ה</w:t>
      </w:r>
      <w:r w:rsidR="00B202C8" w:rsidRPr="000177E6">
        <w:rPr>
          <w:rFonts w:hint="cs"/>
          <w:b/>
          <w:bCs/>
          <w:rtl/>
        </w:rPr>
        <w:t>סכימו</w:t>
      </w:r>
      <w:r>
        <w:rPr>
          <w:rFonts w:hint="cs"/>
          <w:rtl/>
        </w:rPr>
        <w:t xml:space="preserve"> </w:t>
      </w:r>
      <w:r w:rsidR="00B202C8">
        <w:rPr>
          <w:rFonts w:hint="cs"/>
          <w:rtl/>
        </w:rPr>
        <w:t xml:space="preserve">שהעולם נברא בניסן </w:t>
      </w:r>
      <w:r>
        <w:rPr>
          <w:rFonts w:hint="cs"/>
          <w:rtl/>
        </w:rPr>
        <w:t>כ</w:t>
      </w:r>
      <w:r w:rsidR="00B202C8">
        <w:rPr>
          <w:rFonts w:hint="cs"/>
          <w:rtl/>
        </w:rPr>
        <w:t xml:space="preserve">דעת </w:t>
      </w:r>
      <w:r>
        <w:rPr>
          <w:rFonts w:hint="cs"/>
          <w:rtl/>
        </w:rPr>
        <w:t>רבי יהושע ולכן מונים</w:t>
      </w:r>
      <w:r w:rsidR="00B202C8">
        <w:rPr>
          <w:rFonts w:hint="cs"/>
          <w:rtl/>
        </w:rPr>
        <w:t xml:space="preserve"> את תקופת החמה ולבנה מניסן. אולם </w:t>
      </w:r>
      <w:r w:rsidR="00B202C8" w:rsidRPr="000177E6">
        <w:rPr>
          <w:rFonts w:hint="cs"/>
          <w:b/>
          <w:bCs/>
          <w:rtl/>
        </w:rPr>
        <w:t>חכמי ישראל</w:t>
      </w:r>
      <w:r w:rsidR="00B202C8">
        <w:rPr>
          <w:rFonts w:hint="cs"/>
          <w:rtl/>
        </w:rPr>
        <w:t xml:space="preserve"> מונים את שנות נח ובריאת העולם ושנות הדורות מתשרי כדעת רבי אליעזר משום שתשרי</w:t>
      </w:r>
      <w:r w:rsidR="000177E6">
        <w:rPr>
          <w:rFonts w:hint="cs"/>
          <w:rtl/>
        </w:rPr>
        <w:t xml:space="preserve"> הוא </w:t>
      </w:r>
      <w:r w:rsidR="00B202C8">
        <w:rPr>
          <w:rFonts w:hint="cs"/>
          <w:rtl/>
        </w:rPr>
        <w:t xml:space="preserve">ראש השנה לשנים. </w:t>
      </w:r>
      <w:r>
        <w:rPr>
          <w:rFonts w:hint="cs"/>
          <w:rtl/>
        </w:rPr>
        <w:t xml:space="preserve"> </w:t>
      </w:r>
    </w:p>
    <w:p w14:paraId="51FE9846" w14:textId="0AFA1F01" w:rsidR="00B202C8" w:rsidRDefault="00B202C8" w:rsidP="00EA5112">
      <w:pPr>
        <w:pStyle w:val="a"/>
        <w:numPr>
          <w:ilvl w:val="0"/>
          <w:numId w:val="16"/>
        </w:numPr>
      </w:pPr>
      <w:r w:rsidRPr="000177E6">
        <w:rPr>
          <w:rFonts w:hint="cs"/>
          <w:b/>
          <w:bCs/>
          <w:rtl/>
        </w:rPr>
        <w:t>בברייתא מבואר</w:t>
      </w:r>
      <w:r>
        <w:rPr>
          <w:rFonts w:hint="cs"/>
          <w:rtl/>
        </w:rPr>
        <w:t xml:space="preserve"> שאין נוהג מעשר שני בשנ</w:t>
      </w:r>
      <w:r w:rsidR="00FD6242">
        <w:rPr>
          <w:rFonts w:hint="cs"/>
          <w:rtl/>
        </w:rPr>
        <w:t>ה השלישית והשישית ובמקומו נוהג</w:t>
      </w:r>
      <w:r w:rsidR="000177E6">
        <w:rPr>
          <w:rFonts w:hint="cs"/>
          <w:rtl/>
        </w:rPr>
        <w:t xml:space="preserve"> בשנים אלו</w:t>
      </w:r>
      <w:r w:rsidR="00FD6242">
        <w:rPr>
          <w:rFonts w:hint="cs"/>
          <w:rtl/>
        </w:rPr>
        <w:t xml:space="preserve"> מעשר עני. כך למדו </w:t>
      </w:r>
      <w:r w:rsidR="000177E6">
        <w:rPr>
          <w:rFonts w:hint="cs"/>
          <w:rtl/>
        </w:rPr>
        <w:t>בברייתא</w:t>
      </w:r>
      <w:r w:rsidR="00FD6242">
        <w:rPr>
          <w:rFonts w:hint="cs"/>
          <w:rtl/>
        </w:rPr>
        <w:t xml:space="preserve"> מהפסוקים. </w:t>
      </w:r>
    </w:p>
    <w:p w14:paraId="5B14B4EC" w14:textId="77777777" w:rsidR="00FD6242" w:rsidRDefault="00FD6242" w:rsidP="00EA5112">
      <w:pPr>
        <w:pStyle w:val="a"/>
        <w:numPr>
          <w:ilvl w:val="0"/>
          <w:numId w:val="16"/>
        </w:numPr>
      </w:pPr>
      <w:r w:rsidRPr="000177E6">
        <w:rPr>
          <w:rFonts w:hint="cs"/>
          <w:b/>
          <w:bCs/>
          <w:rtl/>
        </w:rPr>
        <w:t>מעשר ירק הולך לפי הלקיטה</w:t>
      </w:r>
      <w:r>
        <w:rPr>
          <w:rFonts w:hint="cs"/>
          <w:rtl/>
        </w:rPr>
        <w:t xml:space="preserve"> ולכן אם לקטו בסוף השנה השנייה לפני השקיעה חייב </w:t>
      </w:r>
      <w:r>
        <w:rPr>
          <w:rFonts w:hint="cs"/>
          <w:rtl/>
        </w:rPr>
        <w:t xml:space="preserve">הירק במעשר שני ואם לקטו אחרי השקיעה חייב במעשר עני. </w:t>
      </w:r>
    </w:p>
    <w:p w14:paraId="436AA631" w14:textId="613E10B8" w:rsidR="00FD6242" w:rsidRPr="0047757B" w:rsidRDefault="00FD6242" w:rsidP="00EA5112">
      <w:pPr>
        <w:pStyle w:val="a"/>
        <w:numPr>
          <w:ilvl w:val="0"/>
          <w:numId w:val="16"/>
        </w:numPr>
        <w:rPr>
          <w:rtl/>
        </w:rPr>
      </w:pPr>
      <w:r w:rsidRPr="000177E6">
        <w:rPr>
          <w:rFonts w:hint="cs"/>
          <w:b/>
          <w:bCs/>
          <w:rtl/>
        </w:rPr>
        <w:t>בברייתא מבואר</w:t>
      </w:r>
      <w:r>
        <w:rPr>
          <w:rFonts w:hint="cs"/>
          <w:rtl/>
        </w:rPr>
        <w:t xml:space="preserve"> </w:t>
      </w:r>
      <w:r w:rsidRPr="000177E6">
        <w:rPr>
          <w:rFonts w:hint="cs"/>
          <w:b/>
          <w:bCs/>
          <w:rtl/>
        </w:rPr>
        <w:t>שאחד בתשרי הוא ראש השנה לנדרים</w:t>
      </w:r>
      <w:r>
        <w:rPr>
          <w:rFonts w:hint="cs"/>
          <w:rtl/>
        </w:rPr>
        <w:t xml:space="preserve">. כלומר אם אדם נודר שהוא לא </w:t>
      </w:r>
      <w:r w:rsidR="000177E6">
        <w:rPr>
          <w:rFonts w:hint="cs"/>
          <w:rtl/>
        </w:rPr>
        <w:t>ייהנ</w:t>
      </w:r>
      <w:r w:rsidR="000177E6">
        <w:rPr>
          <w:rFonts w:hint="eastAsia"/>
          <w:rtl/>
        </w:rPr>
        <w:t>ה</w:t>
      </w:r>
      <w:r>
        <w:rPr>
          <w:rFonts w:hint="cs"/>
          <w:rtl/>
        </w:rPr>
        <w:t xml:space="preserve"> מחברו </w:t>
      </w:r>
      <w:r w:rsidR="000177E6">
        <w:rPr>
          <w:rFonts w:hint="cs"/>
          <w:rtl/>
        </w:rPr>
        <w:t>'</w:t>
      </w:r>
      <w:r>
        <w:rPr>
          <w:rFonts w:hint="cs"/>
          <w:rtl/>
        </w:rPr>
        <w:t>בשנה זו</w:t>
      </w:r>
      <w:r w:rsidR="000177E6">
        <w:rPr>
          <w:rFonts w:hint="cs"/>
          <w:rtl/>
        </w:rPr>
        <w:t>'</w:t>
      </w:r>
      <w:r>
        <w:rPr>
          <w:rFonts w:hint="cs"/>
          <w:rtl/>
        </w:rPr>
        <w:t xml:space="preserve"> ו</w:t>
      </w:r>
      <w:r w:rsidR="000177E6">
        <w:rPr>
          <w:rFonts w:hint="cs"/>
          <w:rtl/>
        </w:rPr>
        <w:t xml:space="preserve">הם </w:t>
      </w:r>
      <w:r>
        <w:rPr>
          <w:rFonts w:hint="cs"/>
          <w:rtl/>
        </w:rPr>
        <w:t>עומדים בעשרים ותשעה באלול</w:t>
      </w:r>
      <w:r w:rsidR="000177E6">
        <w:rPr>
          <w:rFonts w:hint="cs"/>
          <w:rtl/>
        </w:rPr>
        <w:t>,</w:t>
      </w:r>
      <w:r>
        <w:rPr>
          <w:rFonts w:hint="cs"/>
          <w:rtl/>
        </w:rPr>
        <w:t xml:space="preserve"> מכיון שהגיע אחד בתשרי על</w:t>
      </w:r>
      <w:r w:rsidR="000177E6">
        <w:rPr>
          <w:rFonts w:hint="cs"/>
          <w:rtl/>
        </w:rPr>
        <w:t>ת</w:t>
      </w:r>
      <w:r>
        <w:rPr>
          <w:rFonts w:hint="cs"/>
          <w:rtl/>
        </w:rPr>
        <w:t>ה לו שנה. הטעם</w:t>
      </w:r>
      <w:r w:rsidR="000177E6">
        <w:rPr>
          <w:rFonts w:hint="cs"/>
          <w:rtl/>
        </w:rPr>
        <w:t xml:space="preserve"> </w:t>
      </w:r>
      <w:r>
        <w:rPr>
          <w:rFonts w:hint="cs"/>
          <w:rtl/>
        </w:rPr>
        <w:t xml:space="preserve">שתשרי הוא ראש השנה </w:t>
      </w:r>
      <w:r w:rsidR="00FA6F36">
        <w:rPr>
          <w:rFonts w:hint="cs"/>
          <w:rtl/>
        </w:rPr>
        <w:t xml:space="preserve">לעניין זה </w:t>
      </w:r>
      <w:r w:rsidR="000177E6">
        <w:rPr>
          <w:rFonts w:hint="cs"/>
          <w:rtl/>
        </w:rPr>
        <w:t xml:space="preserve">ולא ניסן </w:t>
      </w:r>
      <w:r>
        <w:rPr>
          <w:rFonts w:hint="cs"/>
          <w:rtl/>
        </w:rPr>
        <w:t xml:space="preserve">משום שבנדרים הולכים אחר לשון בני אדם ובני אדם </w:t>
      </w:r>
      <w:r w:rsidR="000177E6">
        <w:rPr>
          <w:rFonts w:hint="cs"/>
          <w:rtl/>
        </w:rPr>
        <w:t>קורים לאחד בתשרי ראש השנה.</w:t>
      </w:r>
      <w:r>
        <w:rPr>
          <w:rFonts w:hint="cs"/>
          <w:rtl/>
        </w:rPr>
        <w:t xml:space="preserve">    </w:t>
      </w:r>
    </w:p>
    <w:p w14:paraId="2B732A01" w14:textId="44B9BC68" w:rsidR="009B0CAF" w:rsidRDefault="00FD6242" w:rsidP="00D96567">
      <w:pPr>
        <w:pStyle w:val="2"/>
        <w:rPr>
          <w:rtl/>
        </w:rPr>
        <w:sectPr w:rsidR="009B0CAF" w:rsidSect="009B0CAF">
          <w:type w:val="continuous"/>
          <w:pgSz w:w="9639" w:h="13608"/>
          <w:pgMar w:top="1134" w:right="992" w:bottom="1134" w:left="992" w:header="709" w:footer="709" w:gutter="284"/>
          <w:cols w:num="2" w:space="708"/>
          <w:bidi/>
          <w:rtlGutter/>
          <w:docGrid w:linePitch="360"/>
        </w:sectPr>
      </w:pPr>
      <w:r>
        <w:rPr>
          <w:rFonts w:hint="cs"/>
          <w:rtl/>
        </w:rPr>
        <w:t xml:space="preserve"> </w:t>
      </w:r>
    </w:p>
    <w:p w14:paraId="1BB76573" w14:textId="3B78FC48" w:rsidR="00FD60AC" w:rsidRPr="00DF0EA1" w:rsidRDefault="00FD60AC" w:rsidP="00D96567">
      <w:pPr>
        <w:pStyle w:val="2"/>
        <w:rPr>
          <w:rtl/>
        </w:rPr>
      </w:pPr>
      <w:r>
        <w:rPr>
          <w:rFonts w:hint="cs"/>
          <w:rtl/>
        </w:rPr>
        <w:t>דף יג</w:t>
      </w:r>
    </w:p>
    <w:p w14:paraId="65BB9B15" w14:textId="3455F194" w:rsidR="00FD60AC" w:rsidRPr="00D96567" w:rsidRDefault="00FD60AC" w:rsidP="00D96567">
      <w:pPr>
        <w:pStyle w:val="3"/>
      </w:pPr>
      <w:r w:rsidRPr="00D96567">
        <w:rPr>
          <w:rFonts w:hint="cs"/>
          <w:rtl/>
        </w:rPr>
        <w:t xml:space="preserve"> </w:t>
      </w:r>
      <w:r w:rsidR="00B702CD">
        <w:rPr>
          <w:rFonts w:hint="cs"/>
          <w:rtl/>
        </w:rPr>
        <w:t xml:space="preserve">זמני </w:t>
      </w:r>
      <w:r w:rsidR="00C77994">
        <w:rPr>
          <w:rFonts w:hint="cs"/>
          <w:rtl/>
        </w:rPr>
        <w:t>מעשרות</w:t>
      </w:r>
    </w:p>
    <w:p w14:paraId="586A69F4" w14:textId="77777777" w:rsidR="00695516" w:rsidRDefault="00695516" w:rsidP="00695516">
      <w:pPr>
        <w:pStyle w:val="a"/>
        <w:rPr>
          <w:b/>
          <w:bCs/>
          <w:rtl/>
        </w:rPr>
        <w:sectPr w:rsidR="00695516" w:rsidSect="00684793">
          <w:type w:val="continuous"/>
          <w:pgSz w:w="9639" w:h="13608"/>
          <w:pgMar w:top="1134" w:right="992" w:bottom="1134" w:left="992" w:header="709" w:footer="709" w:gutter="284"/>
          <w:cols w:space="708"/>
          <w:bidi/>
          <w:rtlGutter/>
          <w:docGrid w:linePitch="360"/>
        </w:sectPr>
      </w:pPr>
    </w:p>
    <w:p w14:paraId="25ED0E94" w14:textId="4BE6FB1F" w:rsidR="00855F15" w:rsidRPr="00855F15" w:rsidRDefault="0033458B" w:rsidP="00EA5112">
      <w:pPr>
        <w:pStyle w:val="a"/>
        <w:numPr>
          <w:ilvl w:val="0"/>
          <w:numId w:val="17"/>
        </w:numPr>
        <w:rPr>
          <w:rFonts w:ascii="David" w:eastAsiaTheme="majorEastAsia" w:hAnsi="David" w:cs="David"/>
          <w:i/>
          <w:iCs/>
          <w:sz w:val="22"/>
          <w:szCs w:val="22"/>
        </w:rPr>
      </w:pPr>
      <w:r w:rsidRPr="00855F15">
        <w:rPr>
          <w:rFonts w:hint="cs"/>
          <w:b/>
          <w:bCs/>
          <w:rtl/>
        </w:rPr>
        <w:lastRenderedPageBreak/>
        <w:t xml:space="preserve">הזמן שקובע </w:t>
      </w:r>
      <w:r w:rsidR="003022C6">
        <w:rPr>
          <w:rFonts w:hint="cs"/>
          <w:b/>
          <w:bCs/>
          <w:rtl/>
        </w:rPr>
        <w:t>ל</w:t>
      </w:r>
      <w:r w:rsidRPr="00855F15">
        <w:rPr>
          <w:rFonts w:hint="cs"/>
          <w:b/>
          <w:bCs/>
          <w:rtl/>
        </w:rPr>
        <w:t>מעשרות</w:t>
      </w:r>
      <w:r w:rsidR="00827B91" w:rsidRPr="00855F15">
        <w:rPr>
          <w:rFonts w:hint="cs"/>
          <w:b/>
          <w:bCs/>
          <w:rtl/>
        </w:rPr>
        <w:t>:</w:t>
      </w:r>
      <w:r w:rsidRPr="00855F15">
        <w:rPr>
          <w:rFonts w:hint="cs"/>
          <w:b/>
          <w:bCs/>
          <w:rtl/>
        </w:rPr>
        <w:t xml:space="preserve"> </w:t>
      </w:r>
      <w:r w:rsidR="00855F15">
        <w:rPr>
          <w:rFonts w:hint="cs"/>
          <w:b/>
          <w:bCs/>
          <w:rtl/>
        </w:rPr>
        <w:t xml:space="preserve">אילן: </w:t>
      </w:r>
      <w:r w:rsidR="00855F15" w:rsidRPr="00855F15">
        <w:rPr>
          <w:rFonts w:hint="cs"/>
          <w:rtl/>
        </w:rPr>
        <w:t>הולך אחר חנטה</w:t>
      </w:r>
      <w:r w:rsidR="00855F15">
        <w:rPr>
          <w:rFonts w:hint="cs"/>
          <w:b/>
          <w:bCs/>
          <w:rtl/>
        </w:rPr>
        <w:t xml:space="preserve">. </w:t>
      </w:r>
      <w:r w:rsidRPr="00855F15">
        <w:rPr>
          <w:rFonts w:hint="cs"/>
          <w:b/>
          <w:bCs/>
          <w:rtl/>
        </w:rPr>
        <w:t>תבואה וזיתים</w:t>
      </w:r>
      <w:r w:rsidR="00855F15">
        <w:rPr>
          <w:rFonts w:hint="cs"/>
          <w:b/>
          <w:bCs/>
          <w:rtl/>
        </w:rPr>
        <w:t>:</w:t>
      </w:r>
      <w:r w:rsidRPr="00827B91">
        <w:rPr>
          <w:rFonts w:hint="cs"/>
          <w:rtl/>
        </w:rPr>
        <w:t xml:space="preserve"> </w:t>
      </w:r>
      <w:r w:rsidR="00855F15">
        <w:rPr>
          <w:rFonts w:hint="cs"/>
          <w:rtl/>
        </w:rPr>
        <w:t>אחר</w:t>
      </w:r>
      <w:r w:rsidRPr="00827B91">
        <w:rPr>
          <w:rFonts w:hint="cs"/>
          <w:rtl/>
        </w:rPr>
        <w:t xml:space="preserve"> שליש.</w:t>
      </w:r>
      <w:r w:rsidR="00855F15">
        <w:rPr>
          <w:rFonts w:hint="cs"/>
          <w:b/>
          <w:bCs/>
          <w:rtl/>
        </w:rPr>
        <w:t xml:space="preserve"> </w:t>
      </w:r>
      <w:r w:rsidR="00827B91" w:rsidRPr="00855F15">
        <w:rPr>
          <w:rFonts w:hint="cs"/>
          <w:b/>
          <w:bCs/>
          <w:rtl/>
        </w:rPr>
        <w:t>ירק</w:t>
      </w:r>
      <w:r w:rsidR="00855F15">
        <w:rPr>
          <w:rFonts w:hint="cs"/>
          <w:rtl/>
        </w:rPr>
        <w:t>:</w:t>
      </w:r>
      <w:r w:rsidR="00827B91" w:rsidRPr="00827B91">
        <w:rPr>
          <w:rFonts w:hint="cs"/>
          <w:rtl/>
        </w:rPr>
        <w:t xml:space="preserve"> אחר לקיטה, </w:t>
      </w:r>
      <w:r w:rsidRPr="00855F15">
        <w:rPr>
          <w:rFonts w:hint="cs"/>
          <w:b/>
          <w:bCs/>
          <w:rtl/>
        </w:rPr>
        <w:t>תלתן</w:t>
      </w:r>
      <w:r w:rsidRPr="00827B91">
        <w:rPr>
          <w:rFonts w:hint="cs"/>
          <w:rtl/>
        </w:rPr>
        <w:t xml:space="preserve"> (תבלין): משעה שצומח הזרע בתוכ</w:t>
      </w:r>
      <w:r w:rsidR="003022C6">
        <w:rPr>
          <w:rFonts w:hint="cs"/>
          <w:rtl/>
        </w:rPr>
        <w:t>ו</w:t>
      </w:r>
      <w:r w:rsidRPr="00827B91">
        <w:rPr>
          <w:rFonts w:hint="cs"/>
          <w:rtl/>
        </w:rPr>
        <w:t xml:space="preserve">. </w:t>
      </w:r>
      <w:r w:rsidR="00827B91" w:rsidRPr="00855F15">
        <w:rPr>
          <w:rFonts w:hint="cs"/>
          <w:b/>
          <w:bCs/>
          <w:rtl/>
        </w:rPr>
        <w:t>אורז דוחן פרגים ושומשמין</w:t>
      </w:r>
      <w:r w:rsidR="00855F15" w:rsidRPr="00855F15">
        <w:rPr>
          <w:rFonts w:hint="cs"/>
          <w:b/>
          <w:bCs/>
          <w:rtl/>
        </w:rPr>
        <w:t xml:space="preserve"> (כל אלו מיני קטניות)</w:t>
      </w:r>
      <w:r w:rsidR="00827B91" w:rsidRPr="00855F15">
        <w:rPr>
          <w:rFonts w:hint="cs"/>
          <w:b/>
          <w:bCs/>
          <w:rtl/>
        </w:rPr>
        <w:t>:</w:t>
      </w:r>
      <w:r w:rsidR="00827B91" w:rsidRPr="00827B91">
        <w:rPr>
          <w:rFonts w:hint="cs"/>
          <w:rtl/>
        </w:rPr>
        <w:t xml:space="preserve"> אחר השרשה.</w:t>
      </w:r>
      <w:r w:rsidR="00855F15">
        <w:rPr>
          <w:rFonts w:hint="cs"/>
          <w:rtl/>
        </w:rPr>
        <w:t xml:space="preserve"> </w:t>
      </w:r>
      <w:r w:rsidR="00855F15" w:rsidRPr="00855F15">
        <w:rPr>
          <w:rFonts w:hint="cs"/>
          <w:b/>
          <w:bCs/>
          <w:rtl/>
        </w:rPr>
        <w:t>קטניות לדעת</w:t>
      </w:r>
      <w:r w:rsidR="00855F15">
        <w:rPr>
          <w:rFonts w:hint="cs"/>
          <w:rtl/>
        </w:rPr>
        <w:t xml:space="preserve"> </w:t>
      </w:r>
      <w:r w:rsidR="00855F15" w:rsidRPr="00855F15">
        <w:rPr>
          <w:rFonts w:hint="cs"/>
          <w:b/>
          <w:bCs/>
          <w:rtl/>
        </w:rPr>
        <w:t>שמואל</w:t>
      </w:r>
      <w:r w:rsidR="00855F15">
        <w:rPr>
          <w:rFonts w:hint="cs"/>
          <w:b/>
          <w:bCs/>
          <w:rtl/>
        </w:rPr>
        <w:t>:</w:t>
      </w:r>
      <w:r w:rsidR="00855F15" w:rsidRPr="00855F15">
        <w:rPr>
          <w:rFonts w:hint="cs"/>
          <w:b/>
          <w:bCs/>
          <w:rtl/>
        </w:rPr>
        <w:t xml:space="preserve"> </w:t>
      </w:r>
      <w:r w:rsidR="00855F15">
        <w:rPr>
          <w:rFonts w:hint="cs"/>
          <w:rtl/>
        </w:rPr>
        <w:t>הולך אחר גמר פרי.</w:t>
      </w:r>
    </w:p>
    <w:p w14:paraId="6EB48FB3" w14:textId="366AB558" w:rsidR="00855F15" w:rsidRPr="00855F15" w:rsidRDefault="00855F15" w:rsidP="00EA5112">
      <w:pPr>
        <w:pStyle w:val="a"/>
        <w:numPr>
          <w:ilvl w:val="0"/>
          <w:numId w:val="17"/>
        </w:numPr>
        <w:rPr>
          <w:rFonts w:ascii="David" w:eastAsiaTheme="majorEastAsia" w:hAnsi="David" w:cs="David"/>
          <w:i/>
          <w:iCs/>
          <w:sz w:val="22"/>
          <w:szCs w:val="22"/>
        </w:rPr>
      </w:pPr>
      <w:r w:rsidRPr="003022C6">
        <w:rPr>
          <w:rFonts w:hint="cs"/>
          <w:b/>
          <w:bCs/>
          <w:rtl/>
        </w:rPr>
        <w:t xml:space="preserve">המקור </w:t>
      </w:r>
      <w:r w:rsidR="003022C6" w:rsidRPr="003022C6">
        <w:rPr>
          <w:rFonts w:hint="cs"/>
          <w:b/>
          <w:bCs/>
          <w:rtl/>
        </w:rPr>
        <w:t>לכך</w:t>
      </w:r>
      <w:r w:rsidRPr="00855F15">
        <w:rPr>
          <w:rFonts w:hint="cs"/>
          <w:rtl/>
        </w:rPr>
        <w:t xml:space="preserve"> </w:t>
      </w:r>
      <w:r>
        <w:rPr>
          <w:rFonts w:hint="cs"/>
          <w:rtl/>
        </w:rPr>
        <w:t>שבתבואה הולכים אחר שליש</w:t>
      </w:r>
      <w:r w:rsidRPr="00855F15">
        <w:rPr>
          <w:rFonts w:hint="cs"/>
          <w:rtl/>
        </w:rPr>
        <w:t xml:space="preserve"> </w:t>
      </w:r>
      <w:r>
        <w:rPr>
          <w:rFonts w:hint="cs"/>
          <w:rtl/>
        </w:rPr>
        <w:t xml:space="preserve">הוא מהפסוק </w:t>
      </w:r>
      <w:r w:rsidR="003E70BE">
        <w:rPr>
          <w:rFonts w:hint="cs"/>
          <w:rtl/>
        </w:rPr>
        <w:t>'</w:t>
      </w:r>
      <w:r>
        <w:rPr>
          <w:rFonts w:hint="cs"/>
          <w:rtl/>
        </w:rPr>
        <w:t xml:space="preserve">ועשת את התבואה לשלש </w:t>
      </w:r>
      <w:r>
        <w:rPr>
          <w:rFonts w:hint="cs"/>
          <w:rtl/>
        </w:rPr>
        <w:t>השנים</w:t>
      </w:r>
      <w:r w:rsidR="003E70BE">
        <w:rPr>
          <w:rFonts w:hint="cs"/>
          <w:rtl/>
        </w:rPr>
        <w:t>' -</w:t>
      </w:r>
      <w:r>
        <w:rPr>
          <w:rFonts w:hint="cs"/>
          <w:rtl/>
        </w:rPr>
        <w:t xml:space="preserve"> אל תקרי לשלש אלא לשליש</w:t>
      </w:r>
      <w:r w:rsidR="00916E62">
        <w:rPr>
          <w:rFonts w:hint="cs"/>
          <w:rtl/>
        </w:rPr>
        <w:t>',</w:t>
      </w:r>
      <w:r w:rsidR="00B702CD">
        <w:rPr>
          <w:rFonts w:hint="cs"/>
          <w:rtl/>
        </w:rPr>
        <w:t xml:space="preserve"> </w:t>
      </w:r>
      <w:r w:rsidR="00916E62">
        <w:rPr>
          <w:rFonts w:hint="cs"/>
          <w:rtl/>
        </w:rPr>
        <w:t>שעשייתה היא בשליש בישולה</w:t>
      </w:r>
      <w:r>
        <w:rPr>
          <w:rFonts w:hint="cs"/>
          <w:rtl/>
        </w:rPr>
        <w:t>.</w:t>
      </w:r>
    </w:p>
    <w:p w14:paraId="6E87B3EF" w14:textId="62FAE627" w:rsidR="00FD60AC" w:rsidRPr="00B702CD" w:rsidRDefault="00855F15" w:rsidP="00EA5112">
      <w:pPr>
        <w:pStyle w:val="a"/>
        <w:numPr>
          <w:ilvl w:val="0"/>
          <w:numId w:val="17"/>
        </w:numPr>
        <w:rPr>
          <w:rFonts w:ascii="David" w:eastAsiaTheme="majorEastAsia" w:hAnsi="David" w:cs="David"/>
          <w:i/>
          <w:iCs/>
          <w:sz w:val="22"/>
          <w:szCs w:val="22"/>
          <w:rtl/>
        </w:rPr>
      </w:pPr>
      <w:r>
        <w:rPr>
          <w:rFonts w:hint="cs"/>
          <w:rtl/>
        </w:rPr>
        <w:t xml:space="preserve">הסיבה שהולכים בקטניות אחר השרשה הוא משום </w:t>
      </w:r>
      <w:r w:rsidR="003E70BE">
        <w:rPr>
          <w:rFonts w:hint="cs"/>
          <w:rtl/>
        </w:rPr>
        <w:t>שדרך לקיטתם אינה כאחד קבעו ללכת אחר השרשה. (רש"י: מעשר פירות האילן וקטניות וירק מדרבנן הן ויכולת ביד החכמים לקבוע זמן לפי דעתם לכל אחד ואחד).</w:t>
      </w:r>
      <w:r w:rsidR="003022C6">
        <w:rPr>
          <w:rFonts w:hint="cs"/>
          <w:rtl/>
        </w:rPr>
        <w:t xml:space="preserve"> </w:t>
      </w:r>
      <w:r>
        <w:rPr>
          <w:rFonts w:hint="cs"/>
          <w:rtl/>
        </w:rPr>
        <w:t xml:space="preserve"> </w:t>
      </w:r>
      <w:r w:rsidR="00827B91" w:rsidRPr="00855F15">
        <w:rPr>
          <w:rFonts w:hint="cs"/>
          <w:rtl/>
        </w:rPr>
        <w:t xml:space="preserve">  </w:t>
      </w:r>
      <w:r w:rsidR="0033458B" w:rsidRPr="00855F15">
        <w:rPr>
          <w:rFonts w:hint="cs"/>
          <w:rtl/>
        </w:rPr>
        <w:t xml:space="preserve">     </w:t>
      </w:r>
      <w:r w:rsidR="00FD60AC" w:rsidRPr="00855F15">
        <w:rPr>
          <w:rFonts w:hint="cs"/>
          <w:rtl/>
        </w:rPr>
        <w:t xml:space="preserve">  </w:t>
      </w:r>
      <w:r w:rsidR="00FD60AC" w:rsidRPr="00B702CD">
        <w:rPr>
          <w:rFonts w:ascii="David" w:eastAsiaTheme="majorEastAsia" w:hAnsi="David" w:cs="David" w:hint="cs"/>
          <w:i/>
          <w:iCs/>
          <w:sz w:val="22"/>
          <w:szCs w:val="22"/>
          <w:rtl/>
        </w:rPr>
        <w:t xml:space="preserve">      </w:t>
      </w:r>
    </w:p>
    <w:p w14:paraId="26CB91BC" w14:textId="77777777" w:rsidR="00695516" w:rsidRDefault="00695516" w:rsidP="00F95737">
      <w:pPr>
        <w:pStyle w:val="4"/>
        <w:shd w:val="clear" w:color="auto" w:fill="FFFFFF"/>
        <w:spacing w:before="240" w:after="40"/>
        <w:ind w:right="360" w:hanging="360"/>
        <w:rPr>
          <w:rFonts w:ascii="David" w:hAnsi="David" w:cs="David"/>
          <w:color w:val="000000"/>
          <w:sz w:val="22"/>
          <w:szCs w:val="22"/>
          <w:rtl/>
        </w:rPr>
        <w:sectPr w:rsidR="00695516" w:rsidSect="00695516">
          <w:type w:val="continuous"/>
          <w:pgSz w:w="9639" w:h="13608"/>
          <w:pgMar w:top="1134" w:right="992" w:bottom="1134" w:left="992" w:header="709" w:footer="709" w:gutter="284"/>
          <w:cols w:num="2" w:space="708"/>
          <w:bidi/>
          <w:rtlGutter/>
          <w:docGrid w:linePitch="360"/>
        </w:sectPr>
      </w:pPr>
    </w:p>
    <w:p w14:paraId="0272BFB8" w14:textId="77777777" w:rsidR="00F95737" w:rsidRDefault="00F95737" w:rsidP="00450625">
      <w:pPr>
        <w:pStyle w:val="2"/>
        <w:rPr>
          <w:rtl/>
        </w:rPr>
      </w:pPr>
    </w:p>
    <w:p w14:paraId="2C75BEFE" w14:textId="18BC14B2" w:rsidR="00450625" w:rsidRDefault="00450625" w:rsidP="00450625">
      <w:pPr>
        <w:pStyle w:val="2"/>
        <w:rPr>
          <w:rtl/>
        </w:rPr>
      </w:pPr>
      <w:r>
        <w:rPr>
          <w:rFonts w:hint="cs"/>
          <w:rtl/>
        </w:rPr>
        <w:t xml:space="preserve">דף יד </w:t>
      </w:r>
    </w:p>
    <w:p w14:paraId="7A1B6494" w14:textId="01F52E72" w:rsidR="00450625" w:rsidRDefault="00B702CD" w:rsidP="00684793">
      <w:pPr>
        <w:pStyle w:val="3"/>
        <w:rPr>
          <w:rtl/>
        </w:rPr>
      </w:pPr>
      <w:r>
        <w:rPr>
          <w:rFonts w:hint="cs"/>
          <w:rtl/>
        </w:rPr>
        <w:t>המשך זמני מעשרות</w:t>
      </w:r>
    </w:p>
    <w:p w14:paraId="49C12AA8" w14:textId="77777777" w:rsidR="00684793" w:rsidRDefault="00684793" w:rsidP="00EA5112">
      <w:pPr>
        <w:pStyle w:val="a"/>
        <w:numPr>
          <w:ilvl w:val="0"/>
          <w:numId w:val="1"/>
        </w:numPr>
        <w:rPr>
          <w:rtl/>
        </w:rPr>
        <w:sectPr w:rsidR="00684793" w:rsidSect="00684793">
          <w:type w:val="continuous"/>
          <w:pgSz w:w="9639" w:h="13608"/>
          <w:pgMar w:top="1134" w:right="992" w:bottom="1134" w:left="992" w:header="709" w:footer="709" w:gutter="284"/>
          <w:cols w:space="708"/>
          <w:bidi/>
          <w:rtlGutter/>
          <w:docGrid w:linePitch="360"/>
        </w:sectPr>
      </w:pPr>
    </w:p>
    <w:p w14:paraId="362F9ED7" w14:textId="219296BE" w:rsidR="003E2C89" w:rsidRDefault="00C77994" w:rsidP="00EA5112">
      <w:pPr>
        <w:pStyle w:val="a"/>
        <w:numPr>
          <w:ilvl w:val="0"/>
          <w:numId w:val="48"/>
        </w:numPr>
      </w:pPr>
      <w:r w:rsidRPr="00C77994">
        <w:rPr>
          <w:rFonts w:hint="cs"/>
          <w:rtl/>
        </w:rPr>
        <w:t>למדנו מהפסוק ש</w:t>
      </w:r>
      <w:r>
        <w:rPr>
          <w:rFonts w:hint="cs"/>
          <w:rtl/>
        </w:rPr>
        <w:t xml:space="preserve">תבואה וזיתים מתעשרים כאשר הביאו שליש. </w:t>
      </w:r>
      <w:r w:rsidR="001064ED" w:rsidRPr="009A304A">
        <w:rPr>
          <w:rFonts w:hint="cs"/>
          <w:b/>
          <w:bCs/>
          <w:rtl/>
        </w:rPr>
        <w:t xml:space="preserve">רבי יוסי הגלילי </w:t>
      </w:r>
      <w:r w:rsidR="003E2C89" w:rsidRPr="009A304A">
        <w:rPr>
          <w:rFonts w:hint="cs"/>
          <w:b/>
          <w:bCs/>
          <w:rtl/>
        </w:rPr>
        <w:t>ביאר</w:t>
      </w:r>
      <w:r w:rsidR="003E2C89">
        <w:rPr>
          <w:rFonts w:hint="cs"/>
          <w:rtl/>
        </w:rPr>
        <w:t xml:space="preserve"> שיש אסמכתא בפסוק לכך שפירות הולכים אחר חנטה וירקות אחר לקיטה. נאמר באספך מגרנך ויקבך, הרי שהאסיף צריך להיות כגורן ויקב.</w:t>
      </w:r>
      <w:r w:rsidR="001064ED">
        <w:rPr>
          <w:rFonts w:hint="cs"/>
          <w:rtl/>
        </w:rPr>
        <w:t xml:space="preserve"> </w:t>
      </w:r>
      <w:r w:rsidR="003E2C89">
        <w:rPr>
          <w:rFonts w:hint="cs"/>
          <w:rtl/>
        </w:rPr>
        <w:t xml:space="preserve">מצינו בגורן ויקב </w:t>
      </w:r>
      <w:r w:rsidR="001064ED">
        <w:rPr>
          <w:rFonts w:hint="cs"/>
          <w:rtl/>
        </w:rPr>
        <w:t>ש</w:t>
      </w:r>
      <w:r w:rsidR="003E2C89">
        <w:rPr>
          <w:rFonts w:hint="cs"/>
          <w:rtl/>
        </w:rPr>
        <w:t xml:space="preserve">התורה </w:t>
      </w:r>
      <w:r w:rsidR="001064ED">
        <w:rPr>
          <w:rFonts w:hint="cs"/>
          <w:rtl/>
        </w:rPr>
        <w:t xml:space="preserve">הלכה אחר עיקר </w:t>
      </w:r>
      <w:r w:rsidR="003E2C89">
        <w:rPr>
          <w:rFonts w:hint="cs"/>
          <w:rtl/>
        </w:rPr>
        <w:t>ה</w:t>
      </w:r>
      <w:r w:rsidR="001064ED">
        <w:rPr>
          <w:rFonts w:hint="cs"/>
          <w:rtl/>
        </w:rPr>
        <w:t xml:space="preserve">גידול </w:t>
      </w:r>
      <w:r w:rsidR="003E2C89">
        <w:rPr>
          <w:rFonts w:hint="cs"/>
          <w:rtl/>
        </w:rPr>
        <w:t xml:space="preserve">שבשליש </w:t>
      </w:r>
      <w:r w:rsidR="00030EDE">
        <w:rPr>
          <w:rFonts w:hint="cs"/>
          <w:rtl/>
        </w:rPr>
        <w:t>ה</w:t>
      </w:r>
      <w:r w:rsidR="003E2C89">
        <w:rPr>
          <w:rFonts w:hint="cs"/>
          <w:rtl/>
        </w:rPr>
        <w:t>גידול</w:t>
      </w:r>
      <w:r w:rsidR="001064ED">
        <w:rPr>
          <w:rFonts w:hint="cs"/>
          <w:rtl/>
        </w:rPr>
        <w:t xml:space="preserve"> ה</w:t>
      </w:r>
      <w:r w:rsidR="00030EDE">
        <w:rPr>
          <w:rFonts w:hint="cs"/>
          <w:rtl/>
        </w:rPr>
        <w:t>ם</w:t>
      </w:r>
      <w:r w:rsidR="001064ED">
        <w:rPr>
          <w:rFonts w:hint="cs"/>
          <w:rtl/>
        </w:rPr>
        <w:t xml:space="preserve"> ראוי</w:t>
      </w:r>
      <w:r w:rsidR="00030EDE">
        <w:rPr>
          <w:rFonts w:hint="cs"/>
          <w:rtl/>
        </w:rPr>
        <w:t>ים</w:t>
      </w:r>
      <w:r w:rsidR="001064ED">
        <w:rPr>
          <w:rFonts w:hint="cs"/>
          <w:rtl/>
        </w:rPr>
        <w:t xml:space="preserve"> ליקצר בדוחק. </w:t>
      </w:r>
      <w:r w:rsidRPr="003022C6">
        <w:rPr>
          <w:rFonts w:hint="cs"/>
          <w:b/>
          <w:bCs/>
          <w:rtl/>
        </w:rPr>
        <w:t>מכאן סמכו חכמים</w:t>
      </w:r>
      <w:r>
        <w:rPr>
          <w:rFonts w:hint="cs"/>
          <w:rtl/>
        </w:rPr>
        <w:t xml:space="preserve"> לקבוע זמן מעשר </w:t>
      </w:r>
      <w:r w:rsidR="001064ED">
        <w:rPr>
          <w:rFonts w:hint="cs"/>
          <w:rtl/>
        </w:rPr>
        <w:t>לפירות האילן אחר חנטה</w:t>
      </w:r>
      <w:r w:rsidR="003E2C89">
        <w:rPr>
          <w:rFonts w:hint="cs"/>
          <w:rtl/>
        </w:rPr>
        <w:t xml:space="preserve"> שכל הגדילה של הפירות היא על ידי העלאת שרף האילן לפני החנטה.</w:t>
      </w:r>
      <w:r w:rsidR="001064ED">
        <w:rPr>
          <w:rFonts w:hint="cs"/>
          <w:rtl/>
        </w:rPr>
        <w:t xml:space="preserve"> ו</w:t>
      </w:r>
      <w:r w:rsidR="003E2C89">
        <w:rPr>
          <w:rFonts w:hint="cs"/>
          <w:rtl/>
        </w:rPr>
        <w:t>קבעו חכמים ש</w:t>
      </w:r>
      <w:r>
        <w:rPr>
          <w:rFonts w:hint="cs"/>
          <w:rtl/>
        </w:rPr>
        <w:t xml:space="preserve">ירק </w:t>
      </w:r>
      <w:r w:rsidR="003E2C89">
        <w:rPr>
          <w:rFonts w:hint="cs"/>
          <w:rtl/>
        </w:rPr>
        <w:t xml:space="preserve">הולך </w:t>
      </w:r>
      <w:r w:rsidR="001064ED">
        <w:rPr>
          <w:rFonts w:hint="cs"/>
          <w:rtl/>
        </w:rPr>
        <w:t>אחר לקיטה</w:t>
      </w:r>
      <w:r w:rsidR="003E2C89">
        <w:rPr>
          <w:rFonts w:hint="cs"/>
          <w:rtl/>
        </w:rPr>
        <w:t xml:space="preserve"> משום שהירק דרכו להמשיך לגדול מהגשמים עד שעת לקיטתם </w:t>
      </w:r>
      <w:r w:rsidR="001064ED">
        <w:rPr>
          <w:rFonts w:hint="cs"/>
          <w:rtl/>
        </w:rPr>
        <w:t>.</w:t>
      </w:r>
      <w:r w:rsidR="003E2C89">
        <w:rPr>
          <w:rFonts w:hint="cs"/>
          <w:rtl/>
        </w:rPr>
        <w:t xml:space="preserve"> </w:t>
      </w:r>
    </w:p>
    <w:p w14:paraId="4540A2BB" w14:textId="0E99D3BB" w:rsidR="009A304A" w:rsidRDefault="003E2C89" w:rsidP="001064ED">
      <w:pPr>
        <w:pStyle w:val="a"/>
      </w:pPr>
      <w:r w:rsidRPr="009A304A">
        <w:rPr>
          <w:rFonts w:hint="cs"/>
          <w:b/>
          <w:bCs/>
          <w:rtl/>
        </w:rPr>
        <w:t>רבי עקיבא ביאר באופן אחר:</w:t>
      </w:r>
      <w:r>
        <w:rPr>
          <w:rFonts w:hint="cs"/>
          <w:rtl/>
        </w:rPr>
        <w:t xml:space="preserve"> מצינו בגורן ויקב </w:t>
      </w:r>
      <w:r w:rsidR="00AD2708">
        <w:rPr>
          <w:rFonts w:hint="cs"/>
          <w:rtl/>
        </w:rPr>
        <w:t xml:space="preserve">שגדלים על מי גשמים ומתעשרים </w:t>
      </w:r>
      <w:r w:rsidR="00AD2708">
        <w:rPr>
          <w:rFonts w:hint="cs"/>
          <w:rtl/>
        </w:rPr>
        <w:t>לשנה שעברה אף פירות האילן הולכים ב</w:t>
      </w:r>
      <w:r w:rsidR="00030EDE">
        <w:rPr>
          <w:rFonts w:hint="cs"/>
          <w:rtl/>
        </w:rPr>
        <w:t>הם</w:t>
      </w:r>
      <w:r w:rsidR="00AD2708">
        <w:rPr>
          <w:rFonts w:hint="cs"/>
          <w:rtl/>
        </w:rPr>
        <w:t xml:space="preserve"> אחר חנטה. אולם ירקות שצריכים מים שאובים מעבר למי גשמים</w:t>
      </w:r>
      <w:r w:rsidR="003022C6">
        <w:rPr>
          <w:rFonts w:hint="cs"/>
          <w:rtl/>
        </w:rPr>
        <w:t>,</w:t>
      </w:r>
      <w:r w:rsidR="00AD2708">
        <w:rPr>
          <w:rFonts w:hint="cs"/>
          <w:rtl/>
        </w:rPr>
        <w:t xml:space="preserve"> הולכים בהם אחר לקיטה. </w:t>
      </w:r>
    </w:p>
    <w:p w14:paraId="2EC764BA" w14:textId="14AD2EF8" w:rsidR="009F0CF0" w:rsidRDefault="00AD2708" w:rsidP="001064ED">
      <w:pPr>
        <w:pStyle w:val="a"/>
      </w:pPr>
      <w:r w:rsidRPr="009A304A">
        <w:rPr>
          <w:rFonts w:hint="cs"/>
          <w:b/>
          <w:bCs/>
          <w:rtl/>
        </w:rPr>
        <w:t>הנפקא מינה בין רבי עקיבא ורבי יוסי הגלילי היא</w:t>
      </w:r>
      <w:r w:rsidR="009A304A">
        <w:rPr>
          <w:rFonts w:hint="cs"/>
          <w:b/>
          <w:bCs/>
          <w:rtl/>
        </w:rPr>
        <w:t>:</w:t>
      </w:r>
      <w:r w:rsidRPr="009A304A">
        <w:rPr>
          <w:rFonts w:hint="cs"/>
          <w:b/>
          <w:bCs/>
          <w:rtl/>
        </w:rPr>
        <w:t xml:space="preserve"> </w:t>
      </w:r>
      <w:r>
        <w:rPr>
          <w:rFonts w:hint="cs"/>
          <w:rtl/>
        </w:rPr>
        <w:t>במקרה של בצלים הסריסים ופול המצרי שמנע</w:t>
      </w:r>
      <w:r w:rsidR="003022C6">
        <w:rPr>
          <w:rFonts w:hint="cs"/>
          <w:rtl/>
        </w:rPr>
        <w:t>ו</w:t>
      </w:r>
      <w:r>
        <w:rPr>
          <w:rFonts w:hint="cs"/>
          <w:rtl/>
        </w:rPr>
        <w:t xml:space="preserve"> מהם מים שלשים יום לפני ראש השנה. </w:t>
      </w:r>
      <w:r w:rsidRPr="003022C6">
        <w:rPr>
          <w:rFonts w:hint="cs"/>
          <w:b/>
          <w:bCs/>
          <w:rtl/>
        </w:rPr>
        <w:t>ל</w:t>
      </w:r>
      <w:r w:rsidR="003022C6">
        <w:rPr>
          <w:rFonts w:hint="cs"/>
          <w:b/>
          <w:bCs/>
          <w:rtl/>
        </w:rPr>
        <w:t xml:space="preserve">שיטת </w:t>
      </w:r>
      <w:r w:rsidRPr="003022C6">
        <w:rPr>
          <w:rFonts w:hint="cs"/>
          <w:b/>
          <w:bCs/>
          <w:rtl/>
        </w:rPr>
        <w:t xml:space="preserve">רבי יוסי </w:t>
      </w:r>
      <w:r>
        <w:rPr>
          <w:rFonts w:hint="cs"/>
          <w:rtl/>
        </w:rPr>
        <w:t xml:space="preserve">הם יתעשרו לשנה שעברה משום שגדלו על מים של שנה שעברה. </w:t>
      </w:r>
      <w:r w:rsidRPr="003022C6">
        <w:rPr>
          <w:rFonts w:hint="cs"/>
          <w:b/>
          <w:bCs/>
          <w:rtl/>
        </w:rPr>
        <w:t>ל</w:t>
      </w:r>
      <w:r w:rsidR="003022C6">
        <w:rPr>
          <w:rFonts w:hint="cs"/>
          <w:b/>
          <w:bCs/>
          <w:rtl/>
        </w:rPr>
        <w:t>שיט</w:t>
      </w:r>
      <w:r w:rsidRPr="003022C6">
        <w:rPr>
          <w:rFonts w:hint="cs"/>
          <w:b/>
          <w:bCs/>
          <w:rtl/>
        </w:rPr>
        <w:t>ת רבי עקיבא</w:t>
      </w:r>
      <w:r>
        <w:rPr>
          <w:rFonts w:hint="cs"/>
          <w:rtl/>
        </w:rPr>
        <w:t xml:space="preserve"> מינים אלו נזקקים למים תדיר ויתעשרו </w:t>
      </w:r>
      <w:r w:rsidR="009A304A">
        <w:rPr>
          <w:rFonts w:hint="cs"/>
          <w:rtl/>
        </w:rPr>
        <w:t>לשנה הבאה.</w:t>
      </w:r>
    </w:p>
    <w:p w14:paraId="27DF4603" w14:textId="47267101" w:rsidR="009F0CF0" w:rsidRDefault="003022C6" w:rsidP="001064ED">
      <w:pPr>
        <w:pStyle w:val="a"/>
      </w:pPr>
      <w:r>
        <w:rPr>
          <w:rFonts w:hint="cs"/>
          <w:rtl/>
        </w:rPr>
        <w:t>למדנו במשנה שראש השנה לאילן הוא ב</w:t>
      </w:r>
      <w:r w:rsidR="009F0CF0">
        <w:rPr>
          <w:rFonts w:hint="cs"/>
          <w:rtl/>
        </w:rPr>
        <w:t>אחד בשבט לבית שמאי</w:t>
      </w:r>
      <w:r>
        <w:rPr>
          <w:rFonts w:hint="cs"/>
          <w:rtl/>
        </w:rPr>
        <w:t xml:space="preserve"> </w:t>
      </w:r>
      <w:r w:rsidR="009F0CF0">
        <w:rPr>
          <w:rFonts w:hint="cs"/>
          <w:rtl/>
        </w:rPr>
        <w:t>וט</w:t>
      </w:r>
      <w:r w:rsidR="006A637B">
        <w:rPr>
          <w:rFonts w:hint="cs"/>
          <w:rtl/>
        </w:rPr>
        <w:t>"</w:t>
      </w:r>
      <w:r w:rsidR="009F0CF0">
        <w:rPr>
          <w:rFonts w:hint="cs"/>
          <w:rtl/>
        </w:rPr>
        <w:t xml:space="preserve">ו בשבט לבית הלל. אף על פי שרוב תקופת טבת עוד לא </w:t>
      </w:r>
      <w:r w:rsidR="009F0CF0">
        <w:rPr>
          <w:rFonts w:hint="cs"/>
          <w:rtl/>
        </w:rPr>
        <w:lastRenderedPageBreak/>
        <w:t>באה</w:t>
      </w:r>
      <w:r>
        <w:rPr>
          <w:rFonts w:hint="cs"/>
          <w:rtl/>
        </w:rPr>
        <w:t>,</w:t>
      </w:r>
      <w:r w:rsidR="009F0CF0">
        <w:rPr>
          <w:rFonts w:hint="cs"/>
          <w:rtl/>
        </w:rPr>
        <w:t xml:space="preserve"> </w:t>
      </w:r>
      <w:r>
        <w:rPr>
          <w:rFonts w:hint="cs"/>
          <w:rtl/>
        </w:rPr>
        <w:t>מכיוו</w:t>
      </w:r>
      <w:r>
        <w:rPr>
          <w:rFonts w:hint="eastAsia"/>
          <w:rtl/>
        </w:rPr>
        <w:t>ן</w:t>
      </w:r>
      <w:r w:rsidR="009F0CF0">
        <w:rPr>
          <w:rFonts w:hint="cs"/>
          <w:rtl/>
        </w:rPr>
        <w:t xml:space="preserve"> ש</w:t>
      </w:r>
      <w:r>
        <w:rPr>
          <w:rFonts w:hint="cs"/>
          <w:rtl/>
        </w:rPr>
        <w:t xml:space="preserve">בכל זאת </w:t>
      </w:r>
      <w:r w:rsidR="009F0CF0">
        <w:rPr>
          <w:rFonts w:hint="cs"/>
          <w:rtl/>
        </w:rPr>
        <w:t>ירדו רוב גשמי השנה</w:t>
      </w:r>
      <w:r>
        <w:rPr>
          <w:rFonts w:hint="cs"/>
          <w:rtl/>
        </w:rPr>
        <w:t>, זה ראש השנה לאילן</w:t>
      </w:r>
      <w:r w:rsidR="009F0CF0">
        <w:rPr>
          <w:rFonts w:hint="cs"/>
          <w:rtl/>
        </w:rPr>
        <w:t xml:space="preserve">. </w:t>
      </w:r>
    </w:p>
    <w:p w14:paraId="25163775" w14:textId="36FF9C16" w:rsidR="00444B60" w:rsidRPr="001064ED" w:rsidRDefault="009F0CF0" w:rsidP="001064ED">
      <w:pPr>
        <w:pStyle w:val="a"/>
        <w:rPr>
          <w:rtl/>
        </w:rPr>
        <w:sectPr w:rsidR="00444B60" w:rsidRPr="001064ED" w:rsidSect="002E051C">
          <w:type w:val="continuous"/>
          <w:pgSz w:w="9639" w:h="13608"/>
          <w:pgMar w:top="1134" w:right="992" w:bottom="1134" w:left="992" w:header="709" w:footer="709" w:gutter="284"/>
          <w:cols w:num="2" w:space="708"/>
          <w:bidi/>
          <w:rtlGutter/>
          <w:docGrid w:linePitch="360"/>
        </w:sectPr>
      </w:pPr>
      <w:r w:rsidRPr="003022C6">
        <w:rPr>
          <w:rFonts w:hint="cs"/>
          <w:b/>
          <w:bCs/>
          <w:rtl/>
        </w:rPr>
        <w:t>בברייתא</w:t>
      </w:r>
      <w:r>
        <w:rPr>
          <w:rFonts w:hint="cs"/>
          <w:rtl/>
        </w:rPr>
        <w:t xml:space="preserve"> מסופר על רבי עקיבא שהחמיר בעצמו ועישר את האתרוג עבור השנה השנייה והשלישית (והפריש מעשר שני וגם מעשר עני</w:t>
      </w:r>
      <w:r w:rsidR="003022C6">
        <w:rPr>
          <w:rFonts w:hint="cs"/>
          <w:rtl/>
        </w:rPr>
        <w:t>)</w:t>
      </w:r>
      <w:r>
        <w:rPr>
          <w:rFonts w:hint="cs"/>
          <w:rtl/>
        </w:rPr>
        <w:t xml:space="preserve">. </w:t>
      </w:r>
      <w:r w:rsidRPr="003022C6">
        <w:rPr>
          <w:rFonts w:hint="cs"/>
          <w:b/>
          <w:bCs/>
          <w:rtl/>
        </w:rPr>
        <w:t>שתי דעות</w:t>
      </w:r>
      <w:r>
        <w:rPr>
          <w:rFonts w:hint="cs"/>
          <w:rtl/>
        </w:rPr>
        <w:t xml:space="preserve"> נאמרו במה הסתפק</w:t>
      </w:r>
      <w:r w:rsidR="00577EF4">
        <w:rPr>
          <w:rFonts w:hint="cs"/>
          <w:rtl/>
        </w:rPr>
        <w:t xml:space="preserve"> רבי עקיבא</w:t>
      </w:r>
      <w:r>
        <w:rPr>
          <w:rFonts w:hint="cs"/>
          <w:rtl/>
        </w:rPr>
        <w:t xml:space="preserve">. </w:t>
      </w:r>
      <w:r w:rsidR="003022C6" w:rsidRPr="003022C6">
        <w:rPr>
          <w:rFonts w:hint="cs"/>
          <w:b/>
          <w:bCs/>
          <w:rtl/>
        </w:rPr>
        <w:t>לדעת</w:t>
      </w:r>
      <w:r w:rsidR="003022C6">
        <w:rPr>
          <w:rFonts w:hint="cs"/>
          <w:rtl/>
        </w:rPr>
        <w:t xml:space="preserve"> </w:t>
      </w:r>
      <w:r w:rsidRPr="003022C6">
        <w:rPr>
          <w:rFonts w:hint="cs"/>
          <w:b/>
          <w:bCs/>
          <w:rtl/>
        </w:rPr>
        <w:t>תנא קמא:</w:t>
      </w:r>
      <w:r>
        <w:rPr>
          <w:rFonts w:hint="cs"/>
          <w:rtl/>
        </w:rPr>
        <w:t xml:space="preserve"> </w:t>
      </w:r>
      <w:r w:rsidR="00577EF4">
        <w:rPr>
          <w:rFonts w:hint="cs"/>
          <w:rtl/>
        </w:rPr>
        <w:t>רבי עקיבא</w:t>
      </w:r>
      <w:r>
        <w:rPr>
          <w:rFonts w:hint="cs"/>
          <w:rtl/>
        </w:rPr>
        <w:t xml:space="preserve"> </w:t>
      </w:r>
      <w:r w:rsidR="003D35CC">
        <w:rPr>
          <w:rFonts w:hint="cs"/>
          <w:rtl/>
        </w:rPr>
        <w:t xml:space="preserve">לקט באחד בשבט ורצה לנהוג כבית הלל אלא שהוא לא ידע אם בית הלל סוברים </w:t>
      </w:r>
      <w:r w:rsidR="003D35CC">
        <w:rPr>
          <w:rFonts w:hint="cs"/>
          <w:rtl/>
        </w:rPr>
        <w:t xml:space="preserve">שראש השנה </w:t>
      </w:r>
      <w:r w:rsidR="005A3DD6">
        <w:rPr>
          <w:rFonts w:hint="cs"/>
          <w:rtl/>
        </w:rPr>
        <w:t xml:space="preserve">הוא </w:t>
      </w:r>
      <w:r w:rsidR="003D35CC">
        <w:rPr>
          <w:rFonts w:hint="cs"/>
          <w:rtl/>
        </w:rPr>
        <w:t>באחד בשבט או בט</w:t>
      </w:r>
      <w:r w:rsidR="00577EF4">
        <w:rPr>
          <w:rFonts w:hint="cs"/>
          <w:rtl/>
        </w:rPr>
        <w:t>"</w:t>
      </w:r>
      <w:r w:rsidR="003D35CC">
        <w:rPr>
          <w:rFonts w:hint="cs"/>
          <w:rtl/>
        </w:rPr>
        <w:t xml:space="preserve">ו בשבט, ולכן עישר פעמיים. </w:t>
      </w:r>
      <w:r w:rsidR="00247B1F" w:rsidRPr="00247B1F">
        <w:rPr>
          <w:rFonts w:hint="cs"/>
          <w:b/>
          <w:bCs/>
          <w:rtl/>
        </w:rPr>
        <w:t xml:space="preserve">לדעת </w:t>
      </w:r>
      <w:r w:rsidR="003D35CC" w:rsidRPr="00577EF4">
        <w:rPr>
          <w:rFonts w:hint="cs"/>
          <w:b/>
          <w:bCs/>
          <w:rtl/>
        </w:rPr>
        <w:t>רבי יוסי בר יהודה:</w:t>
      </w:r>
      <w:r w:rsidR="003D35CC">
        <w:rPr>
          <w:rFonts w:hint="cs"/>
          <w:rtl/>
        </w:rPr>
        <w:t xml:space="preserve"> רבי עקיבא</w:t>
      </w:r>
      <w:r w:rsidR="00247B1F">
        <w:rPr>
          <w:rFonts w:hint="cs"/>
          <w:rtl/>
        </w:rPr>
        <w:t xml:space="preserve"> ידע שראש השנה לאילן הוא ט"ו בשבט כדברי בית הלל במשנה. אולם</w:t>
      </w:r>
      <w:r w:rsidR="003D35CC">
        <w:rPr>
          <w:rFonts w:hint="cs"/>
          <w:rtl/>
        </w:rPr>
        <w:t xml:space="preserve"> </w:t>
      </w:r>
      <w:r w:rsidR="00247B1F">
        <w:rPr>
          <w:rFonts w:hint="cs"/>
          <w:rtl/>
        </w:rPr>
        <w:t>ר"ע הפריש גם מעשר שני וגם מעשר עני משום ש</w:t>
      </w:r>
      <w:r w:rsidR="003D35CC">
        <w:rPr>
          <w:rFonts w:hint="cs"/>
          <w:rtl/>
        </w:rPr>
        <w:t>הסתפק אם מעשר אתרוג הולך אחר הלקיטה כירק כשיטת רבן גמליאל או ש</w:t>
      </w:r>
      <w:r w:rsidR="00247B1F">
        <w:rPr>
          <w:rFonts w:hint="cs"/>
          <w:rtl/>
        </w:rPr>
        <w:t xml:space="preserve">אתרוג </w:t>
      </w:r>
      <w:r w:rsidR="003D35CC">
        <w:rPr>
          <w:rFonts w:hint="cs"/>
          <w:rtl/>
        </w:rPr>
        <w:t xml:space="preserve">הולך אחר חנטה </w:t>
      </w:r>
      <w:r w:rsidR="00577EF4">
        <w:rPr>
          <w:rFonts w:hint="cs"/>
          <w:rtl/>
        </w:rPr>
        <w:t xml:space="preserve">כשאר פירות </w:t>
      </w:r>
      <w:r w:rsidR="00247B1F">
        <w:rPr>
          <w:rFonts w:hint="cs"/>
          <w:rtl/>
        </w:rPr>
        <w:t>ו</w:t>
      </w:r>
      <w:r w:rsidR="003D35CC">
        <w:rPr>
          <w:rFonts w:hint="cs"/>
          <w:rtl/>
        </w:rPr>
        <w:t xml:space="preserve">כשיטת רבי אליעזר.     </w:t>
      </w:r>
      <w:r w:rsidR="00AD2708">
        <w:rPr>
          <w:rFonts w:hint="cs"/>
          <w:rtl/>
        </w:rPr>
        <w:t xml:space="preserve">  </w:t>
      </w:r>
    </w:p>
    <w:p w14:paraId="10FF1F62" w14:textId="6F081B8F" w:rsidR="00444B60" w:rsidRDefault="00444B60" w:rsidP="00444B60">
      <w:pPr>
        <w:pStyle w:val="2"/>
        <w:rPr>
          <w:rtl/>
        </w:rPr>
      </w:pPr>
      <w:r>
        <w:rPr>
          <w:rFonts w:hint="cs"/>
          <w:rtl/>
        </w:rPr>
        <w:t xml:space="preserve">דף טו </w:t>
      </w:r>
    </w:p>
    <w:p w14:paraId="20850B48" w14:textId="2D893862" w:rsidR="00444B60" w:rsidRDefault="006A637B" w:rsidP="00444B60">
      <w:pPr>
        <w:pStyle w:val="3"/>
        <w:rPr>
          <w:rtl/>
        </w:rPr>
      </w:pPr>
      <w:r>
        <w:rPr>
          <w:rFonts w:hint="cs"/>
          <w:rtl/>
        </w:rPr>
        <w:t>זמני חיוב מעשרות ושביעית</w:t>
      </w:r>
    </w:p>
    <w:p w14:paraId="45E54427" w14:textId="77777777" w:rsidR="00444B60" w:rsidRDefault="00444B60" w:rsidP="00444B60">
      <w:pPr>
        <w:pStyle w:val="a"/>
        <w:numPr>
          <w:ilvl w:val="0"/>
          <w:numId w:val="0"/>
        </w:numPr>
        <w:ind w:left="17"/>
        <w:rPr>
          <w:rtl/>
        </w:rPr>
        <w:sectPr w:rsidR="00444B60" w:rsidSect="00444B60">
          <w:type w:val="continuous"/>
          <w:pgSz w:w="9639" w:h="13608"/>
          <w:pgMar w:top="1134" w:right="992" w:bottom="1134" w:left="992" w:header="709" w:footer="709" w:gutter="284"/>
          <w:cols w:space="708"/>
          <w:bidi/>
          <w:rtlGutter/>
          <w:docGrid w:linePitch="360"/>
        </w:sectPr>
      </w:pPr>
    </w:p>
    <w:p w14:paraId="2CABEF0D" w14:textId="7372157F" w:rsidR="001E18E8" w:rsidRDefault="00B702CD" w:rsidP="00EA5112">
      <w:pPr>
        <w:pStyle w:val="a"/>
        <w:numPr>
          <w:ilvl w:val="0"/>
          <w:numId w:val="2"/>
        </w:numPr>
      </w:pPr>
      <w:r>
        <w:rPr>
          <w:rFonts w:hint="cs"/>
          <w:rtl/>
        </w:rPr>
        <w:t xml:space="preserve">אפילו </w:t>
      </w:r>
      <w:r w:rsidRPr="00247B1F">
        <w:rPr>
          <w:rFonts w:hint="cs"/>
          <w:b/>
          <w:bCs/>
          <w:rtl/>
        </w:rPr>
        <w:t>לדעת רבן גמליאל</w:t>
      </w:r>
      <w:r>
        <w:rPr>
          <w:rFonts w:hint="cs"/>
          <w:rtl/>
        </w:rPr>
        <w:t xml:space="preserve"> שאתרוג הולך אחר לקיטה כירק, </w:t>
      </w:r>
      <w:r w:rsidR="001E18E8">
        <w:rPr>
          <w:rFonts w:hint="cs"/>
          <w:rtl/>
        </w:rPr>
        <w:t xml:space="preserve">ראש השנה של האתרוג הוא בשבט (ראה בערוך לנר בהסבר הדבר). </w:t>
      </w:r>
    </w:p>
    <w:p w14:paraId="21F529A7" w14:textId="0715E217" w:rsidR="00B702CD" w:rsidRDefault="001E18E8" w:rsidP="00EA5112">
      <w:pPr>
        <w:pStyle w:val="a"/>
        <w:numPr>
          <w:ilvl w:val="0"/>
          <w:numId w:val="2"/>
        </w:numPr>
      </w:pPr>
      <w:r>
        <w:rPr>
          <w:rFonts w:hint="cs"/>
          <w:rtl/>
        </w:rPr>
        <w:t xml:space="preserve">גם כאשר </w:t>
      </w:r>
      <w:r w:rsidRPr="00487105">
        <w:rPr>
          <w:rFonts w:hint="cs"/>
          <w:b/>
          <w:bCs/>
          <w:rtl/>
        </w:rPr>
        <w:t>השנה מעוברת</w:t>
      </w:r>
      <w:r>
        <w:rPr>
          <w:rFonts w:hint="cs"/>
          <w:rtl/>
        </w:rPr>
        <w:t xml:space="preserve"> ראש השנה לאילן יהיה בחודש שבט כרוב השנים, ולא באדר.  </w:t>
      </w:r>
      <w:r w:rsidR="00450625" w:rsidRPr="009D0B8B">
        <w:rPr>
          <w:rFonts w:hint="cs"/>
          <w:rtl/>
        </w:rPr>
        <w:t xml:space="preserve"> </w:t>
      </w:r>
    </w:p>
    <w:p w14:paraId="60864D82" w14:textId="64424239" w:rsidR="005D3D51" w:rsidRDefault="005D3D51" w:rsidP="00EA5112">
      <w:pPr>
        <w:pStyle w:val="a"/>
        <w:numPr>
          <w:ilvl w:val="0"/>
          <w:numId w:val="2"/>
        </w:numPr>
      </w:pPr>
      <w:r w:rsidRPr="00487105">
        <w:rPr>
          <w:rFonts w:hint="cs"/>
          <w:b/>
          <w:bCs/>
          <w:rtl/>
        </w:rPr>
        <w:t>אמר רבי יוסי</w:t>
      </w:r>
      <w:r w:rsidR="00487105">
        <w:rPr>
          <w:rFonts w:hint="cs"/>
          <w:b/>
          <w:bCs/>
          <w:rtl/>
        </w:rPr>
        <w:t>:</w:t>
      </w:r>
      <w:r w:rsidRPr="00487105">
        <w:rPr>
          <w:rFonts w:hint="cs"/>
          <w:b/>
          <w:bCs/>
          <w:rtl/>
        </w:rPr>
        <w:t xml:space="preserve"> העיד אבטולמוס משום חמשה זקנים</w:t>
      </w:r>
      <w:r w:rsidR="00487105">
        <w:rPr>
          <w:rFonts w:hint="cs"/>
          <w:b/>
          <w:bCs/>
          <w:rtl/>
        </w:rPr>
        <w:t>:</w:t>
      </w:r>
      <w:r w:rsidRPr="00487105">
        <w:rPr>
          <w:rFonts w:hint="cs"/>
          <w:b/>
          <w:bCs/>
          <w:rtl/>
        </w:rPr>
        <w:t xml:space="preserve"> </w:t>
      </w:r>
      <w:r>
        <w:rPr>
          <w:rFonts w:hint="cs"/>
          <w:rtl/>
        </w:rPr>
        <w:t xml:space="preserve">אתרוג הולך אחר לקיטה למעשר ואחר חנטה לשביעית. </w:t>
      </w:r>
      <w:r w:rsidRPr="00487105">
        <w:rPr>
          <w:rFonts w:hint="cs"/>
          <w:b/>
          <w:bCs/>
          <w:rtl/>
        </w:rPr>
        <w:t>רבותינו שבאושא נמנו וגמרו</w:t>
      </w:r>
      <w:r>
        <w:rPr>
          <w:rFonts w:hint="cs"/>
          <w:rtl/>
        </w:rPr>
        <w:t xml:space="preserve"> שאתרוג הולך אחר לקיטה בין למעשר בין לשביעית. </w:t>
      </w:r>
    </w:p>
    <w:p w14:paraId="249CFA4F" w14:textId="24FC5DF7" w:rsidR="006A637B" w:rsidRDefault="005D3D51" w:rsidP="00EA5112">
      <w:pPr>
        <w:pStyle w:val="a"/>
        <w:numPr>
          <w:ilvl w:val="0"/>
          <w:numId w:val="2"/>
        </w:numPr>
      </w:pPr>
      <w:r w:rsidRPr="00487105">
        <w:rPr>
          <w:rFonts w:hint="cs"/>
          <w:b/>
          <w:bCs/>
          <w:rtl/>
        </w:rPr>
        <w:t>רבה ורב המנונא</w:t>
      </w:r>
      <w:r>
        <w:rPr>
          <w:rFonts w:hint="cs"/>
          <w:rtl/>
        </w:rPr>
        <w:t xml:space="preserve"> הורו שאתרוג הולך אחר חנטה לשביעית. </w:t>
      </w:r>
      <w:r w:rsidR="00C06639">
        <w:rPr>
          <w:rFonts w:hint="cs"/>
          <w:b/>
          <w:bCs/>
          <w:rtl/>
        </w:rPr>
        <w:t xml:space="preserve">לדעת </w:t>
      </w:r>
      <w:r w:rsidRPr="00487105">
        <w:rPr>
          <w:rFonts w:hint="cs"/>
          <w:b/>
          <w:bCs/>
          <w:rtl/>
        </w:rPr>
        <w:t>רבה</w:t>
      </w:r>
      <w:r>
        <w:rPr>
          <w:rFonts w:hint="cs"/>
          <w:rtl/>
        </w:rPr>
        <w:t xml:space="preserve"> פירות שחנטו בשישית ונלקטו בשביעית אף שאין בהם חיוב של ביעור, משום שהולכים אחר </w:t>
      </w:r>
      <w:r>
        <w:rPr>
          <w:rFonts w:hint="cs"/>
          <w:rtl/>
        </w:rPr>
        <w:t>חנטה</w:t>
      </w:r>
      <w:r w:rsidR="0018645E">
        <w:rPr>
          <w:rFonts w:hint="cs"/>
          <w:rtl/>
        </w:rPr>
        <w:t>,</w:t>
      </w:r>
      <w:r>
        <w:rPr>
          <w:rFonts w:hint="cs"/>
          <w:rtl/>
        </w:rPr>
        <w:t xml:space="preserve"> מכל מקום מכיון ש</w:t>
      </w:r>
      <w:r w:rsidR="006A637B">
        <w:rPr>
          <w:rFonts w:hint="cs"/>
          <w:rtl/>
        </w:rPr>
        <w:t>יד הכל ממשמשים בה</w:t>
      </w:r>
      <w:r w:rsidR="00C06639">
        <w:rPr>
          <w:rFonts w:hint="cs"/>
          <w:rtl/>
        </w:rPr>
        <w:t>ם</w:t>
      </w:r>
      <w:r w:rsidR="006A637B">
        <w:rPr>
          <w:rFonts w:hint="cs"/>
          <w:rtl/>
        </w:rPr>
        <w:t xml:space="preserve"> למעשה ה</w:t>
      </w:r>
      <w:r w:rsidR="00C06639">
        <w:rPr>
          <w:rFonts w:hint="cs"/>
          <w:rtl/>
        </w:rPr>
        <w:t>פירות הם</w:t>
      </w:r>
      <w:r w:rsidR="006A637B">
        <w:rPr>
          <w:rFonts w:hint="cs"/>
          <w:rtl/>
        </w:rPr>
        <w:t xml:space="preserve"> הפקר ופטור</w:t>
      </w:r>
      <w:r w:rsidR="00C06639">
        <w:rPr>
          <w:rFonts w:hint="cs"/>
          <w:rtl/>
        </w:rPr>
        <w:t>ים</w:t>
      </w:r>
      <w:r w:rsidR="006A637B">
        <w:rPr>
          <w:rFonts w:hint="cs"/>
          <w:rtl/>
        </w:rPr>
        <w:t xml:space="preserve"> ממעשרות. </w:t>
      </w:r>
      <w:r w:rsidR="006A637B" w:rsidRPr="00C06639">
        <w:rPr>
          <w:rFonts w:hint="cs"/>
          <w:b/>
          <w:bCs/>
          <w:rtl/>
        </w:rPr>
        <w:t>לדעת רב המנונא</w:t>
      </w:r>
      <w:r w:rsidR="006A637B">
        <w:rPr>
          <w:rFonts w:hint="cs"/>
          <w:rtl/>
        </w:rPr>
        <w:t xml:space="preserve"> ה</w:t>
      </w:r>
      <w:r w:rsidR="00C06639">
        <w:rPr>
          <w:rFonts w:hint="cs"/>
          <w:rtl/>
        </w:rPr>
        <w:t>פירות</w:t>
      </w:r>
      <w:r w:rsidR="006A637B">
        <w:rPr>
          <w:rFonts w:hint="cs"/>
          <w:rtl/>
        </w:rPr>
        <w:t xml:space="preserve"> חייב</w:t>
      </w:r>
      <w:r w:rsidR="00C06639">
        <w:rPr>
          <w:rFonts w:hint="cs"/>
          <w:rtl/>
        </w:rPr>
        <w:t>ים</w:t>
      </w:r>
      <w:r w:rsidR="006A637B">
        <w:rPr>
          <w:rFonts w:hint="cs"/>
          <w:rtl/>
        </w:rPr>
        <w:t xml:space="preserve"> במעשרות. </w:t>
      </w:r>
    </w:p>
    <w:p w14:paraId="17E48C5F" w14:textId="5D3F45BC" w:rsidR="005C27F6" w:rsidRDefault="006A637B" w:rsidP="00EA5112">
      <w:pPr>
        <w:pStyle w:val="a"/>
        <w:numPr>
          <w:ilvl w:val="0"/>
          <w:numId w:val="2"/>
        </w:numPr>
      </w:pPr>
      <w:r w:rsidRPr="005C27F6">
        <w:rPr>
          <w:rFonts w:hint="cs"/>
          <w:b/>
          <w:bCs/>
          <w:rtl/>
        </w:rPr>
        <w:t>אמר רבי יוחנן:</w:t>
      </w:r>
      <w:r>
        <w:rPr>
          <w:rFonts w:hint="cs"/>
          <w:rtl/>
        </w:rPr>
        <w:t xml:space="preserve"> נהגו העם </w:t>
      </w:r>
      <w:r w:rsidR="00C06639">
        <w:rPr>
          <w:rFonts w:hint="cs"/>
          <w:rtl/>
        </w:rPr>
        <w:t xml:space="preserve">ללכת </w:t>
      </w:r>
      <w:r>
        <w:rPr>
          <w:rFonts w:hint="cs"/>
          <w:rtl/>
        </w:rPr>
        <w:t>בחרובים</w:t>
      </w:r>
      <w:r w:rsidR="005C27F6">
        <w:rPr>
          <w:rFonts w:hint="cs"/>
          <w:rtl/>
        </w:rPr>
        <w:t xml:space="preserve"> אחר לקיטה</w:t>
      </w:r>
      <w:r>
        <w:rPr>
          <w:rFonts w:hint="cs"/>
          <w:rtl/>
        </w:rPr>
        <w:t xml:space="preserve"> </w:t>
      </w:r>
      <w:r w:rsidRPr="00C06639">
        <w:rPr>
          <w:rFonts w:hint="cs"/>
          <w:b/>
          <w:bCs/>
          <w:rtl/>
        </w:rPr>
        <w:t>כדעת רבי נחמיה</w:t>
      </w:r>
      <w:r>
        <w:rPr>
          <w:rFonts w:hint="cs"/>
          <w:rtl/>
        </w:rPr>
        <w:t xml:space="preserve"> ש</w:t>
      </w:r>
      <w:r w:rsidR="005C27F6">
        <w:rPr>
          <w:rFonts w:hint="cs"/>
          <w:rtl/>
        </w:rPr>
        <w:t>סובר שמכיוו</w:t>
      </w:r>
      <w:r w:rsidR="005C27F6">
        <w:rPr>
          <w:rFonts w:hint="eastAsia"/>
          <w:rtl/>
        </w:rPr>
        <w:t>ן</w:t>
      </w:r>
      <w:r w:rsidR="005C27F6">
        <w:rPr>
          <w:rFonts w:hint="cs"/>
          <w:rtl/>
        </w:rPr>
        <w:t xml:space="preserve"> שפירות</w:t>
      </w:r>
      <w:r w:rsidR="00C06639">
        <w:rPr>
          <w:rFonts w:hint="cs"/>
          <w:rtl/>
        </w:rPr>
        <w:t>יו</w:t>
      </w:r>
      <w:r w:rsidR="005C27F6">
        <w:rPr>
          <w:rFonts w:hint="cs"/>
          <w:rtl/>
        </w:rPr>
        <w:t xml:space="preserve"> נלקטים כאחד הולכים ב</w:t>
      </w:r>
      <w:r w:rsidR="00C06639">
        <w:rPr>
          <w:rFonts w:hint="cs"/>
          <w:rtl/>
        </w:rPr>
        <w:t>ו</w:t>
      </w:r>
      <w:r w:rsidR="005C27F6">
        <w:rPr>
          <w:rFonts w:hint="cs"/>
          <w:rtl/>
        </w:rPr>
        <w:t xml:space="preserve"> אחר לקיטה. </w:t>
      </w:r>
      <w:r w:rsidR="005C27F6" w:rsidRPr="00C06639">
        <w:rPr>
          <w:rFonts w:hint="cs"/>
          <w:b/>
          <w:bCs/>
          <w:rtl/>
        </w:rPr>
        <w:t>ריש לקיש</w:t>
      </w:r>
      <w:r w:rsidR="005C27F6">
        <w:rPr>
          <w:rFonts w:hint="cs"/>
          <w:rtl/>
        </w:rPr>
        <w:t xml:space="preserve"> הקשה עליו </w:t>
      </w:r>
      <w:r w:rsidR="00C06639">
        <w:rPr>
          <w:rFonts w:hint="cs"/>
          <w:rtl/>
        </w:rPr>
        <w:t xml:space="preserve">מהמשנה בשביעית </w:t>
      </w:r>
      <w:r w:rsidR="005C27F6">
        <w:rPr>
          <w:rFonts w:hint="cs"/>
          <w:rtl/>
        </w:rPr>
        <w:t>ש</w:t>
      </w:r>
      <w:r w:rsidR="00C06639">
        <w:rPr>
          <w:rFonts w:hint="cs"/>
          <w:rtl/>
        </w:rPr>
        <w:t xml:space="preserve">מבואר שהולכים בבנות שוח </w:t>
      </w:r>
      <w:r w:rsidR="005C27F6">
        <w:rPr>
          <w:rFonts w:hint="cs"/>
          <w:rtl/>
        </w:rPr>
        <w:t>אחר חנטה</w:t>
      </w:r>
      <w:r w:rsidR="00C06639">
        <w:rPr>
          <w:rFonts w:hint="cs"/>
          <w:rtl/>
        </w:rPr>
        <w:t xml:space="preserve"> לעניין שביעית אף שנלקטים כאחד</w:t>
      </w:r>
      <w:r w:rsidR="005C27F6">
        <w:rPr>
          <w:rFonts w:hint="cs"/>
          <w:rtl/>
        </w:rPr>
        <w:t xml:space="preserve">. </w:t>
      </w:r>
      <w:r w:rsidR="005C27F6" w:rsidRPr="00C06639">
        <w:rPr>
          <w:rFonts w:hint="cs"/>
          <w:b/>
          <w:bCs/>
          <w:rtl/>
        </w:rPr>
        <w:t>רבי יוחנן שתק</w:t>
      </w:r>
      <w:r w:rsidR="005C27F6">
        <w:rPr>
          <w:rFonts w:hint="cs"/>
          <w:rtl/>
        </w:rPr>
        <w:t xml:space="preserve">, או משום שהסכים או שלא הסכים ולדעתו יש לחלק בין שביעית דאורייתא למעשר חרובים שהוא מדרבנן.  </w:t>
      </w:r>
    </w:p>
    <w:p w14:paraId="314EBDED" w14:textId="77777777" w:rsidR="00487105" w:rsidRDefault="00487105" w:rsidP="00FC0719">
      <w:pPr>
        <w:rPr>
          <w:rtl/>
        </w:rPr>
        <w:sectPr w:rsidR="00487105" w:rsidSect="00487105">
          <w:type w:val="continuous"/>
          <w:pgSz w:w="9639" w:h="13608"/>
          <w:pgMar w:top="1134" w:right="992" w:bottom="1134" w:left="992" w:header="709" w:footer="709" w:gutter="284"/>
          <w:cols w:num="2" w:space="708"/>
          <w:bidi/>
          <w:rtlGutter/>
          <w:docGrid w:linePitch="360"/>
        </w:sectPr>
      </w:pPr>
    </w:p>
    <w:p w14:paraId="72DE07A8" w14:textId="08EE1956" w:rsidR="009D0B8B" w:rsidRDefault="009D0B8B" w:rsidP="00FC0719">
      <w:pPr>
        <w:rPr>
          <w:rtl/>
        </w:rPr>
      </w:pPr>
    </w:p>
    <w:p w14:paraId="5B0A30E3" w14:textId="77777777" w:rsidR="00FC0719" w:rsidRDefault="00FC0719" w:rsidP="00FC0719">
      <w:pPr>
        <w:pStyle w:val="2"/>
        <w:rPr>
          <w:rtl/>
        </w:rPr>
      </w:pPr>
      <w:r>
        <w:rPr>
          <w:rFonts w:hint="cs"/>
          <w:rtl/>
        </w:rPr>
        <w:t>דף טז</w:t>
      </w:r>
    </w:p>
    <w:p w14:paraId="31026BFA" w14:textId="77777777" w:rsidR="00FC0719" w:rsidRDefault="00FC0719" w:rsidP="00FC0719">
      <w:pPr>
        <w:pStyle w:val="3"/>
        <w:rPr>
          <w:rtl/>
        </w:rPr>
      </w:pPr>
      <w:r>
        <w:rPr>
          <w:rFonts w:hint="cs"/>
          <w:rtl/>
        </w:rPr>
        <w:lastRenderedPageBreak/>
        <w:t xml:space="preserve">זמני הדין </w:t>
      </w:r>
    </w:p>
    <w:p w14:paraId="44F524CB" w14:textId="77777777" w:rsidR="00FC0719" w:rsidRDefault="00FC0719" w:rsidP="00FC0719">
      <w:pPr>
        <w:rPr>
          <w:rtl/>
        </w:rPr>
        <w:sectPr w:rsidR="00FC0719" w:rsidSect="00DD24C4">
          <w:type w:val="continuous"/>
          <w:pgSz w:w="9639" w:h="13608"/>
          <w:pgMar w:top="1134" w:right="992" w:bottom="1134" w:left="992" w:header="709" w:footer="709" w:gutter="284"/>
          <w:cols w:space="708"/>
          <w:bidi/>
          <w:rtlGutter/>
          <w:docGrid w:linePitch="360"/>
        </w:sectPr>
      </w:pPr>
    </w:p>
    <w:p w14:paraId="0B916AD2" w14:textId="77777777" w:rsidR="00FC0719" w:rsidRPr="00456134" w:rsidRDefault="00FC0719" w:rsidP="00EA5112">
      <w:pPr>
        <w:pStyle w:val="a"/>
        <w:numPr>
          <w:ilvl w:val="0"/>
          <w:numId w:val="49"/>
        </w:numPr>
      </w:pPr>
      <w:r w:rsidRPr="00BD093E">
        <w:rPr>
          <w:b/>
          <w:bCs/>
          <w:rtl/>
        </w:rPr>
        <w:t>מ</w:t>
      </w:r>
      <w:r w:rsidRPr="00BD093E">
        <w:rPr>
          <w:rFonts w:hint="cs"/>
          <w:b/>
          <w:bCs/>
          <w:rtl/>
        </w:rPr>
        <w:t>שנה:</w:t>
      </w:r>
      <w:r w:rsidRPr="00456134">
        <w:rPr>
          <w:rFonts w:hint="cs"/>
          <w:rtl/>
        </w:rPr>
        <w:t xml:space="preserve"> </w:t>
      </w:r>
      <w:r w:rsidRPr="00456134">
        <w:rPr>
          <w:rtl/>
        </w:rPr>
        <w:t xml:space="preserve">בארבעה פרקים העולם נידון </w:t>
      </w:r>
      <w:r w:rsidRPr="00BD093E">
        <w:rPr>
          <w:b/>
          <w:bCs/>
          <w:rtl/>
        </w:rPr>
        <w:t>בפסח</w:t>
      </w:r>
      <w:r w:rsidRPr="00456134">
        <w:rPr>
          <w:rtl/>
        </w:rPr>
        <w:t xml:space="preserve"> על התבואה </w:t>
      </w:r>
      <w:r w:rsidRPr="00BD093E">
        <w:rPr>
          <w:b/>
          <w:bCs/>
          <w:rtl/>
        </w:rPr>
        <w:t>בעצרת</w:t>
      </w:r>
      <w:r w:rsidRPr="00456134">
        <w:rPr>
          <w:rtl/>
        </w:rPr>
        <w:t xml:space="preserve"> על פירות האילן</w:t>
      </w:r>
      <w:r w:rsidRPr="00456134">
        <w:rPr>
          <w:rFonts w:hint="cs"/>
          <w:rtl/>
        </w:rPr>
        <w:t xml:space="preserve">. </w:t>
      </w:r>
      <w:r w:rsidRPr="00BD093E">
        <w:rPr>
          <w:b/>
          <w:bCs/>
          <w:rtl/>
        </w:rPr>
        <w:t>בר"ה</w:t>
      </w:r>
      <w:r w:rsidRPr="00456134">
        <w:rPr>
          <w:rtl/>
        </w:rPr>
        <w:t xml:space="preserve"> כל באי עולם עוברין לפניו כבני מרון שנאמר</w:t>
      </w:r>
      <w:r w:rsidRPr="00456134">
        <w:rPr>
          <w:rFonts w:hint="cs"/>
          <w:rtl/>
        </w:rPr>
        <w:t xml:space="preserve"> '</w:t>
      </w:r>
      <w:r w:rsidRPr="00456134">
        <w:rPr>
          <w:rtl/>
        </w:rPr>
        <w:t>היוצר יחד לבם המבין אל כל מעשיהם</w:t>
      </w:r>
      <w:r w:rsidRPr="00456134">
        <w:rPr>
          <w:rFonts w:hint="cs"/>
          <w:rtl/>
        </w:rPr>
        <w:t>'</w:t>
      </w:r>
      <w:r w:rsidRPr="00456134">
        <w:rPr>
          <w:rtl/>
        </w:rPr>
        <w:t xml:space="preserve"> </w:t>
      </w:r>
      <w:r w:rsidRPr="00BD093E">
        <w:rPr>
          <w:b/>
          <w:bCs/>
          <w:rtl/>
        </w:rPr>
        <w:t>ובחג</w:t>
      </w:r>
      <w:r w:rsidRPr="00456134">
        <w:rPr>
          <w:rtl/>
        </w:rPr>
        <w:t xml:space="preserve"> נידונין על המים</w:t>
      </w:r>
      <w:r w:rsidRPr="00456134">
        <w:rPr>
          <w:rFonts w:hint="cs"/>
          <w:rtl/>
        </w:rPr>
        <w:t>.</w:t>
      </w:r>
    </w:p>
    <w:p w14:paraId="64BBC36B" w14:textId="7B576280" w:rsidR="00FC0719" w:rsidRPr="00456134" w:rsidRDefault="00FC0719" w:rsidP="00FC0719">
      <w:pPr>
        <w:pStyle w:val="a"/>
      </w:pPr>
      <w:r w:rsidRPr="00BD093E">
        <w:rPr>
          <w:rFonts w:hint="cs"/>
          <w:b/>
          <w:bCs/>
          <w:rtl/>
        </w:rPr>
        <w:t xml:space="preserve">ישנם </w:t>
      </w:r>
      <w:r w:rsidR="008054C8">
        <w:rPr>
          <w:rFonts w:hint="cs"/>
          <w:b/>
          <w:bCs/>
          <w:rtl/>
        </w:rPr>
        <w:t>כמה</w:t>
      </w:r>
      <w:r w:rsidRPr="00BD093E">
        <w:rPr>
          <w:rFonts w:hint="cs"/>
          <w:b/>
          <w:bCs/>
          <w:rtl/>
        </w:rPr>
        <w:t xml:space="preserve"> דעות </w:t>
      </w:r>
      <w:r w:rsidR="00BD093E">
        <w:rPr>
          <w:rFonts w:hint="cs"/>
          <w:b/>
          <w:bCs/>
          <w:rtl/>
        </w:rPr>
        <w:t>בזמני הדין</w:t>
      </w:r>
      <w:r w:rsidRPr="00456134">
        <w:rPr>
          <w:rFonts w:hint="cs"/>
          <w:rtl/>
        </w:rPr>
        <w:t xml:space="preserve">. </w:t>
      </w:r>
      <w:r w:rsidRPr="00BD093E">
        <w:rPr>
          <w:rFonts w:hint="cs"/>
          <w:b/>
          <w:bCs/>
          <w:rtl/>
        </w:rPr>
        <w:t>רבי מאיר:</w:t>
      </w:r>
      <w:r w:rsidRPr="00456134">
        <w:rPr>
          <w:rFonts w:hint="cs"/>
          <w:rtl/>
        </w:rPr>
        <w:t xml:space="preserve"> הכל נידונים בראש השנה וגזר דין שלהם נחתם ביום הכיפורים. </w:t>
      </w:r>
      <w:r w:rsidRPr="00BD093E">
        <w:rPr>
          <w:rFonts w:hint="cs"/>
          <w:b/>
          <w:bCs/>
          <w:rtl/>
        </w:rPr>
        <w:t>רבי יהודה:</w:t>
      </w:r>
      <w:r w:rsidRPr="00456134">
        <w:rPr>
          <w:rFonts w:hint="cs"/>
          <w:rtl/>
        </w:rPr>
        <w:t xml:space="preserve"> הכל נידונים בראש השנה וגזר דין שלהם נחתם כל אחד בזמנו בפסח על התבואה בעצרת על פירות האילן בחג נידונים על המים ואדם נידון בראש השנה וגזר דין שלו נחתם ביום הכיפורים. </w:t>
      </w:r>
      <w:r w:rsidRPr="00BD093E">
        <w:rPr>
          <w:rFonts w:hint="cs"/>
          <w:b/>
          <w:bCs/>
          <w:rtl/>
        </w:rPr>
        <w:t>רבי יוסי:</w:t>
      </w:r>
      <w:r w:rsidRPr="00456134">
        <w:rPr>
          <w:rFonts w:hint="cs"/>
          <w:rtl/>
        </w:rPr>
        <w:t xml:space="preserve"> אדם נידון בכל יום. </w:t>
      </w:r>
      <w:r w:rsidRPr="00BD093E">
        <w:rPr>
          <w:rFonts w:hint="cs"/>
          <w:b/>
          <w:bCs/>
          <w:rtl/>
        </w:rPr>
        <w:t>רבי נתן:</w:t>
      </w:r>
      <w:r w:rsidRPr="00456134">
        <w:rPr>
          <w:rFonts w:hint="cs"/>
          <w:rtl/>
        </w:rPr>
        <w:t xml:space="preserve"> אדם נידון בכל שעה. </w:t>
      </w:r>
      <w:r w:rsidRPr="00BD093E">
        <w:rPr>
          <w:rFonts w:hint="cs"/>
          <w:b/>
          <w:bCs/>
          <w:rtl/>
        </w:rPr>
        <w:t>רבי ישמעאל:</w:t>
      </w:r>
      <w:r w:rsidRPr="00456134">
        <w:rPr>
          <w:rFonts w:hint="cs"/>
          <w:rtl/>
        </w:rPr>
        <w:t xml:space="preserve"> בארבעה פרקים העולם נידון בפסח על התבואה בעצרת על פירות האילן בחג נידונים על המים ואדם נידון בראש השנה וגזר דין שלו נחתם ביום הכיפורים. </w:t>
      </w:r>
      <w:r w:rsidRPr="00BD093E">
        <w:rPr>
          <w:rFonts w:hint="cs"/>
          <w:b/>
          <w:bCs/>
          <w:rtl/>
        </w:rPr>
        <w:t>משנתנו היא כדעת רבי ישמעאל</w:t>
      </w:r>
      <w:r w:rsidRPr="00456134">
        <w:rPr>
          <w:rFonts w:hint="cs"/>
          <w:rtl/>
        </w:rPr>
        <w:t xml:space="preserve"> והיא מדברת על תחילת דין. </w:t>
      </w:r>
    </w:p>
    <w:p w14:paraId="1244C481" w14:textId="2BBDA973" w:rsidR="00FC0719" w:rsidRPr="00456134" w:rsidRDefault="00FC0719" w:rsidP="00FC0719">
      <w:pPr>
        <w:pStyle w:val="a"/>
      </w:pPr>
      <w:r w:rsidRPr="002E5AB2">
        <w:rPr>
          <w:rFonts w:hint="cs"/>
          <w:b/>
          <w:bCs/>
          <w:rtl/>
        </w:rPr>
        <w:t>רב יוסף ביאר:</w:t>
      </w:r>
      <w:r w:rsidRPr="00456134">
        <w:rPr>
          <w:rFonts w:hint="cs"/>
          <w:rtl/>
        </w:rPr>
        <w:t xml:space="preserve"> אנו מתפללים כל יום על חולים כשיטת רבי יוסי שאדם נידון בכל </w:t>
      </w:r>
      <w:r w:rsidRPr="00456134">
        <w:rPr>
          <w:rFonts w:hint="cs"/>
          <w:rtl/>
        </w:rPr>
        <w:t xml:space="preserve">יום. </w:t>
      </w:r>
      <w:r w:rsidRPr="00892D60">
        <w:rPr>
          <w:rFonts w:hint="cs"/>
          <w:b/>
          <w:bCs/>
          <w:rtl/>
        </w:rPr>
        <w:t>יש אומרים</w:t>
      </w:r>
      <w:r w:rsidRPr="00456134">
        <w:rPr>
          <w:rFonts w:hint="cs"/>
          <w:rtl/>
        </w:rPr>
        <w:t xml:space="preserve"> ש</w:t>
      </w:r>
      <w:r w:rsidR="00C63D5E">
        <w:rPr>
          <w:rFonts w:hint="cs"/>
          <w:rtl/>
        </w:rPr>
        <w:t>מנהגינו להתפלל על חולים</w:t>
      </w:r>
      <w:r w:rsidRPr="00456134">
        <w:rPr>
          <w:rFonts w:hint="cs"/>
          <w:rtl/>
        </w:rPr>
        <w:t xml:space="preserve"> </w:t>
      </w:r>
      <w:r w:rsidR="00C63D5E">
        <w:rPr>
          <w:rFonts w:hint="cs"/>
          <w:rtl/>
        </w:rPr>
        <w:t xml:space="preserve">מתאימה גם לשיטת </w:t>
      </w:r>
      <w:r w:rsidRPr="00456134">
        <w:rPr>
          <w:rFonts w:hint="cs"/>
          <w:rtl/>
        </w:rPr>
        <w:t xml:space="preserve">חכמים שיפה צעקה לאדם בין קודם גזר דין בין לאחר גזר דין. </w:t>
      </w:r>
    </w:p>
    <w:p w14:paraId="73333A2A" w14:textId="3C4705D7" w:rsidR="00FC0719" w:rsidRPr="00456134" w:rsidRDefault="00FC0719" w:rsidP="00FC0719">
      <w:pPr>
        <w:pStyle w:val="a"/>
      </w:pPr>
      <w:r w:rsidRPr="00892D60">
        <w:rPr>
          <w:rFonts w:hint="cs"/>
          <w:b/>
          <w:bCs/>
          <w:rtl/>
        </w:rPr>
        <w:t>אמר רבי אבהו</w:t>
      </w:r>
      <w:r w:rsidR="00892D60">
        <w:rPr>
          <w:rFonts w:hint="cs"/>
          <w:b/>
          <w:bCs/>
          <w:rtl/>
        </w:rPr>
        <w:t>:</w:t>
      </w:r>
      <w:r w:rsidRPr="00456134">
        <w:rPr>
          <w:rFonts w:hint="cs"/>
          <w:rtl/>
        </w:rPr>
        <w:t xml:space="preserve"> למה תוקעים בשופר של איל? אמר הקב"ה תקעו לפני בשופר של איל כדי שאזכור לכם עקדת יצחק בן אברהם ומעלה אני לפניכם כאילו עקדתם עצמכם לפני. </w:t>
      </w:r>
    </w:p>
    <w:p w14:paraId="0F4B4B08" w14:textId="139578DD" w:rsidR="00FC0719" w:rsidRDefault="00FC0719" w:rsidP="00FC0719">
      <w:pPr>
        <w:pStyle w:val="a"/>
      </w:pPr>
      <w:r w:rsidRPr="00892D60">
        <w:rPr>
          <w:rFonts w:hint="cs"/>
          <w:b/>
          <w:bCs/>
          <w:rtl/>
        </w:rPr>
        <w:t>רבי יצחק ביאר:</w:t>
      </w:r>
      <w:r w:rsidRPr="00456134">
        <w:rPr>
          <w:rFonts w:hint="cs"/>
          <w:rtl/>
        </w:rPr>
        <w:t xml:space="preserve"> תוקעי</w:t>
      </w:r>
      <w:r w:rsidR="008054C8">
        <w:rPr>
          <w:rFonts w:hint="cs"/>
          <w:rtl/>
        </w:rPr>
        <w:t>ם</w:t>
      </w:r>
      <w:r w:rsidRPr="00456134">
        <w:rPr>
          <w:rFonts w:hint="cs"/>
          <w:rtl/>
        </w:rPr>
        <w:t xml:space="preserve"> מיושב לפני מוסף ושוב תוקעים בעמידה ב</w:t>
      </w:r>
      <w:r w:rsidR="008054C8">
        <w:rPr>
          <w:rFonts w:hint="cs"/>
          <w:rtl/>
        </w:rPr>
        <w:t>ת</w:t>
      </w:r>
      <w:r w:rsidRPr="00456134">
        <w:rPr>
          <w:rFonts w:hint="cs"/>
          <w:rtl/>
        </w:rPr>
        <w:t>פילת מוסף כדי לערבב את השטן (רש"י: שלא ישטין</w:t>
      </w:r>
      <w:r w:rsidR="00892D60">
        <w:rPr>
          <w:rFonts w:hint="cs"/>
          <w:rtl/>
        </w:rPr>
        <w:t>,</w:t>
      </w:r>
      <w:r w:rsidRPr="00456134">
        <w:rPr>
          <w:rFonts w:hint="cs"/>
          <w:rtl/>
        </w:rPr>
        <w:t xml:space="preserve"> כשישמע ישראל מחבבי</w:t>
      </w:r>
      <w:r w:rsidR="008054C8">
        <w:rPr>
          <w:rFonts w:hint="cs"/>
          <w:rtl/>
        </w:rPr>
        <w:t>ן</w:t>
      </w:r>
      <w:r w:rsidRPr="00456134">
        <w:rPr>
          <w:rFonts w:hint="cs"/>
          <w:rtl/>
        </w:rPr>
        <w:t xml:space="preserve"> את המצוות מסתתמי</w:t>
      </w:r>
      <w:r w:rsidR="008054C8">
        <w:rPr>
          <w:rFonts w:hint="cs"/>
          <w:rtl/>
        </w:rPr>
        <w:t>ן</w:t>
      </w:r>
      <w:r w:rsidRPr="00456134">
        <w:rPr>
          <w:rFonts w:hint="cs"/>
          <w:rtl/>
        </w:rPr>
        <w:t xml:space="preserve"> דבריו).  </w:t>
      </w:r>
    </w:p>
    <w:p w14:paraId="568A296D" w14:textId="46E334E1" w:rsidR="00FC0719" w:rsidRPr="00456134" w:rsidRDefault="00FC0719" w:rsidP="00FC0719">
      <w:pPr>
        <w:pStyle w:val="a"/>
      </w:pPr>
      <w:r w:rsidRPr="00892D60">
        <w:rPr>
          <w:rFonts w:hint="cs"/>
          <w:b/>
          <w:bCs/>
          <w:rtl/>
        </w:rPr>
        <w:t>אמר רבי כרוספדאי אמר רבי יוחנן:</w:t>
      </w:r>
      <w:r>
        <w:rPr>
          <w:rFonts w:hint="cs"/>
          <w:rtl/>
        </w:rPr>
        <w:t xml:space="preserve"> שלשה ספרים נפתחים בראש השנה</w:t>
      </w:r>
      <w:r w:rsidR="00892D60">
        <w:rPr>
          <w:rFonts w:hint="cs"/>
          <w:rtl/>
        </w:rPr>
        <w:t>:</w:t>
      </w:r>
      <w:r>
        <w:rPr>
          <w:rFonts w:hint="cs"/>
          <w:rtl/>
        </w:rPr>
        <w:t xml:space="preserve"> </w:t>
      </w:r>
      <w:r w:rsidRPr="00892D60">
        <w:rPr>
          <w:rFonts w:hint="cs"/>
          <w:b/>
          <w:bCs/>
          <w:rtl/>
        </w:rPr>
        <w:t xml:space="preserve">של צדיקים גמורים </w:t>
      </w:r>
      <w:r>
        <w:rPr>
          <w:rFonts w:hint="cs"/>
          <w:rtl/>
        </w:rPr>
        <w:t xml:space="preserve">שנכתבים ונחתמים לאלתר לחיים. </w:t>
      </w:r>
      <w:r w:rsidRPr="00892D60">
        <w:rPr>
          <w:rFonts w:hint="cs"/>
          <w:b/>
          <w:bCs/>
          <w:rtl/>
        </w:rPr>
        <w:t>של רשעים גמורים</w:t>
      </w:r>
      <w:r>
        <w:rPr>
          <w:rFonts w:hint="cs"/>
          <w:rtl/>
        </w:rPr>
        <w:t xml:space="preserve"> שנכתבים ונחתמים לאלתר למיתה. </w:t>
      </w:r>
      <w:r w:rsidRPr="00892D60">
        <w:rPr>
          <w:rFonts w:hint="cs"/>
          <w:b/>
          <w:bCs/>
          <w:rtl/>
        </w:rPr>
        <w:t>בינונים</w:t>
      </w:r>
      <w:r>
        <w:rPr>
          <w:rFonts w:hint="cs"/>
          <w:rtl/>
        </w:rPr>
        <w:t xml:space="preserve"> תלויים ועומדים מראש השנה ועד יום הכיפורים. זכו</w:t>
      </w:r>
      <w:r w:rsidR="00892D60">
        <w:rPr>
          <w:rFonts w:hint="cs"/>
          <w:rtl/>
        </w:rPr>
        <w:t xml:space="preserve"> -</w:t>
      </w:r>
      <w:r>
        <w:rPr>
          <w:rFonts w:hint="cs"/>
          <w:rtl/>
        </w:rPr>
        <w:t xml:space="preserve"> נכתבים לחיים, לא זכו</w:t>
      </w:r>
      <w:r w:rsidR="00892D60">
        <w:rPr>
          <w:rFonts w:hint="cs"/>
          <w:rtl/>
        </w:rPr>
        <w:t xml:space="preserve"> -</w:t>
      </w:r>
      <w:r>
        <w:rPr>
          <w:rFonts w:hint="cs"/>
          <w:rtl/>
        </w:rPr>
        <w:t xml:space="preserve"> נכתבים למיתה. </w:t>
      </w:r>
    </w:p>
    <w:p w14:paraId="2AD47BC6" w14:textId="05143265" w:rsidR="00FC0719" w:rsidRPr="00FC0719" w:rsidRDefault="00FC0719" w:rsidP="00FC0719">
      <w:pPr>
        <w:rPr>
          <w:rtl/>
        </w:rPr>
        <w:sectPr w:rsidR="00FC0719" w:rsidRPr="00FC0719" w:rsidSect="009D0B8B">
          <w:type w:val="continuous"/>
          <w:pgSz w:w="9639" w:h="13608"/>
          <w:pgMar w:top="1134" w:right="992" w:bottom="1134" w:left="992" w:header="709" w:footer="709" w:gutter="284"/>
          <w:cols w:num="2" w:space="708"/>
          <w:bidi/>
          <w:rtlGutter/>
          <w:docGrid w:linePitch="360"/>
        </w:sectPr>
      </w:pPr>
    </w:p>
    <w:p w14:paraId="31394AE8" w14:textId="164CD09A" w:rsidR="003B61D2" w:rsidRDefault="003B61D2" w:rsidP="00456134">
      <w:pPr>
        <w:pStyle w:val="2"/>
        <w:rPr>
          <w:rtl/>
        </w:rPr>
      </w:pPr>
      <w:r>
        <w:rPr>
          <w:rFonts w:hint="cs"/>
          <w:rtl/>
        </w:rPr>
        <w:t xml:space="preserve">דף יז </w:t>
      </w:r>
    </w:p>
    <w:p w14:paraId="0D909E6D" w14:textId="17266709" w:rsidR="003B61D2" w:rsidRDefault="009B61FD" w:rsidP="003B61D2">
      <w:pPr>
        <w:pStyle w:val="3"/>
        <w:rPr>
          <w:rtl/>
        </w:rPr>
        <w:sectPr w:rsidR="003B61D2" w:rsidSect="003B61D2">
          <w:type w:val="continuous"/>
          <w:pgSz w:w="9639" w:h="13608"/>
          <w:pgMar w:top="1134" w:right="992" w:bottom="1134" w:left="992" w:header="709" w:footer="709" w:gutter="284"/>
          <w:cols w:space="708"/>
          <w:bidi/>
          <w:rtlGutter/>
          <w:docGrid w:linePitch="360"/>
        </w:sectPr>
      </w:pPr>
      <w:r>
        <w:rPr>
          <w:rFonts w:hint="cs"/>
          <w:rtl/>
        </w:rPr>
        <w:t xml:space="preserve"> הדין בתחיית המתים, אמירת שלש עשרה מידות של רחמים</w:t>
      </w:r>
    </w:p>
    <w:p w14:paraId="2A65AFAF" w14:textId="74E73EB8" w:rsidR="00FC0719" w:rsidRDefault="008B3C99" w:rsidP="00EA5112">
      <w:pPr>
        <w:pStyle w:val="a"/>
        <w:numPr>
          <w:ilvl w:val="0"/>
          <w:numId w:val="3"/>
        </w:numPr>
      </w:pPr>
      <w:r w:rsidRPr="00892D60">
        <w:rPr>
          <w:rFonts w:hint="cs"/>
          <w:b/>
          <w:bCs/>
          <w:rtl/>
        </w:rPr>
        <w:t>בתחיית המתים יהיו שלשה כיתות</w:t>
      </w:r>
      <w:r w:rsidR="00892D60">
        <w:rPr>
          <w:rFonts w:hint="cs"/>
          <w:b/>
          <w:bCs/>
          <w:rtl/>
        </w:rPr>
        <w:t>:</w:t>
      </w:r>
      <w:r w:rsidRPr="008B3C99">
        <w:rPr>
          <w:rFonts w:hint="cs"/>
          <w:rtl/>
        </w:rPr>
        <w:t xml:space="preserve"> </w:t>
      </w:r>
      <w:r w:rsidRPr="00892D60">
        <w:rPr>
          <w:rFonts w:hint="cs"/>
          <w:b/>
          <w:bCs/>
          <w:rtl/>
        </w:rPr>
        <w:t>צדיקים גמורים:</w:t>
      </w:r>
      <w:r w:rsidRPr="008B3C99">
        <w:rPr>
          <w:rFonts w:hint="cs"/>
          <w:rtl/>
        </w:rPr>
        <w:t xml:space="preserve"> נכתבים ונחתמים לאלתר לחיים. </w:t>
      </w:r>
      <w:r w:rsidRPr="00892D60">
        <w:rPr>
          <w:rFonts w:hint="cs"/>
          <w:b/>
          <w:bCs/>
          <w:rtl/>
        </w:rPr>
        <w:t>רשעים גמורים:</w:t>
      </w:r>
      <w:r w:rsidRPr="008B3C99">
        <w:rPr>
          <w:rFonts w:hint="cs"/>
          <w:rtl/>
        </w:rPr>
        <w:t xml:space="preserve"> נכתבים ונחתמים לאלתר לגיהנם. </w:t>
      </w:r>
      <w:r w:rsidRPr="00892D60">
        <w:rPr>
          <w:rFonts w:hint="cs"/>
          <w:b/>
          <w:bCs/>
          <w:rtl/>
        </w:rPr>
        <w:t>בינונים</w:t>
      </w:r>
      <w:r w:rsidR="008054C8">
        <w:rPr>
          <w:rFonts w:hint="cs"/>
          <w:b/>
          <w:bCs/>
          <w:rtl/>
        </w:rPr>
        <w:t xml:space="preserve"> -</w:t>
      </w:r>
      <w:r w:rsidRPr="00892D60">
        <w:rPr>
          <w:rFonts w:hint="cs"/>
          <w:b/>
          <w:bCs/>
          <w:rtl/>
        </w:rPr>
        <w:t xml:space="preserve"> לדעת בית שמאי:</w:t>
      </w:r>
      <w:r w:rsidRPr="008B3C99">
        <w:rPr>
          <w:rFonts w:hint="cs"/>
          <w:rtl/>
        </w:rPr>
        <w:t xml:space="preserve"> יורדים </w:t>
      </w:r>
      <w:r w:rsidRPr="008B3C99">
        <w:rPr>
          <w:rFonts w:hint="cs"/>
          <w:rtl/>
        </w:rPr>
        <w:lastRenderedPageBreak/>
        <w:t xml:space="preserve">לגיהנם וצועקים ובוכים מתוך יסורים שעה אחת ועולים. </w:t>
      </w:r>
      <w:r w:rsidRPr="00892D60">
        <w:rPr>
          <w:rFonts w:hint="cs"/>
          <w:b/>
          <w:bCs/>
          <w:rtl/>
        </w:rPr>
        <w:t>לדעת בית הלל:</w:t>
      </w:r>
      <w:r w:rsidRPr="008B3C99">
        <w:rPr>
          <w:rFonts w:hint="cs"/>
          <w:rtl/>
        </w:rPr>
        <w:t xml:space="preserve"> הקב"ה מטה כלפי חסד. </w:t>
      </w:r>
    </w:p>
    <w:p w14:paraId="542C588D" w14:textId="25D41396" w:rsidR="00FC0719" w:rsidRDefault="00751686" w:rsidP="00EA5112">
      <w:pPr>
        <w:pStyle w:val="a"/>
        <w:numPr>
          <w:ilvl w:val="0"/>
          <w:numId w:val="3"/>
        </w:numPr>
      </w:pPr>
      <w:r>
        <w:rPr>
          <w:rFonts w:hint="cs"/>
          <w:rtl/>
        </w:rPr>
        <w:t xml:space="preserve">למדנו שלדעת בית הלל בינונים שיש להם מחצה מצוות ומחצה עבירות הקב"ה מטה כלפי חסד. אולם </w:t>
      </w:r>
      <w:r w:rsidR="00FC0719">
        <w:rPr>
          <w:rFonts w:hint="cs"/>
          <w:rtl/>
        </w:rPr>
        <w:t xml:space="preserve">אם יש מחצה מצוות ומחצה עבירות </w:t>
      </w:r>
      <w:r w:rsidR="00FC0719" w:rsidRPr="00751686">
        <w:rPr>
          <w:rFonts w:hint="cs"/>
          <w:b/>
          <w:bCs/>
          <w:rtl/>
        </w:rPr>
        <w:t>ובתוך העברות כלול</w:t>
      </w:r>
      <w:r w:rsidR="00854877" w:rsidRPr="00751686">
        <w:rPr>
          <w:rFonts w:hint="cs"/>
          <w:b/>
          <w:bCs/>
          <w:rtl/>
        </w:rPr>
        <w:t xml:space="preserve"> העבירה</w:t>
      </w:r>
      <w:r w:rsidR="00FC0719" w:rsidRPr="00751686">
        <w:rPr>
          <w:rFonts w:hint="cs"/>
          <w:b/>
          <w:bCs/>
          <w:rtl/>
        </w:rPr>
        <w:t xml:space="preserve"> שאינו מניח תפילין נקרא פושע ישראל בגופו</w:t>
      </w:r>
      <w:r w:rsidR="00FC0719">
        <w:rPr>
          <w:rFonts w:hint="cs"/>
          <w:rtl/>
        </w:rPr>
        <w:t xml:space="preserve"> </w:t>
      </w:r>
      <w:r>
        <w:rPr>
          <w:rFonts w:hint="cs"/>
          <w:rtl/>
        </w:rPr>
        <w:t>והוא צריך ל</w:t>
      </w:r>
      <w:r w:rsidR="00FC0719">
        <w:rPr>
          <w:rFonts w:hint="cs"/>
          <w:rtl/>
        </w:rPr>
        <w:t>עב</w:t>
      </w:r>
      <w:r>
        <w:rPr>
          <w:rFonts w:hint="cs"/>
          <w:rtl/>
        </w:rPr>
        <w:t>ו</w:t>
      </w:r>
      <w:r w:rsidR="00FC0719">
        <w:rPr>
          <w:rFonts w:hint="cs"/>
          <w:rtl/>
        </w:rPr>
        <w:t xml:space="preserve">ר צירוף בגיהנם. אם מדובר בפושע ישראל בגופו ויש לו רוב עבירות </w:t>
      </w:r>
      <w:r>
        <w:rPr>
          <w:rFonts w:hint="cs"/>
          <w:rtl/>
        </w:rPr>
        <w:t xml:space="preserve">הוא </w:t>
      </w:r>
      <w:r w:rsidR="00FC0719">
        <w:rPr>
          <w:rFonts w:hint="cs"/>
          <w:rtl/>
        </w:rPr>
        <w:t>נידון לשנים עשר חודש בגיהנם וגופו כלה ונשמתו נשרפת ורוח מפזר</w:t>
      </w:r>
      <w:r>
        <w:rPr>
          <w:rFonts w:hint="cs"/>
          <w:rtl/>
        </w:rPr>
        <w:t xml:space="preserve"> את האפר</w:t>
      </w:r>
      <w:r w:rsidR="00FC0719">
        <w:rPr>
          <w:rFonts w:hint="cs"/>
          <w:rtl/>
        </w:rPr>
        <w:t xml:space="preserve"> תחת כפות רגלי הצדיקים.</w:t>
      </w:r>
    </w:p>
    <w:p w14:paraId="2D40C430" w14:textId="19E525E0" w:rsidR="00502627" w:rsidRDefault="00FC0719" w:rsidP="00EA5112">
      <w:pPr>
        <w:pStyle w:val="a"/>
        <w:numPr>
          <w:ilvl w:val="0"/>
          <w:numId w:val="3"/>
        </w:numPr>
      </w:pPr>
      <w:r>
        <w:rPr>
          <w:rFonts w:hint="cs"/>
          <w:rtl/>
        </w:rPr>
        <w:t xml:space="preserve">מינים מוסרים </w:t>
      </w:r>
      <w:r w:rsidR="00502627">
        <w:rPr>
          <w:rFonts w:hint="cs"/>
          <w:rtl/>
        </w:rPr>
        <w:t>משומדים וא</w:t>
      </w:r>
      <w:r w:rsidR="00751686">
        <w:rPr>
          <w:rFonts w:hint="cs"/>
          <w:rtl/>
        </w:rPr>
        <w:t>פ</w:t>
      </w:r>
      <w:r w:rsidR="00502627">
        <w:rPr>
          <w:rFonts w:hint="cs"/>
          <w:rtl/>
        </w:rPr>
        <w:t>יקורסים שכפרו בתורה ושכפרו בתחיית המתים ושפירשו מדרכי ציבור, פרנס המטיל אימה יתירה על הציבור שלא לשם שמים ושחטאו והחטיאו את הרבים יורדים לגיהנם ונידונים בה לדורי דורות.</w:t>
      </w:r>
    </w:p>
    <w:p w14:paraId="772715DB" w14:textId="532973D9" w:rsidR="00502627" w:rsidRDefault="00502627" w:rsidP="00EA5112">
      <w:pPr>
        <w:pStyle w:val="a"/>
        <w:numPr>
          <w:ilvl w:val="0"/>
          <w:numId w:val="3"/>
        </w:numPr>
      </w:pPr>
      <w:r w:rsidRPr="00751686">
        <w:rPr>
          <w:rFonts w:hint="cs"/>
          <w:b/>
          <w:bCs/>
          <w:rtl/>
        </w:rPr>
        <w:t>אמירת שלש עשרה מידות:</w:t>
      </w:r>
      <w:r>
        <w:rPr>
          <w:rFonts w:hint="cs"/>
          <w:rtl/>
        </w:rPr>
        <w:t xml:space="preserve"> "ויעבר ה' על פניו ויקרא" </w:t>
      </w:r>
      <w:r w:rsidRPr="00751686">
        <w:rPr>
          <w:rFonts w:hint="cs"/>
          <w:b/>
          <w:bCs/>
          <w:rtl/>
        </w:rPr>
        <w:t>אמר רבי יוחנן</w:t>
      </w:r>
      <w:r w:rsidR="00751686">
        <w:rPr>
          <w:rFonts w:hint="cs"/>
          <w:b/>
          <w:bCs/>
          <w:rtl/>
        </w:rPr>
        <w:t>:</w:t>
      </w:r>
      <w:r>
        <w:rPr>
          <w:rFonts w:hint="cs"/>
          <w:rtl/>
        </w:rPr>
        <w:t xml:space="preserve"> אלמלא מקרא כתוב אי אפשר לאומרו, מלמד שנתעטף הקב"ה כשליח ציבור והראה לו למשה סדר תפילה ואמר לו כל זמן שישראל חוטאים יעשו לפני כסדר הזה ואני מוחל להם. </w:t>
      </w:r>
    </w:p>
    <w:p w14:paraId="01B8956C" w14:textId="513EB4A4" w:rsidR="003B61D2" w:rsidRPr="008B3C99" w:rsidRDefault="009B61FD" w:rsidP="00EA5112">
      <w:pPr>
        <w:pStyle w:val="a"/>
        <w:numPr>
          <w:ilvl w:val="0"/>
          <w:numId w:val="3"/>
        </w:numPr>
      </w:pPr>
      <w:r>
        <w:rPr>
          <w:rFonts w:hint="cs"/>
          <w:rtl/>
        </w:rPr>
        <w:t>(ענין ביטול גזר דין בדף הבא).</w:t>
      </w:r>
      <w:r w:rsidR="00502627">
        <w:rPr>
          <w:rFonts w:hint="cs"/>
          <w:rtl/>
        </w:rPr>
        <w:t xml:space="preserve">  </w:t>
      </w:r>
      <w:r w:rsidR="00FC0719">
        <w:rPr>
          <w:rFonts w:hint="cs"/>
          <w:rtl/>
        </w:rPr>
        <w:t xml:space="preserve"> </w:t>
      </w:r>
    </w:p>
    <w:p w14:paraId="7C986AB8" w14:textId="77777777" w:rsidR="001C2712" w:rsidRDefault="001C2712" w:rsidP="00DC5EA2">
      <w:pPr>
        <w:pStyle w:val="2"/>
        <w:rPr>
          <w:rtl/>
        </w:rPr>
      </w:pPr>
    </w:p>
    <w:p w14:paraId="5BEE083E" w14:textId="108FED89" w:rsidR="00502627" w:rsidRPr="00502627" w:rsidRDefault="00502627" w:rsidP="00502627">
      <w:pPr>
        <w:rPr>
          <w:rtl/>
        </w:rPr>
        <w:sectPr w:rsidR="00502627" w:rsidRPr="00502627" w:rsidSect="00444B60">
          <w:type w:val="continuous"/>
          <w:pgSz w:w="9639" w:h="13608"/>
          <w:pgMar w:top="1134" w:right="992" w:bottom="1134" w:left="992" w:header="709" w:footer="709" w:gutter="284"/>
          <w:cols w:num="2" w:space="708"/>
          <w:bidi/>
          <w:rtlGutter/>
          <w:docGrid w:linePitch="360"/>
        </w:sectPr>
      </w:pPr>
    </w:p>
    <w:p w14:paraId="19125E1B" w14:textId="2827F4C1" w:rsidR="00DA642B" w:rsidRPr="009200D9" w:rsidRDefault="00DA642B" w:rsidP="009200D9">
      <w:pPr>
        <w:pStyle w:val="2"/>
        <w:rPr>
          <w:rtl/>
        </w:rPr>
      </w:pPr>
      <w:r w:rsidRPr="009200D9">
        <w:rPr>
          <w:rFonts w:hint="cs"/>
          <w:rtl/>
        </w:rPr>
        <w:t xml:space="preserve">דף יח </w:t>
      </w:r>
    </w:p>
    <w:p w14:paraId="3136F5C0" w14:textId="019FFF45" w:rsidR="009200D9" w:rsidRPr="009200D9" w:rsidRDefault="00994BF1" w:rsidP="009200D9">
      <w:pPr>
        <w:pStyle w:val="3"/>
        <w:rPr>
          <w:rtl/>
        </w:rPr>
      </w:pPr>
      <w:r>
        <w:rPr>
          <w:rFonts w:hint="cs"/>
          <w:rtl/>
        </w:rPr>
        <w:t xml:space="preserve">תשובה לאחר גזירה, </w:t>
      </w:r>
      <w:r w:rsidR="00F0666E">
        <w:rPr>
          <w:rFonts w:hint="cs"/>
          <w:rtl/>
        </w:rPr>
        <w:t>ה</w:t>
      </w:r>
      <w:r>
        <w:rPr>
          <w:rFonts w:hint="cs"/>
          <w:rtl/>
        </w:rPr>
        <w:t>חודשים שהשלוחים יוצאים</w:t>
      </w:r>
    </w:p>
    <w:p w14:paraId="1D35FE5D" w14:textId="77777777" w:rsidR="001C2712" w:rsidRDefault="001C2712" w:rsidP="00AE76F2">
      <w:pPr>
        <w:pStyle w:val="a"/>
        <w:numPr>
          <w:ilvl w:val="0"/>
          <w:numId w:val="0"/>
        </w:numPr>
        <w:ind w:left="20"/>
        <w:rPr>
          <w:rtl/>
        </w:rPr>
        <w:sectPr w:rsidR="001C2712" w:rsidSect="001C2712">
          <w:type w:val="continuous"/>
          <w:pgSz w:w="9639" w:h="13608"/>
          <w:pgMar w:top="1134" w:right="992" w:bottom="1134" w:left="992" w:header="709" w:footer="709" w:gutter="284"/>
          <w:cols w:space="708"/>
          <w:bidi/>
          <w:rtlGutter/>
          <w:docGrid w:linePitch="360"/>
        </w:sectPr>
      </w:pPr>
    </w:p>
    <w:p w14:paraId="564FACB9" w14:textId="2DC76C58" w:rsidR="001A4E57" w:rsidRDefault="001A4E57" w:rsidP="00EA5112">
      <w:pPr>
        <w:pStyle w:val="a"/>
        <w:numPr>
          <w:ilvl w:val="0"/>
          <w:numId w:val="50"/>
        </w:numPr>
      </w:pPr>
      <w:r w:rsidRPr="001A4E57">
        <w:rPr>
          <w:rFonts w:hint="cs"/>
          <w:b/>
          <w:bCs/>
          <w:rtl/>
        </w:rPr>
        <w:t xml:space="preserve">לדעת רבי מאיר: </w:t>
      </w:r>
      <w:r w:rsidRPr="001A4E57">
        <w:rPr>
          <w:rFonts w:hint="cs"/>
          <w:rtl/>
        </w:rPr>
        <w:t>תפילה בכוונה יכולה לקרוע גזר דין אפילו של יחיד.</w:t>
      </w:r>
      <w:r w:rsidRPr="001A4E57">
        <w:rPr>
          <w:rFonts w:hint="cs"/>
          <w:b/>
          <w:bCs/>
          <w:rtl/>
        </w:rPr>
        <w:t xml:space="preserve"> לדעת רבי אלעזר </w:t>
      </w:r>
      <w:r w:rsidRPr="001A4E57">
        <w:rPr>
          <w:rFonts w:hint="cs"/>
          <w:rtl/>
        </w:rPr>
        <w:t>אין התפילה של יחיד יכולה לבטל גזר דין.</w:t>
      </w:r>
      <w:r w:rsidRPr="001A4E57">
        <w:rPr>
          <w:rFonts w:hint="cs"/>
          <w:b/>
          <w:bCs/>
          <w:rtl/>
        </w:rPr>
        <w:t xml:space="preserve"> רבי יצחק אמר</w:t>
      </w:r>
      <w:r w:rsidR="00F0666E">
        <w:rPr>
          <w:rFonts w:hint="cs"/>
          <w:b/>
          <w:bCs/>
          <w:rtl/>
        </w:rPr>
        <w:t>:</w:t>
      </w:r>
      <w:r w:rsidRPr="001A4E57">
        <w:rPr>
          <w:rFonts w:hint="cs"/>
          <w:b/>
          <w:bCs/>
          <w:rtl/>
        </w:rPr>
        <w:t xml:space="preserve"> </w:t>
      </w:r>
      <w:r w:rsidRPr="001A4E57">
        <w:rPr>
          <w:rFonts w:hint="cs"/>
          <w:rtl/>
        </w:rPr>
        <w:t>יפה צעקה לאדם בין קודם גזר דין בין לאחר גזר דין</w:t>
      </w:r>
      <w:r>
        <w:rPr>
          <w:rFonts w:hint="cs"/>
          <w:rtl/>
        </w:rPr>
        <w:t xml:space="preserve">, (רשב"ץ- לדעת רבי יצחק מועיל למעט את דינו אבל לא לקורעו). </w:t>
      </w:r>
    </w:p>
    <w:p w14:paraId="4C605417" w14:textId="20916C8A" w:rsidR="00A43962" w:rsidRDefault="00A43962" w:rsidP="009200D9">
      <w:pPr>
        <w:pStyle w:val="a"/>
      </w:pPr>
      <w:r w:rsidRPr="00C21588">
        <w:rPr>
          <w:rFonts w:hint="cs"/>
          <w:b/>
          <w:bCs/>
          <w:rtl/>
        </w:rPr>
        <w:t>לדעת כולם</w:t>
      </w:r>
      <w:r w:rsidR="00C21588">
        <w:rPr>
          <w:rFonts w:hint="cs"/>
          <w:b/>
          <w:bCs/>
          <w:rtl/>
        </w:rPr>
        <w:t>:</w:t>
      </w:r>
      <w:r>
        <w:rPr>
          <w:rFonts w:hint="cs"/>
          <w:rtl/>
        </w:rPr>
        <w:t xml:space="preserve"> תשובה ותפילת רבים יכול</w:t>
      </w:r>
      <w:r w:rsidR="00F0666E">
        <w:rPr>
          <w:rFonts w:hint="cs"/>
          <w:rtl/>
        </w:rPr>
        <w:t>ים</w:t>
      </w:r>
      <w:r>
        <w:rPr>
          <w:rFonts w:hint="cs"/>
          <w:rtl/>
        </w:rPr>
        <w:t xml:space="preserve"> לקרוע את הגזרה.</w:t>
      </w:r>
      <w:r w:rsidR="00994BF1">
        <w:rPr>
          <w:rFonts w:hint="cs"/>
          <w:rtl/>
        </w:rPr>
        <w:t xml:space="preserve"> אולם </w:t>
      </w:r>
      <w:r w:rsidR="00994BF1" w:rsidRPr="00994BF1">
        <w:rPr>
          <w:rFonts w:hint="cs"/>
          <w:b/>
          <w:bCs/>
          <w:rtl/>
        </w:rPr>
        <w:t>גזר דין שיש עמו שבועה</w:t>
      </w:r>
      <w:r w:rsidR="00994BF1">
        <w:rPr>
          <w:rFonts w:hint="cs"/>
          <w:rtl/>
        </w:rPr>
        <w:t xml:space="preserve"> אינו נקרע אפילו בגזר דין של ציבור.  </w:t>
      </w:r>
      <w:r>
        <w:rPr>
          <w:rFonts w:hint="cs"/>
          <w:rtl/>
        </w:rPr>
        <w:t xml:space="preserve">  </w:t>
      </w:r>
    </w:p>
    <w:p w14:paraId="0F619CE7" w14:textId="434D48EA" w:rsidR="00C21588" w:rsidRDefault="00C21588" w:rsidP="009200D9">
      <w:pPr>
        <w:pStyle w:val="a"/>
      </w:pPr>
      <w:r w:rsidRPr="00B014BB">
        <w:rPr>
          <w:rFonts w:hint="cs"/>
          <w:b/>
          <w:bCs/>
          <w:rtl/>
        </w:rPr>
        <w:t>שלשה פירושים</w:t>
      </w:r>
      <w:r>
        <w:rPr>
          <w:rFonts w:hint="cs"/>
          <w:rtl/>
        </w:rPr>
        <w:t xml:space="preserve"> למה שמבואר במשנה שעוברים לפניו 'כבני מרון'. </w:t>
      </w:r>
      <w:r w:rsidRPr="00B014BB">
        <w:rPr>
          <w:rFonts w:hint="cs"/>
          <w:b/>
          <w:bCs/>
          <w:rtl/>
        </w:rPr>
        <w:t xml:space="preserve">פירוש </w:t>
      </w:r>
      <w:r w:rsidR="00B014BB">
        <w:rPr>
          <w:rFonts w:hint="cs"/>
          <w:b/>
          <w:bCs/>
          <w:rtl/>
        </w:rPr>
        <w:t>ראשון:</w:t>
      </w:r>
      <w:r>
        <w:rPr>
          <w:rFonts w:hint="cs"/>
          <w:rtl/>
        </w:rPr>
        <w:t xml:space="preserve"> ככבשים, </w:t>
      </w:r>
      <w:r w:rsidRPr="00B014BB">
        <w:rPr>
          <w:rFonts w:hint="cs"/>
          <w:b/>
          <w:bCs/>
          <w:rtl/>
        </w:rPr>
        <w:t>ריש לקיש:</w:t>
      </w:r>
      <w:r>
        <w:rPr>
          <w:rFonts w:hint="cs"/>
          <w:rtl/>
        </w:rPr>
        <w:t xml:space="preserve"> כמעלות בית מרון שהוא צר מאד ועוברים בו אחד אחד. </w:t>
      </w:r>
      <w:r w:rsidRPr="00B014BB">
        <w:rPr>
          <w:rFonts w:hint="cs"/>
          <w:b/>
          <w:bCs/>
          <w:rtl/>
        </w:rPr>
        <w:t>ג. רב יהודה אמר שמואל:</w:t>
      </w:r>
      <w:r>
        <w:rPr>
          <w:rFonts w:hint="cs"/>
          <w:rtl/>
        </w:rPr>
        <w:t xml:space="preserve"> כחיילות של בית דוד. </w:t>
      </w:r>
      <w:r w:rsidR="00F0666E">
        <w:rPr>
          <w:rFonts w:hint="cs"/>
          <w:rtl/>
        </w:rPr>
        <w:t>לכל ההסברים</w:t>
      </w:r>
      <w:r>
        <w:rPr>
          <w:rFonts w:hint="cs"/>
          <w:rtl/>
        </w:rPr>
        <w:t xml:space="preserve"> עוברים אחד אחד</w:t>
      </w:r>
      <w:r w:rsidR="00F0666E">
        <w:rPr>
          <w:rFonts w:hint="cs"/>
          <w:rtl/>
        </w:rPr>
        <w:t>.</w:t>
      </w:r>
      <w:r>
        <w:rPr>
          <w:rFonts w:hint="cs"/>
          <w:rtl/>
        </w:rPr>
        <w:t xml:space="preserve"> א</w:t>
      </w:r>
      <w:r w:rsidR="00F0666E">
        <w:rPr>
          <w:rFonts w:hint="cs"/>
          <w:rtl/>
        </w:rPr>
        <w:t>ולם כולם</w:t>
      </w:r>
      <w:r>
        <w:rPr>
          <w:rFonts w:hint="cs"/>
          <w:rtl/>
        </w:rPr>
        <w:t xml:space="preserve"> נסקרים בסקירה אחת שנאמר "היצר יחד לבם המבין אל כל מעשיהם". </w:t>
      </w:r>
    </w:p>
    <w:p w14:paraId="47E58BED" w14:textId="77777777" w:rsidR="00B014BB" w:rsidRPr="00B014BB" w:rsidRDefault="00B014BB" w:rsidP="00B014BB">
      <w:pPr>
        <w:pStyle w:val="a"/>
        <w:rPr>
          <w:rtl/>
        </w:rPr>
      </w:pPr>
      <w:r w:rsidRPr="00B014BB">
        <w:rPr>
          <w:rFonts w:hint="cs"/>
          <w:b/>
          <w:bCs/>
          <w:rtl/>
        </w:rPr>
        <w:t>משנה:</w:t>
      </w:r>
      <w:r w:rsidRPr="00B014BB">
        <w:rPr>
          <w:rFonts w:hint="cs"/>
          <w:rtl/>
        </w:rPr>
        <w:t xml:space="preserve"> </w:t>
      </w:r>
      <w:r w:rsidRPr="00B014BB">
        <w:rPr>
          <w:rtl/>
        </w:rPr>
        <w:t>על ששה חדשים השלוחין יוצאין, על ניסן</w:t>
      </w:r>
      <w:r w:rsidRPr="00B014BB">
        <w:t> </w:t>
      </w:r>
      <w:r w:rsidRPr="00B014BB">
        <w:rPr>
          <w:rtl/>
        </w:rPr>
        <w:t xml:space="preserve">מפני הפסח, על אב מפני התענית, על אלול מפני ראש השנה, על תשרי מפני </w:t>
      </w:r>
      <w:r w:rsidRPr="00B014BB">
        <w:rPr>
          <w:rtl/>
        </w:rPr>
        <w:lastRenderedPageBreak/>
        <w:t>תקנת המועדות, על כסליו מפני חנוכה, ועל אדר מפני הפורים</w:t>
      </w:r>
      <w:r w:rsidRPr="00B014BB">
        <w:t>.</w:t>
      </w:r>
      <w:r w:rsidRPr="00B014BB">
        <w:rPr>
          <w:rFonts w:hint="cs"/>
          <w:rtl/>
        </w:rPr>
        <w:t xml:space="preserve"> </w:t>
      </w:r>
      <w:r w:rsidRPr="00B014BB">
        <w:rPr>
          <w:rtl/>
        </w:rPr>
        <w:t>וכשהיה בית המקדש קיים, יוצאין אף על אייר מפני פסח קטן</w:t>
      </w:r>
      <w:r w:rsidRPr="00B014BB">
        <w:rPr>
          <w:rFonts w:hint="cs"/>
          <w:rtl/>
        </w:rPr>
        <w:t>.</w:t>
      </w:r>
    </w:p>
    <w:p w14:paraId="497E6DBB" w14:textId="2BD5FA3D" w:rsidR="00CC39A3" w:rsidRDefault="00F0666E" w:rsidP="009200D9">
      <w:pPr>
        <w:pStyle w:val="a"/>
      </w:pPr>
      <w:r w:rsidRPr="00F0666E">
        <w:rPr>
          <w:rFonts w:hint="cs"/>
          <w:b/>
          <w:bCs/>
          <w:rtl/>
        </w:rPr>
        <w:t xml:space="preserve">בזמן </w:t>
      </w:r>
      <w:r>
        <w:rPr>
          <w:rFonts w:hint="cs"/>
          <w:b/>
          <w:bCs/>
          <w:rtl/>
        </w:rPr>
        <w:t xml:space="preserve">שיש </w:t>
      </w:r>
      <w:r w:rsidRPr="00F0666E">
        <w:rPr>
          <w:rFonts w:hint="cs"/>
          <w:b/>
          <w:bCs/>
          <w:rtl/>
        </w:rPr>
        <w:t>גזירות</w:t>
      </w:r>
      <w:r>
        <w:rPr>
          <w:rFonts w:hint="cs"/>
          <w:rtl/>
        </w:rPr>
        <w:t xml:space="preserve"> - חייבים לצום </w:t>
      </w:r>
      <w:r w:rsidR="00B014BB">
        <w:rPr>
          <w:rFonts w:hint="cs"/>
          <w:rtl/>
        </w:rPr>
        <w:t>בארבעת צומות החורבן המוזכרות בנביא</w:t>
      </w:r>
      <w:r>
        <w:rPr>
          <w:rFonts w:hint="cs"/>
          <w:rtl/>
        </w:rPr>
        <w:t xml:space="preserve"> זכריה</w:t>
      </w:r>
      <w:r w:rsidR="00CC39A3">
        <w:rPr>
          <w:rFonts w:hint="cs"/>
          <w:rtl/>
        </w:rPr>
        <w:t>.</w:t>
      </w:r>
      <w:r w:rsidR="00B014BB">
        <w:rPr>
          <w:rFonts w:hint="cs"/>
          <w:rtl/>
        </w:rPr>
        <w:t xml:space="preserve"> </w:t>
      </w:r>
      <w:r w:rsidR="00CC39A3" w:rsidRPr="00F0666E">
        <w:rPr>
          <w:rFonts w:hint="cs"/>
          <w:b/>
          <w:bCs/>
          <w:rtl/>
        </w:rPr>
        <w:t>כאשר אין גזירות ואין שלום</w:t>
      </w:r>
      <w:r>
        <w:rPr>
          <w:rFonts w:hint="cs"/>
          <w:rtl/>
        </w:rPr>
        <w:t xml:space="preserve"> -</w:t>
      </w:r>
      <w:r w:rsidR="00CC39A3">
        <w:rPr>
          <w:rFonts w:hint="cs"/>
          <w:rtl/>
        </w:rPr>
        <w:t xml:space="preserve"> רשות לצום</w:t>
      </w:r>
      <w:r>
        <w:rPr>
          <w:rFonts w:hint="cs"/>
          <w:rtl/>
        </w:rPr>
        <w:t xml:space="preserve">. </w:t>
      </w:r>
      <w:r w:rsidR="00CC39A3" w:rsidRPr="00F0666E">
        <w:rPr>
          <w:rFonts w:hint="cs"/>
          <w:b/>
          <w:bCs/>
          <w:rtl/>
        </w:rPr>
        <w:t>בזמן שיש שלום</w:t>
      </w:r>
      <w:r>
        <w:rPr>
          <w:rFonts w:hint="cs"/>
          <w:rtl/>
        </w:rPr>
        <w:t xml:space="preserve"> -</w:t>
      </w:r>
      <w:r w:rsidR="00CC39A3">
        <w:rPr>
          <w:rFonts w:hint="cs"/>
          <w:rtl/>
        </w:rPr>
        <w:t xml:space="preserve"> הצומות נהפכים לימים טובים. </w:t>
      </w:r>
    </w:p>
    <w:p w14:paraId="4246E93B" w14:textId="5C37CF42" w:rsidR="00845F5D" w:rsidRDefault="00CC39A3" w:rsidP="00C14E0F">
      <w:pPr>
        <w:pStyle w:val="a"/>
      </w:pPr>
      <w:r w:rsidRPr="00F0666E">
        <w:rPr>
          <w:rFonts w:hint="cs"/>
          <w:b/>
          <w:bCs/>
          <w:rtl/>
        </w:rPr>
        <w:t>בזמן המשנה</w:t>
      </w:r>
      <w:r>
        <w:rPr>
          <w:rFonts w:hint="cs"/>
          <w:rtl/>
        </w:rPr>
        <w:t xml:space="preserve"> היה מצב ביניים ש</w:t>
      </w:r>
      <w:r w:rsidR="00F0666E">
        <w:rPr>
          <w:rFonts w:hint="cs"/>
          <w:rtl/>
        </w:rPr>
        <w:t>לא היו</w:t>
      </w:r>
      <w:r>
        <w:rPr>
          <w:rFonts w:hint="cs"/>
          <w:rtl/>
        </w:rPr>
        <w:t xml:space="preserve"> גזירות ו</w:t>
      </w:r>
      <w:r w:rsidR="00F0666E">
        <w:rPr>
          <w:rFonts w:hint="cs"/>
          <w:rtl/>
        </w:rPr>
        <w:t>לא היה</w:t>
      </w:r>
      <w:r>
        <w:rPr>
          <w:rFonts w:hint="cs"/>
          <w:rtl/>
        </w:rPr>
        <w:t xml:space="preserve"> שלום ו</w:t>
      </w:r>
      <w:r w:rsidR="00F0666E">
        <w:rPr>
          <w:rFonts w:hint="cs"/>
          <w:rtl/>
        </w:rPr>
        <w:t>לכן ה</w:t>
      </w:r>
      <w:r>
        <w:rPr>
          <w:rFonts w:hint="cs"/>
          <w:rtl/>
        </w:rPr>
        <w:t>צום</w:t>
      </w:r>
      <w:r w:rsidR="00F0666E">
        <w:rPr>
          <w:rFonts w:hint="cs"/>
          <w:rtl/>
        </w:rPr>
        <w:t xml:space="preserve"> היה רשות</w:t>
      </w:r>
      <w:r>
        <w:rPr>
          <w:rFonts w:hint="cs"/>
          <w:rtl/>
        </w:rPr>
        <w:t>. מכיון שלא הי</w:t>
      </w:r>
      <w:r w:rsidR="00F0666E">
        <w:rPr>
          <w:rFonts w:hint="cs"/>
          <w:rtl/>
        </w:rPr>
        <w:t>ת</w:t>
      </w:r>
      <w:r>
        <w:rPr>
          <w:rFonts w:hint="cs"/>
          <w:rtl/>
        </w:rPr>
        <w:t>ה חובה</w:t>
      </w:r>
      <w:r w:rsidR="00F0666E">
        <w:rPr>
          <w:rFonts w:hint="cs"/>
          <w:rtl/>
        </w:rPr>
        <w:t xml:space="preserve"> לצום</w:t>
      </w:r>
      <w:r>
        <w:rPr>
          <w:rFonts w:hint="cs"/>
          <w:rtl/>
        </w:rPr>
        <w:t xml:space="preserve"> לא יצאו שלוחים</w:t>
      </w:r>
      <w:r w:rsidR="00F0666E">
        <w:rPr>
          <w:rFonts w:hint="cs"/>
          <w:rtl/>
        </w:rPr>
        <w:t xml:space="preserve"> לחודשים תמוז וטבת</w:t>
      </w:r>
      <w:r>
        <w:rPr>
          <w:rFonts w:hint="cs"/>
          <w:rtl/>
        </w:rPr>
        <w:t>.</w:t>
      </w:r>
      <w:r w:rsidR="00F0666E">
        <w:rPr>
          <w:rFonts w:hint="cs"/>
          <w:rtl/>
        </w:rPr>
        <w:t xml:space="preserve"> </w:t>
      </w:r>
      <w:r w:rsidR="00F0666E" w:rsidRPr="00F0666E">
        <w:rPr>
          <w:rFonts w:hint="cs"/>
          <w:b/>
          <w:bCs/>
          <w:rtl/>
        </w:rPr>
        <w:t>באב</w:t>
      </w:r>
      <w:r w:rsidR="00F0666E">
        <w:rPr>
          <w:rFonts w:hint="cs"/>
          <w:rtl/>
        </w:rPr>
        <w:t xml:space="preserve"> יצאו שלוחים מפני שהוכפלו צרות בתשעה באב, והצום הוא חובה בזמן ביניים.</w:t>
      </w:r>
      <w:r>
        <w:rPr>
          <w:rFonts w:hint="cs"/>
          <w:rtl/>
        </w:rPr>
        <w:t xml:space="preserve"> </w:t>
      </w:r>
    </w:p>
    <w:p w14:paraId="40859A78" w14:textId="5891555C" w:rsidR="00C14E0F" w:rsidRPr="00C14E0F" w:rsidRDefault="00C14E0F" w:rsidP="00C14E0F">
      <w:pPr>
        <w:pStyle w:val="a"/>
        <w:rPr>
          <w:rtl/>
        </w:rPr>
        <w:sectPr w:rsidR="00C14E0F" w:rsidRPr="00C14E0F" w:rsidSect="00444B60">
          <w:type w:val="continuous"/>
          <w:pgSz w:w="9639" w:h="13608"/>
          <w:pgMar w:top="1134" w:right="992" w:bottom="1134" w:left="992" w:header="709" w:footer="709" w:gutter="284"/>
          <w:cols w:num="2" w:space="708"/>
          <w:bidi/>
          <w:rtlGutter/>
          <w:docGrid w:linePitch="360"/>
        </w:sectPr>
      </w:pPr>
      <w:r>
        <w:rPr>
          <w:rFonts w:hint="cs"/>
          <w:rtl/>
        </w:rPr>
        <w:t>ראה דף הבא בעניין מגילת תענית.</w:t>
      </w:r>
    </w:p>
    <w:p w14:paraId="1F01D85A" w14:textId="3A2F380A" w:rsidR="009200D9" w:rsidRDefault="009200D9" w:rsidP="00845F5D">
      <w:pPr>
        <w:pStyle w:val="2"/>
        <w:rPr>
          <w:rtl/>
        </w:rPr>
      </w:pPr>
      <w:r>
        <w:rPr>
          <w:rFonts w:hint="cs"/>
          <w:rtl/>
        </w:rPr>
        <w:t>דף יט</w:t>
      </w:r>
    </w:p>
    <w:p w14:paraId="09D418A5" w14:textId="53C64390" w:rsidR="009200D9" w:rsidRDefault="00AB77E4" w:rsidP="00845F5D">
      <w:pPr>
        <w:pStyle w:val="3"/>
        <w:rPr>
          <w:rtl/>
        </w:rPr>
      </w:pPr>
      <w:r>
        <w:rPr>
          <w:rFonts w:hint="cs"/>
          <w:rtl/>
        </w:rPr>
        <w:t>האם בטלה מגילת תענית?</w:t>
      </w:r>
      <w:r w:rsidR="00C14E0F">
        <w:rPr>
          <w:rFonts w:hint="cs"/>
          <w:rtl/>
        </w:rPr>
        <w:t xml:space="preserve"> האם יוצאים שלוחים על אדר</w:t>
      </w:r>
      <w:r w:rsidR="00801053">
        <w:rPr>
          <w:rFonts w:hint="cs"/>
          <w:rtl/>
        </w:rPr>
        <w:t xml:space="preserve"> שני?</w:t>
      </w:r>
      <w:r w:rsidR="00C14E0F">
        <w:rPr>
          <w:rFonts w:hint="cs"/>
          <w:rtl/>
        </w:rPr>
        <w:t xml:space="preserve"> </w:t>
      </w:r>
    </w:p>
    <w:p w14:paraId="3AA93D72" w14:textId="77777777" w:rsidR="00845F5D" w:rsidRDefault="00845F5D" w:rsidP="009200D9">
      <w:pPr>
        <w:pStyle w:val="a"/>
        <w:numPr>
          <w:ilvl w:val="0"/>
          <w:numId w:val="0"/>
        </w:numPr>
        <w:ind w:left="17"/>
        <w:rPr>
          <w:rtl/>
        </w:rPr>
        <w:sectPr w:rsidR="00845F5D" w:rsidSect="00845F5D">
          <w:type w:val="continuous"/>
          <w:pgSz w:w="9639" w:h="13608"/>
          <w:pgMar w:top="1134" w:right="992" w:bottom="1134" w:left="992" w:header="709" w:footer="709" w:gutter="284"/>
          <w:cols w:space="708"/>
          <w:bidi/>
          <w:rtlGutter/>
          <w:docGrid w:linePitch="360"/>
        </w:sectPr>
      </w:pPr>
    </w:p>
    <w:p w14:paraId="3DDEBC8C" w14:textId="24D5FF73" w:rsidR="00AB77E4" w:rsidRDefault="00366342" w:rsidP="00EA5112">
      <w:pPr>
        <w:pStyle w:val="a"/>
        <w:numPr>
          <w:ilvl w:val="0"/>
          <w:numId w:val="4"/>
        </w:numPr>
      </w:pPr>
      <w:r>
        <w:rPr>
          <w:rFonts w:hint="cs"/>
          <w:b/>
          <w:bCs/>
          <w:rtl/>
        </w:rPr>
        <w:t xml:space="preserve">לדעת רבי מאיר </w:t>
      </w:r>
      <w:r w:rsidR="006F3203">
        <w:rPr>
          <w:rFonts w:hint="cs"/>
          <w:rtl/>
        </w:rPr>
        <w:t>ה</w:t>
      </w:r>
      <w:r w:rsidRPr="00366342">
        <w:rPr>
          <w:rFonts w:hint="cs"/>
          <w:rtl/>
        </w:rPr>
        <w:t xml:space="preserve">ימים טובים </w:t>
      </w:r>
      <w:r w:rsidR="006F3203">
        <w:rPr>
          <w:rFonts w:hint="cs"/>
          <w:rtl/>
        </w:rPr>
        <w:t>ה</w:t>
      </w:r>
      <w:r w:rsidRPr="00366342">
        <w:rPr>
          <w:rFonts w:hint="cs"/>
          <w:rtl/>
        </w:rPr>
        <w:t>מוזכרים במגילת תענית לא בטלו גם לאחר חורבן הבית</w:t>
      </w:r>
      <w:r>
        <w:rPr>
          <w:rFonts w:hint="cs"/>
          <w:rtl/>
        </w:rPr>
        <w:t xml:space="preserve"> וכך פסקו</w:t>
      </w:r>
      <w:r w:rsidRPr="00366342">
        <w:rPr>
          <w:rFonts w:hint="cs"/>
          <w:rtl/>
        </w:rPr>
        <w:t xml:space="preserve"> </w:t>
      </w:r>
      <w:r w:rsidRPr="00366342">
        <w:rPr>
          <w:rFonts w:hint="cs"/>
          <w:b/>
          <w:bCs/>
          <w:rtl/>
        </w:rPr>
        <w:t>רבי יוחנן ורבי יהושע בן לוי</w:t>
      </w:r>
      <w:r>
        <w:rPr>
          <w:rFonts w:hint="cs"/>
          <w:rtl/>
        </w:rPr>
        <w:t xml:space="preserve">  משום שהימים טובים </w:t>
      </w:r>
      <w:r w:rsidR="006F3203">
        <w:rPr>
          <w:rFonts w:hint="cs"/>
          <w:rtl/>
        </w:rPr>
        <w:t>ה</w:t>
      </w:r>
      <w:r>
        <w:rPr>
          <w:rFonts w:hint="cs"/>
          <w:rtl/>
        </w:rPr>
        <w:t>כתובים בו אינ</w:t>
      </w:r>
      <w:r>
        <w:rPr>
          <w:rFonts w:hint="eastAsia"/>
          <w:rtl/>
        </w:rPr>
        <w:t>ם</w:t>
      </w:r>
      <w:r>
        <w:rPr>
          <w:rFonts w:hint="cs"/>
          <w:rtl/>
        </w:rPr>
        <w:t xml:space="preserve"> קשורים לבית המקדש. </w:t>
      </w:r>
      <w:r w:rsidRPr="00801053">
        <w:rPr>
          <w:rFonts w:hint="cs"/>
          <w:b/>
          <w:bCs/>
          <w:rtl/>
        </w:rPr>
        <w:t>לדעת רבי י</w:t>
      </w:r>
      <w:r w:rsidR="00AB77E4" w:rsidRPr="00801053">
        <w:rPr>
          <w:rFonts w:hint="cs"/>
          <w:b/>
          <w:bCs/>
          <w:rtl/>
        </w:rPr>
        <w:t>וסי</w:t>
      </w:r>
      <w:r w:rsidR="00AB77E4">
        <w:rPr>
          <w:rFonts w:hint="cs"/>
          <w:rtl/>
        </w:rPr>
        <w:t xml:space="preserve"> בטלה מגילת תענית לאחר החורבן</w:t>
      </w:r>
      <w:r w:rsidR="00801053">
        <w:rPr>
          <w:rFonts w:hint="cs"/>
          <w:rtl/>
        </w:rPr>
        <w:t>,</w:t>
      </w:r>
      <w:r w:rsidR="00AB77E4">
        <w:rPr>
          <w:rFonts w:hint="cs"/>
          <w:rtl/>
        </w:rPr>
        <w:t xml:space="preserve"> וכך פסקו </w:t>
      </w:r>
      <w:r w:rsidR="00AB77E4" w:rsidRPr="00366342">
        <w:rPr>
          <w:rFonts w:hint="cs"/>
          <w:b/>
          <w:bCs/>
          <w:rtl/>
        </w:rPr>
        <w:t>רב ורבי חנינא</w:t>
      </w:r>
      <w:r w:rsidR="00AB77E4">
        <w:rPr>
          <w:rFonts w:hint="cs"/>
          <w:b/>
          <w:bCs/>
          <w:rtl/>
        </w:rPr>
        <w:t xml:space="preserve">. נפסק בגמרא </w:t>
      </w:r>
      <w:r w:rsidR="00AB77E4" w:rsidRPr="00AB77E4">
        <w:rPr>
          <w:rFonts w:hint="cs"/>
          <w:rtl/>
        </w:rPr>
        <w:t xml:space="preserve">שבטלה מגילת תענית חוץ מחנוכה ופורים. </w:t>
      </w:r>
      <w:r>
        <w:rPr>
          <w:rFonts w:hint="cs"/>
          <w:rtl/>
        </w:rPr>
        <w:t xml:space="preserve">  </w:t>
      </w:r>
      <w:r w:rsidRPr="001A4E57">
        <w:rPr>
          <w:rFonts w:hint="cs"/>
          <w:rtl/>
        </w:rPr>
        <w:t xml:space="preserve"> </w:t>
      </w:r>
      <w:r w:rsidR="006F3203">
        <w:rPr>
          <w:rFonts w:hint="cs"/>
          <w:rtl/>
        </w:rPr>
        <w:t xml:space="preserve"> </w:t>
      </w:r>
    </w:p>
    <w:p w14:paraId="6015C6B8" w14:textId="0F964ED0" w:rsidR="00366342" w:rsidRPr="00366342" w:rsidRDefault="00AB77E4" w:rsidP="00EA5112">
      <w:pPr>
        <w:pStyle w:val="a"/>
        <w:numPr>
          <w:ilvl w:val="0"/>
          <w:numId w:val="4"/>
        </w:numPr>
      </w:pPr>
      <w:r>
        <w:rPr>
          <w:rFonts w:hint="cs"/>
          <w:b/>
          <w:bCs/>
          <w:rtl/>
        </w:rPr>
        <w:t xml:space="preserve">לדעת רבי </w:t>
      </w:r>
      <w:r w:rsidR="00801053">
        <w:rPr>
          <w:rFonts w:hint="cs"/>
          <w:rtl/>
        </w:rPr>
        <w:t xml:space="preserve">בשנה מעוברת </w:t>
      </w:r>
      <w:r w:rsidRPr="00C14E0F">
        <w:rPr>
          <w:rFonts w:hint="cs"/>
          <w:rtl/>
        </w:rPr>
        <w:t>יוצאים שלוחים על אדר שני מפני הפורים</w:t>
      </w:r>
      <w:r w:rsidR="00C14E0F" w:rsidRPr="00C14E0F">
        <w:rPr>
          <w:rFonts w:hint="cs"/>
          <w:rtl/>
        </w:rPr>
        <w:t xml:space="preserve">, </w:t>
      </w:r>
      <w:r w:rsidR="00801053">
        <w:rPr>
          <w:rFonts w:hint="cs"/>
          <w:rtl/>
        </w:rPr>
        <w:t xml:space="preserve">בשביל </w:t>
      </w:r>
      <w:r w:rsidR="00C14E0F" w:rsidRPr="00C14E0F">
        <w:rPr>
          <w:rFonts w:hint="cs"/>
          <w:rtl/>
        </w:rPr>
        <w:t xml:space="preserve">שידעו אם אדר הראשון היה </w:t>
      </w:r>
      <w:r w:rsidR="00801053">
        <w:rPr>
          <w:rFonts w:hint="cs"/>
          <w:rtl/>
        </w:rPr>
        <w:t>מלא או חסר</w:t>
      </w:r>
      <w:r w:rsidR="00C14E0F" w:rsidRPr="00C14E0F">
        <w:rPr>
          <w:rFonts w:hint="cs"/>
          <w:rtl/>
        </w:rPr>
        <w:t>.</w:t>
      </w:r>
      <w:r w:rsidR="00C14E0F">
        <w:rPr>
          <w:rFonts w:hint="cs"/>
          <w:b/>
          <w:bCs/>
          <w:rtl/>
        </w:rPr>
        <w:t xml:space="preserve"> </w:t>
      </w:r>
      <w:r>
        <w:rPr>
          <w:rFonts w:hint="cs"/>
          <w:b/>
          <w:bCs/>
          <w:rtl/>
        </w:rPr>
        <w:t xml:space="preserve">התנא של משנתנו </w:t>
      </w:r>
      <w:r w:rsidRPr="00C14E0F">
        <w:rPr>
          <w:rFonts w:hint="cs"/>
          <w:rtl/>
        </w:rPr>
        <w:t xml:space="preserve">לא </w:t>
      </w:r>
      <w:r w:rsidR="00C14E0F" w:rsidRPr="00C14E0F">
        <w:rPr>
          <w:rFonts w:hint="cs"/>
          <w:rtl/>
        </w:rPr>
        <w:t xml:space="preserve">סבור שיוצאים על אדר השני משום שלדעתו אדר הראשון הוא </w:t>
      </w:r>
      <w:r w:rsidR="006F3203" w:rsidRPr="00C14E0F">
        <w:rPr>
          <w:rFonts w:hint="cs"/>
          <w:rtl/>
        </w:rPr>
        <w:t xml:space="preserve">תמיד </w:t>
      </w:r>
      <w:r w:rsidR="00C14E0F" w:rsidRPr="00C14E0F">
        <w:rPr>
          <w:rFonts w:hint="cs"/>
          <w:rtl/>
        </w:rPr>
        <w:t>שלשים יום.</w:t>
      </w:r>
      <w:r w:rsidR="00C14E0F">
        <w:rPr>
          <w:rFonts w:hint="cs"/>
          <w:b/>
          <w:bCs/>
          <w:rtl/>
        </w:rPr>
        <w:t xml:space="preserve"> העיד רבי יהושע בן לוי משום קהלא קדישא </w:t>
      </w:r>
      <w:r w:rsidR="00801053">
        <w:rPr>
          <w:rFonts w:hint="cs"/>
          <w:b/>
          <w:bCs/>
          <w:rtl/>
        </w:rPr>
        <w:t>בירושלים</w:t>
      </w:r>
      <w:r w:rsidR="00C14E0F">
        <w:rPr>
          <w:rFonts w:hint="cs"/>
          <w:b/>
          <w:bCs/>
          <w:rtl/>
        </w:rPr>
        <w:t xml:space="preserve"> </w:t>
      </w:r>
      <w:r w:rsidR="006F6179">
        <w:rPr>
          <w:rFonts w:hint="cs"/>
          <w:rtl/>
        </w:rPr>
        <w:t xml:space="preserve">שאדר הראשון והשני </w:t>
      </w:r>
      <w:r w:rsidR="00C14E0F" w:rsidRPr="00C14E0F">
        <w:rPr>
          <w:rFonts w:hint="cs"/>
          <w:rtl/>
        </w:rPr>
        <w:t>תמיד חסרים.</w:t>
      </w:r>
      <w:r w:rsidR="00C14E0F">
        <w:rPr>
          <w:rFonts w:hint="cs"/>
          <w:b/>
          <w:bCs/>
          <w:rtl/>
        </w:rPr>
        <w:t xml:space="preserve"> </w:t>
      </w:r>
      <w:r w:rsidR="00C14E0F" w:rsidRPr="00C14E0F">
        <w:rPr>
          <w:rFonts w:hint="cs"/>
          <w:rtl/>
        </w:rPr>
        <w:t>לדעתו לא צריך שיצאו שלוחים על אדר שני.</w:t>
      </w:r>
      <w:r w:rsidR="00C14E0F">
        <w:rPr>
          <w:rFonts w:hint="cs"/>
          <w:b/>
          <w:bCs/>
          <w:rtl/>
        </w:rPr>
        <w:t xml:space="preserve">  </w:t>
      </w:r>
      <w:r>
        <w:rPr>
          <w:rFonts w:hint="cs"/>
          <w:b/>
          <w:bCs/>
          <w:rtl/>
        </w:rPr>
        <w:t xml:space="preserve">  </w:t>
      </w:r>
      <w:r w:rsidR="00366342" w:rsidRPr="001A4E57">
        <w:rPr>
          <w:rFonts w:hint="cs"/>
          <w:rtl/>
        </w:rPr>
        <w:t xml:space="preserve"> </w:t>
      </w:r>
    </w:p>
    <w:p w14:paraId="58B2C2D3" w14:textId="77777777" w:rsidR="00DD24C4" w:rsidRPr="00801053" w:rsidRDefault="00DD24C4" w:rsidP="00DF2910">
      <w:pPr>
        <w:rPr>
          <w:rtl/>
        </w:rPr>
        <w:sectPr w:rsidR="00DD24C4" w:rsidRPr="00801053" w:rsidSect="00444B60">
          <w:type w:val="continuous"/>
          <w:pgSz w:w="9639" w:h="13608"/>
          <w:pgMar w:top="1134" w:right="992" w:bottom="1134" w:left="992" w:header="709" w:footer="709" w:gutter="284"/>
          <w:cols w:num="2" w:space="708"/>
          <w:bidi/>
          <w:rtlGutter/>
          <w:docGrid w:linePitch="360"/>
        </w:sectPr>
      </w:pPr>
    </w:p>
    <w:p w14:paraId="1AAD4967" w14:textId="0AA9671C" w:rsidR="00DF2910" w:rsidRDefault="00DF2910" w:rsidP="00DD24C4">
      <w:pPr>
        <w:pStyle w:val="2"/>
        <w:rPr>
          <w:rtl/>
        </w:rPr>
      </w:pPr>
      <w:r>
        <w:rPr>
          <w:rFonts w:hint="cs"/>
          <w:rtl/>
        </w:rPr>
        <w:t xml:space="preserve">דף </w:t>
      </w:r>
      <w:r w:rsidR="003A7569">
        <w:rPr>
          <w:rFonts w:hint="cs"/>
          <w:rtl/>
        </w:rPr>
        <w:t>כ</w:t>
      </w:r>
    </w:p>
    <w:p w14:paraId="680C8F58" w14:textId="4C2AB6B7" w:rsidR="00DF2910" w:rsidRDefault="004D0FE9" w:rsidP="00DD24C4">
      <w:pPr>
        <w:pStyle w:val="3"/>
        <w:rPr>
          <w:rtl/>
        </w:rPr>
      </w:pPr>
      <w:r>
        <w:rPr>
          <w:rFonts w:hint="cs"/>
          <w:rtl/>
        </w:rPr>
        <w:t>קידוש החודש ועיבור החודש בשעת הצורך</w:t>
      </w:r>
    </w:p>
    <w:p w14:paraId="73CD6DDA" w14:textId="77777777" w:rsidR="00DD24C4" w:rsidRDefault="00DD24C4" w:rsidP="00DF2910">
      <w:pPr>
        <w:rPr>
          <w:rtl/>
        </w:rPr>
        <w:sectPr w:rsidR="00DD24C4" w:rsidSect="00DD24C4">
          <w:type w:val="continuous"/>
          <w:pgSz w:w="9639" w:h="13608"/>
          <w:pgMar w:top="1134" w:right="992" w:bottom="1134" w:left="992" w:header="709" w:footer="709" w:gutter="284"/>
          <w:cols w:space="708"/>
          <w:bidi/>
          <w:rtlGutter/>
          <w:docGrid w:linePitch="360"/>
        </w:sectPr>
      </w:pPr>
    </w:p>
    <w:p w14:paraId="77B9E570" w14:textId="77777777" w:rsidR="004D0FE9" w:rsidRDefault="00076C3C" w:rsidP="00EA5112">
      <w:pPr>
        <w:pStyle w:val="a"/>
        <w:numPr>
          <w:ilvl w:val="0"/>
          <w:numId w:val="52"/>
        </w:numPr>
      </w:pPr>
      <w:r w:rsidRPr="004D0FE9">
        <w:rPr>
          <w:rFonts w:hint="cs"/>
          <w:b/>
          <w:bCs/>
          <w:rtl/>
        </w:rPr>
        <w:t>לדעת עולא</w:t>
      </w:r>
      <w:r>
        <w:rPr>
          <w:rFonts w:hint="cs"/>
          <w:rtl/>
        </w:rPr>
        <w:t xml:space="preserve"> יש לעבר את אלול במקרה ששבת ויום טוב </w:t>
      </w:r>
      <w:r w:rsidR="004D0FE9">
        <w:rPr>
          <w:rFonts w:hint="cs"/>
          <w:rtl/>
        </w:rPr>
        <w:t xml:space="preserve">אמורים לצאת </w:t>
      </w:r>
      <w:r>
        <w:rPr>
          <w:rFonts w:hint="cs"/>
          <w:rtl/>
        </w:rPr>
        <w:t>סמוכים</w:t>
      </w:r>
      <w:r w:rsidR="004D0FE9">
        <w:rPr>
          <w:rFonts w:hint="cs"/>
          <w:rtl/>
        </w:rPr>
        <w:t xml:space="preserve"> אחד לשני</w:t>
      </w:r>
      <w:r>
        <w:rPr>
          <w:rFonts w:hint="cs"/>
          <w:rtl/>
        </w:rPr>
        <w:t xml:space="preserve"> ולא יהיו ירקות טריים ביום טוב </w:t>
      </w:r>
      <w:r w:rsidR="004D0FE9">
        <w:rPr>
          <w:rFonts w:hint="cs"/>
          <w:rtl/>
        </w:rPr>
        <w:t>ש</w:t>
      </w:r>
      <w:r>
        <w:rPr>
          <w:rFonts w:hint="cs"/>
          <w:rtl/>
        </w:rPr>
        <w:t xml:space="preserve">אחרי שבת או בשבת </w:t>
      </w:r>
      <w:r w:rsidR="004D0FE9">
        <w:rPr>
          <w:rFonts w:hint="cs"/>
          <w:rtl/>
        </w:rPr>
        <w:t>ש</w:t>
      </w:r>
      <w:r>
        <w:rPr>
          <w:rFonts w:hint="cs"/>
          <w:rtl/>
        </w:rPr>
        <w:t xml:space="preserve">אחרי יום טוב. </w:t>
      </w:r>
      <w:r w:rsidRPr="004D0FE9">
        <w:rPr>
          <w:rFonts w:hint="cs"/>
          <w:b/>
          <w:bCs/>
          <w:rtl/>
        </w:rPr>
        <w:t>לדעת רבי אחא בר חנינא</w:t>
      </w:r>
      <w:r>
        <w:rPr>
          <w:rFonts w:hint="cs"/>
          <w:rtl/>
        </w:rPr>
        <w:t xml:space="preserve"> אין לעבר את אלול </w:t>
      </w:r>
      <w:r>
        <w:rPr>
          <w:rFonts w:hint="cs"/>
          <w:rtl/>
        </w:rPr>
        <w:t xml:space="preserve">בשביל טריות הירקות משום שאפשר להשרותם במים חמים והם חוזרים לקדמותם. לדעתו יש לעבר את אלול רק </w:t>
      </w:r>
      <w:r w:rsidR="00B51576">
        <w:rPr>
          <w:rFonts w:hint="cs"/>
          <w:rtl/>
        </w:rPr>
        <w:t xml:space="preserve">במקרה ששבת ויום הכיפורים סמוכים </w:t>
      </w:r>
      <w:r w:rsidR="004D0FE9">
        <w:rPr>
          <w:rFonts w:hint="cs"/>
          <w:rtl/>
        </w:rPr>
        <w:t>כדי</w:t>
      </w:r>
      <w:r w:rsidR="00B51576">
        <w:rPr>
          <w:rFonts w:hint="cs"/>
          <w:rtl/>
        </w:rPr>
        <w:t xml:space="preserve"> שלא יסריחו המתים.</w:t>
      </w:r>
      <w:r w:rsidR="00647DED">
        <w:rPr>
          <w:rFonts w:hint="cs"/>
          <w:rtl/>
        </w:rPr>
        <w:t xml:space="preserve"> </w:t>
      </w:r>
    </w:p>
    <w:p w14:paraId="08F2FF65" w14:textId="3E3A594F" w:rsidR="00647DED" w:rsidRDefault="00647DED" w:rsidP="00EA5112">
      <w:pPr>
        <w:pStyle w:val="a"/>
        <w:numPr>
          <w:ilvl w:val="0"/>
          <w:numId w:val="52"/>
        </w:numPr>
      </w:pPr>
      <w:r>
        <w:rPr>
          <w:rFonts w:hint="cs"/>
          <w:rtl/>
        </w:rPr>
        <w:lastRenderedPageBreak/>
        <w:t>טעמים אלו</w:t>
      </w:r>
      <w:r w:rsidR="004D0FE9">
        <w:rPr>
          <w:rFonts w:hint="cs"/>
          <w:rtl/>
        </w:rPr>
        <w:t xml:space="preserve"> של המתים והירקות</w:t>
      </w:r>
      <w:r>
        <w:rPr>
          <w:rFonts w:hint="cs"/>
          <w:rtl/>
        </w:rPr>
        <w:t xml:space="preserve"> שייכים </w:t>
      </w:r>
      <w:r w:rsidRPr="004D4EA0">
        <w:rPr>
          <w:rFonts w:hint="cs"/>
          <w:rtl/>
        </w:rPr>
        <w:t>רק</w:t>
      </w:r>
      <w:r w:rsidRPr="004D4EA0">
        <w:rPr>
          <w:rFonts w:hint="cs"/>
          <w:b/>
          <w:bCs/>
          <w:rtl/>
        </w:rPr>
        <w:t xml:space="preserve"> לבני בבל</w:t>
      </w:r>
      <w:r>
        <w:rPr>
          <w:rFonts w:hint="cs"/>
          <w:rtl/>
        </w:rPr>
        <w:t xml:space="preserve"> שהיא עמוקה</w:t>
      </w:r>
      <w:r w:rsidR="004D0FE9">
        <w:rPr>
          <w:rFonts w:hint="cs"/>
          <w:rtl/>
        </w:rPr>
        <w:t>,</w:t>
      </w:r>
      <w:r>
        <w:rPr>
          <w:rFonts w:hint="cs"/>
          <w:rtl/>
        </w:rPr>
        <w:t xml:space="preserve"> אבל </w:t>
      </w:r>
      <w:r w:rsidRPr="004D4EA0">
        <w:rPr>
          <w:rFonts w:hint="cs"/>
          <w:b/>
          <w:bCs/>
          <w:rtl/>
        </w:rPr>
        <w:t>ארץ ישראל</w:t>
      </w:r>
      <w:r>
        <w:rPr>
          <w:rFonts w:hint="cs"/>
          <w:rtl/>
        </w:rPr>
        <w:t xml:space="preserve"> היא ארץ הרים וגבעות </w:t>
      </w:r>
      <w:r w:rsidR="004D0FE9">
        <w:rPr>
          <w:rFonts w:hint="cs"/>
          <w:rtl/>
        </w:rPr>
        <w:t>ש</w:t>
      </w:r>
      <w:r>
        <w:rPr>
          <w:rFonts w:hint="cs"/>
          <w:rtl/>
        </w:rPr>
        <w:t xml:space="preserve">יש בה אויר ואין המתים מסריחים מהר ואין הירקות מתקלקלים מהר. </w:t>
      </w:r>
    </w:p>
    <w:p w14:paraId="603D0A2A" w14:textId="02F30736" w:rsidR="00975BD0" w:rsidRDefault="00975BD0" w:rsidP="008B3C99">
      <w:pPr>
        <w:pStyle w:val="a"/>
      </w:pPr>
      <w:r w:rsidRPr="004D0FE9">
        <w:rPr>
          <w:rFonts w:hint="cs"/>
          <w:b/>
          <w:bCs/>
          <w:rtl/>
        </w:rPr>
        <w:t>לדעת אחרים</w:t>
      </w:r>
      <w:r>
        <w:rPr>
          <w:rFonts w:hint="cs"/>
          <w:rtl/>
        </w:rPr>
        <w:t xml:space="preserve"> אין מקדשים או מעברים שום חודש לצורך ולעולם כל החדשים </w:t>
      </w:r>
      <w:r w:rsidR="004D0FE9">
        <w:rPr>
          <w:rFonts w:hint="cs"/>
          <w:rtl/>
        </w:rPr>
        <w:t xml:space="preserve">הם </w:t>
      </w:r>
      <w:r>
        <w:rPr>
          <w:rFonts w:hint="cs"/>
          <w:rtl/>
        </w:rPr>
        <w:t>אחד מלא ואחד חסר.</w:t>
      </w:r>
      <w:r w:rsidR="00561245">
        <w:rPr>
          <w:rFonts w:hint="cs"/>
          <w:rtl/>
        </w:rPr>
        <w:t xml:space="preserve">     </w:t>
      </w:r>
      <w:r>
        <w:rPr>
          <w:rFonts w:hint="cs"/>
          <w:rtl/>
        </w:rPr>
        <w:t xml:space="preserve"> </w:t>
      </w:r>
    </w:p>
    <w:p w14:paraId="4DCD1B18" w14:textId="19AB6864" w:rsidR="008B3C99" w:rsidRDefault="00E12407" w:rsidP="008B3C99">
      <w:pPr>
        <w:pStyle w:val="a"/>
      </w:pPr>
      <w:r w:rsidRPr="004D0FE9">
        <w:rPr>
          <w:rFonts w:hint="cs"/>
          <w:b/>
          <w:bCs/>
          <w:rtl/>
        </w:rPr>
        <w:t>לדעת רבי יהושע בן לוי</w:t>
      </w:r>
      <w:r>
        <w:rPr>
          <w:rFonts w:hint="cs"/>
          <w:rtl/>
        </w:rPr>
        <w:t xml:space="preserve"> כאשר יש צורך בכך מאיימים על העדים שראו את הירח שיחרישו ולא יעידו עד </w:t>
      </w:r>
      <w:r w:rsidR="004D0FE9">
        <w:rPr>
          <w:rFonts w:hint="cs"/>
          <w:rtl/>
        </w:rPr>
        <w:t>ל</w:t>
      </w:r>
      <w:r>
        <w:rPr>
          <w:rFonts w:hint="cs"/>
          <w:rtl/>
        </w:rPr>
        <w:t>מחר</w:t>
      </w:r>
      <w:r w:rsidR="004D0FE9">
        <w:rPr>
          <w:rFonts w:hint="cs"/>
          <w:rtl/>
        </w:rPr>
        <w:t>ת</w:t>
      </w:r>
      <w:r>
        <w:rPr>
          <w:rFonts w:hint="cs"/>
          <w:rtl/>
        </w:rPr>
        <w:t xml:space="preserve"> </w:t>
      </w:r>
      <w:r w:rsidR="004D0FE9">
        <w:rPr>
          <w:rFonts w:hint="cs"/>
          <w:rtl/>
        </w:rPr>
        <w:t xml:space="preserve">על מנת </w:t>
      </w:r>
      <w:r>
        <w:rPr>
          <w:rFonts w:hint="cs"/>
          <w:rtl/>
        </w:rPr>
        <w:t>ש</w:t>
      </w:r>
      <w:r w:rsidR="004D0FE9">
        <w:rPr>
          <w:rFonts w:hint="cs"/>
          <w:rtl/>
        </w:rPr>
        <w:t>יהיה אפשר</w:t>
      </w:r>
      <w:r>
        <w:rPr>
          <w:rFonts w:hint="cs"/>
          <w:rtl/>
        </w:rPr>
        <w:t xml:space="preserve"> לעבר את החודש</w:t>
      </w:r>
      <w:r w:rsidR="004D0FE9">
        <w:rPr>
          <w:rFonts w:hint="cs"/>
          <w:rtl/>
        </w:rPr>
        <w:t>. אולם</w:t>
      </w:r>
      <w:r w:rsidR="00975BD0">
        <w:rPr>
          <w:rFonts w:hint="cs"/>
          <w:rtl/>
        </w:rPr>
        <w:t xml:space="preserve"> לא מאיימים על העדים שיעידו שקר שראו </w:t>
      </w:r>
      <w:r w:rsidR="004D0FE9">
        <w:rPr>
          <w:rFonts w:hint="cs"/>
          <w:rtl/>
        </w:rPr>
        <w:t>ו</w:t>
      </w:r>
      <w:r w:rsidR="00975BD0">
        <w:rPr>
          <w:rFonts w:hint="cs"/>
          <w:rtl/>
        </w:rPr>
        <w:t>באמת לא ראו</w:t>
      </w:r>
      <w:r w:rsidR="004D0FE9">
        <w:rPr>
          <w:rFonts w:hint="cs"/>
          <w:rtl/>
        </w:rPr>
        <w:t xml:space="preserve"> אפילו כשיש צורך בדבר</w:t>
      </w:r>
      <w:r>
        <w:rPr>
          <w:rFonts w:hint="cs"/>
          <w:rtl/>
        </w:rPr>
        <w:t xml:space="preserve">. </w:t>
      </w:r>
      <w:r w:rsidR="00975BD0" w:rsidRPr="004D0FE9">
        <w:rPr>
          <w:rFonts w:hint="cs"/>
          <w:b/>
          <w:bCs/>
          <w:rtl/>
        </w:rPr>
        <w:t>רב דימי מנהרדעא שנה ברייתא</w:t>
      </w:r>
      <w:r w:rsidR="00975BD0">
        <w:rPr>
          <w:rFonts w:hint="cs"/>
          <w:rtl/>
        </w:rPr>
        <w:t xml:space="preserve"> שכאשר יש צורך בדבר מאיימים על העדים ש</w:t>
      </w:r>
      <w:r w:rsidR="004D0FE9">
        <w:rPr>
          <w:rFonts w:hint="cs"/>
          <w:rtl/>
        </w:rPr>
        <w:t>יעידו ש</w:t>
      </w:r>
      <w:r w:rsidR="00975BD0">
        <w:rPr>
          <w:rFonts w:hint="cs"/>
          <w:rtl/>
        </w:rPr>
        <w:t>ראו את הירח למרות שלא ראו</w:t>
      </w:r>
      <w:r w:rsidR="004D0FE9">
        <w:rPr>
          <w:rFonts w:hint="cs"/>
          <w:rtl/>
        </w:rPr>
        <w:t>,</w:t>
      </w:r>
      <w:r w:rsidR="00975BD0">
        <w:rPr>
          <w:rFonts w:hint="cs"/>
          <w:rtl/>
        </w:rPr>
        <w:t xml:space="preserve"> ולא מאיימים על העדים שראו את הירח שלא </w:t>
      </w:r>
      <w:r w:rsidR="00975BD0">
        <w:rPr>
          <w:rFonts w:hint="cs"/>
          <w:rtl/>
        </w:rPr>
        <w:t xml:space="preserve">להעיד משום שבאופן השני הדבר ניכר לציבור ונראה כשקר. </w:t>
      </w:r>
      <w:r>
        <w:rPr>
          <w:rFonts w:hint="cs"/>
          <w:rtl/>
        </w:rPr>
        <w:t xml:space="preserve"> </w:t>
      </w:r>
    </w:p>
    <w:p w14:paraId="398E7169" w14:textId="77777777" w:rsidR="00180B53" w:rsidRDefault="00561245" w:rsidP="008B3C99">
      <w:pPr>
        <w:pStyle w:val="a"/>
      </w:pPr>
      <w:r>
        <w:rPr>
          <w:rFonts w:hint="cs"/>
          <w:rtl/>
        </w:rPr>
        <w:t>תמיד יהי</w:t>
      </w:r>
      <w:r w:rsidR="004D4EA0">
        <w:rPr>
          <w:rFonts w:hint="cs"/>
          <w:rtl/>
        </w:rPr>
        <w:t>ו</w:t>
      </w:r>
      <w:r>
        <w:rPr>
          <w:rFonts w:hint="cs"/>
          <w:rtl/>
        </w:rPr>
        <w:t xml:space="preserve"> </w:t>
      </w:r>
      <w:r w:rsidRPr="004D4EA0">
        <w:rPr>
          <w:rFonts w:hint="cs"/>
          <w:b/>
          <w:bCs/>
          <w:rtl/>
        </w:rPr>
        <w:t>עשרים וארבע שעות</w:t>
      </w:r>
      <w:r>
        <w:rPr>
          <w:rFonts w:hint="cs"/>
          <w:rtl/>
        </w:rPr>
        <w:t xml:space="preserve"> שלא רואים את הירח בזמן שהירח הישן נעלם וה</w:t>
      </w:r>
      <w:r w:rsidR="004D4EA0">
        <w:rPr>
          <w:rFonts w:hint="cs"/>
          <w:rtl/>
        </w:rPr>
        <w:t>ירח ה</w:t>
      </w:r>
      <w:r>
        <w:rPr>
          <w:rFonts w:hint="cs"/>
          <w:rtl/>
        </w:rPr>
        <w:t>חדש עוד לא נראה.</w:t>
      </w:r>
      <w:r w:rsidR="00180B53">
        <w:rPr>
          <w:rFonts w:hint="cs"/>
          <w:rtl/>
        </w:rPr>
        <w:t xml:space="preserve"> חשוב לדעת זאת כדי להכחיש עדים שאומרים אחרת.</w:t>
      </w:r>
    </w:p>
    <w:p w14:paraId="6B0CEF90" w14:textId="5A5FCED9" w:rsidR="00816436" w:rsidRDefault="00180B53" w:rsidP="00180B53">
      <w:pPr>
        <w:pStyle w:val="a"/>
        <w:rPr>
          <w:rtl/>
        </w:rPr>
        <w:sectPr w:rsidR="00816436" w:rsidSect="00444B60">
          <w:type w:val="continuous"/>
          <w:pgSz w:w="9639" w:h="13608"/>
          <w:pgMar w:top="1134" w:right="992" w:bottom="1134" w:left="992" w:header="709" w:footer="709" w:gutter="284"/>
          <w:cols w:num="2" w:space="708"/>
          <w:bidi/>
          <w:rtlGutter/>
          <w:docGrid w:linePitch="360"/>
        </w:sectPr>
      </w:pPr>
      <w:r>
        <w:rPr>
          <w:rFonts w:hint="cs"/>
          <w:rtl/>
        </w:rPr>
        <w:t xml:space="preserve"> </w:t>
      </w:r>
      <w:r w:rsidR="004D4EA0">
        <w:rPr>
          <w:rFonts w:hint="cs"/>
          <w:rtl/>
        </w:rPr>
        <w:t>בשעת הצורך כשרוצים לאיים על העדים להעיד שראו את הירח</w:t>
      </w:r>
      <w:r>
        <w:rPr>
          <w:rFonts w:hint="cs"/>
          <w:rtl/>
        </w:rPr>
        <w:t xml:space="preserve">, </w:t>
      </w:r>
      <w:r w:rsidR="00561245">
        <w:rPr>
          <w:rFonts w:hint="cs"/>
          <w:rtl/>
        </w:rPr>
        <w:t>צריך ש</w:t>
      </w:r>
      <w:r>
        <w:rPr>
          <w:rFonts w:hint="cs"/>
          <w:rtl/>
        </w:rPr>
        <w:t>ת</w:t>
      </w:r>
      <w:r w:rsidR="00561245">
        <w:rPr>
          <w:rFonts w:hint="cs"/>
          <w:rtl/>
        </w:rPr>
        <w:t xml:space="preserve">הא </w:t>
      </w:r>
      <w:r w:rsidR="004D4EA0">
        <w:rPr>
          <w:rFonts w:hint="cs"/>
          <w:rtl/>
        </w:rPr>
        <w:t>אפשרות לראות את הירח החדש ב</w:t>
      </w:r>
      <w:r w:rsidR="00561245">
        <w:rPr>
          <w:rFonts w:hint="cs"/>
          <w:rtl/>
        </w:rPr>
        <w:t>לילה ו</w:t>
      </w:r>
      <w:r w:rsidR="004D4EA0">
        <w:rPr>
          <w:rFonts w:hint="cs"/>
          <w:rtl/>
        </w:rPr>
        <w:t>ב</w:t>
      </w:r>
      <w:r w:rsidR="00561245">
        <w:rPr>
          <w:rFonts w:hint="cs"/>
          <w:rtl/>
        </w:rPr>
        <w:t>יום ש</w:t>
      </w:r>
      <w:r w:rsidR="004D4EA0">
        <w:rPr>
          <w:rFonts w:hint="cs"/>
          <w:rtl/>
        </w:rPr>
        <w:t>ל</w:t>
      </w:r>
      <w:r w:rsidR="00561245">
        <w:rPr>
          <w:rFonts w:hint="cs"/>
          <w:rtl/>
        </w:rPr>
        <w:t>אחריו</w:t>
      </w:r>
      <w:r w:rsidR="00157843">
        <w:rPr>
          <w:rFonts w:hint="cs"/>
          <w:rtl/>
        </w:rPr>
        <w:t>, ולא שראו את</w:t>
      </w:r>
      <w:r w:rsidR="00561245">
        <w:rPr>
          <w:rFonts w:hint="cs"/>
          <w:rtl/>
        </w:rPr>
        <w:t xml:space="preserve"> הירח הישן בלילה</w:t>
      </w:r>
      <w:r w:rsidR="00284FF0">
        <w:rPr>
          <w:rFonts w:hint="cs"/>
          <w:rtl/>
        </w:rPr>
        <w:t>,</w:t>
      </w:r>
      <w:r w:rsidR="00157843">
        <w:rPr>
          <w:rFonts w:hint="cs"/>
          <w:rtl/>
        </w:rPr>
        <w:t xml:space="preserve"> שאז </w:t>
      </w:r>
      <w:r w:rsidR="00284FF0">
        <w:rPr>
          <w:rFonts w:hint="cs"/>
          <w:rtl/>
        </w:rPr>
        <w:t>כולם ראו ש</w:t>
      </w:r>
      <w:r w:rsidR="00157843">
        <w:rPr>
          <w:rFonts w:hint="cs"/>
          <w:rtl/>
        </w:rPr>
        <w:t>הלילה שייך לחודש שעבר</w:t>
      </w:r>
      <w:r w:rsidR="00561245">
        <w:rPr>
          <w:rFonts w:hint="cs"/>
          <w:rtl/>
        </w:rPr>
        <w:t xml:space="preserve">. </w:t>
      </w:r>
      <w:r w:rsidR="00F90047" w:rsidRPr="00180B53">
        <w:rPr>
          <w:rFonts w:hint="cs"/>
          <w:b/>
          <w:bCs/>
          <w:rtl/>
        </w:rPr>
        <w:t xml:space="preserve">לדעת רבי יוחנן </w:t>
      </w:r>
      <w:r w:rsidR="00F90047">
        <w:rPr>
          <w:rFonts w:hint="cs"/>
          <w:rtl/>
        </w:rPr>
        <w:t xml:space="preserve">אפילו אם הישן נראה בתחילת הלילה </w:t>
      </w:r>
      <w:r w:rsidR="00157843">
        <w:rPr>
          <w:rFonts w:hint="cs"/>
          <w:rtl/>
        </w:rPr>
        <w:t>לא ניתן לקדש את החודש ביום שלאחריו</w:t>
      </w:r>
      <w:r w:rsidR="00284FF0">
        <w:rPr>
          <w:rFonts w:hint="cs"/>
          <w:rtl/>
        </w:rPr>
        <w:t>.</w:t>
      </w:r>
      <w:r w:rsidR="00157843">
        <w:rPr>
          <w:rFonts w:hint="cs"/>
          <w:rtl/>
        </w:rPr>
        <w:t xml:space="preserve"> </w:t>
      </w:r>
      <w:r w:rsidR="00F90047" w:rsidRPr="00180B53">
        <w:rPr>
          <w:rFonts w:hint="cs"/>
          <w:b/>
          <w:bCs/>
          <w:rtl/>
        </w:rPr>
        <w:t>לדעת ריש לקיש</w:t>
      </w:r>
      <w:r w:rsidR="00F90047">
        <w:rPr>
          <w:rFonts w:hint="cs"/>
          <w:rtl/>
        </w:rPr>
        <w:t xml:space="preserve"> רק כאשר הישן נראה אחרי חצות </w:t>
      </w:r>
      <w:r w:rsidR="00157843">
        <w:rPr>
          <w:rFonts w:hint="cs"/>
          <w:rtl/>
        </w:rPr>
        <w:t xml:space="preserve">לא ניתן לקדש את החודש ביום שלאחריו. כל אחד למד את שיטתו מהפסוקים. </w:t>
      </w:r>
    </w:p>
    <w:p w14:paraId="7CDC1957" w14:textId="32726EAF" w:rsidR="00495A5A" w:rsidRDefault="00495A5A" w:rsidP="00816436">
      <w:pPr>
        <w:pStyle w:val="2"/>
        <w:rPr>
          <w:rtl/>
        </w:rPr>
      </w:pPr>
      <w:r>
        <w:rPr>
          <w:rFonts w:hint="cs"/>
          <w:rtl/>
        </w:rPr>
        <w:t>דף כא</w:t>
      </w:r>
    </w:p>
    <w:p w14:paraId="550D07A6" w14:textId="27FA8BF7" w:rsidR="00495A5A" w:rsidRDefault="00157843" w:rsidP="00816436">
      <w:pPr>
        <w:pStyle w:val="3"/>
        <w:rPr>
          <w:rtl/>
        </w:rPr>
      </w:pPr>
      <w:r>
        <w:rPr>
          <w:rFonts w:hint="cs"/>
          <w:rtl/>
        </w:rPr>
        <w:t xml:space="preserve">מתי העדים </w:t>
      </w:r>
      <w:r w:rsidR="009C13C8">
        <w:rPr>
          <w:rFonts w:hint="cs"/>
          <w:rtl/>
        </w:rPr>
        <w:t>חיללו שבת להעיד עדות החדש</w:t>
      </w:r>
      <w:r>
        <w:rPr>
          <w:rFonts w:hint="cs"/>
          <w:rtl/>
        </w:rPr>
        <w:t>?</w:t>
      </w:r>
    </w:p>
    <w:p w14:paraId="7E357EE5" w14:textId="77777777" w:rsidR="00816436" w:rsidRDefault="00816436" w:rsidP="00495A5A">
      <w:pPr>
        <w:pStyle w:val="a"/>
        <w:numPr>
          <w:ilvl w:val="0"/>
          <w:numId w:val="0"/>
        </w:numPr>
        <w:ind w:left="20"/>
        <w:rPr>
          <w:rtl/>
        </w:rPr>
        <w:sectPr w:rsidR="00816436" w:rsidSect="00816436">
          <w:type w:val="continuous"/>
          <w:pgSz w:w="9639" w:h="13608"/>
          <w:pgMar w:top="1134" w:right="992" w:bottom="1134" w:left="992" w:header="709" w:footer="709" w:gutter="284"/>
          <w:cols w:space="708"/>
          <w:bidi/>
          <w:rtlGutter/>
          <w:docGrid w:linePitch="360"/>
        </w:sectPr>
      </w:pPr>
    </w:p>
    <w:p w14:paraId="52210DB6" w14:textId="53B5B55E" w:rsidR="00816436" w:rsidRDefault="00816436" w:rsidP="00EA5112">
      <w:pPr>
        <w:pStyle w:val="a"/>
        <w:numPr>
          <w:ilvl w:val="0"/>
          <w:numId w:val="51"/>
        </w:numPr>
      </w:pPr>
      <w:r w:rsidRPr="00157843">
        <w:rPr>
          <w:rFonts w:hint="cs"/>
          <w:b/>
          <w:bCs/>
          <w:rtl/>
        </w:rPr>
        <w:t>רבא</w:t>
      </w:r>
      <w:r w:rsidRPr="00816436">
        <w:rPr>
          <w:rFonts w:hint="cs"/>
          <w:rtl/>
        </w:rPr>
        <w:t xml:space="preserve"> </w:t>
      </w:r>
      <w:r w:rsidR="00157843">
        <w:rPr>
          <w:rFonts w:hint="cs"/>
          <w:rtl/>
        </w:rPr>
        <w:t xml:space="preserve">היה </w:t>
      </w:r>
      <w:r w:rsidRPr="00816436">
        <w:rPr>
          <w:rFonts w:hint="cs"/>
          <w:rtl/>
        </w:rPr>
        <w:t xml:space="preserve">צם שני ימים </w:t>
      </w:r>
      <w:r w:rsidR="00157843">
        <w:rPr>
          <w:rFonts w:hint="cs"/>
          <w:rtl/>
        </w:rPr>
        <w:t>ב</w:t>
      </w:r>
      <w:r w:rsidRPr="00816436">
        <w:rPr>
          <w:rFonts w:hint="cs"/>
          <w:rtl/>
        </w:rPr>
        <w:t>יום כיפור מחשש שיעברו את אלול. פעם אחת קרה ואכן עיברו את אלול.</w:t>
      </w:r>
      <w:r w:rsidR="0004716E">
        <w:rPr>
          <w:rFonts w:hint="cs"/>
        </w:rPr>
        <w:t xml:space="preserve"> </w:t>
      </w:r>
    </w:p>
    <w:p w14:paraId="540BC9DD" w14:textId="6863DC28" w:rsidR="00816436" w:rsidRDefault="00816436" w:rsidP="00EA5112">
      <w:pPr>
        <w:pStyle w:val="a"/>
        <w:numPr>
          <w:ilvl w:val="0"/>
          <w:numId w:val="51"/>
        </w:numPr>
      </w:pPr>
      <w:r w:rsidRPr="00157843">
        <w:rPr>
          <w:rFonts w:hint="cs"/>
          <w:b/>
          <w:bCs/>
          <w:rtl/>
        </w:rPr>
        <w:t>רב הונא בר אבין אמר</w:t>
      </w:r>
      <w:r>
        <w:rPr>
          <w:rFonts w:hint="cs"/>
          <w:rtl/>
        </w:rPr>
        <w:t xml:space="preserve"> שכאשר נמשכת תקופת טבת עד ששה עשר בניסן יש לעבר את השנה שנאמר 'שמור את חודש האביב' </w:t>
      </w:r>
      <w:r>
        <w:rPr>
          <w:rtl/>
        </w:rPr>
        <w:t>–</w:t>
      </w:r>
      <w:r>
        <w:rPr>
          <w:rFonts w:hint="cs"/>
          <w:rtl/>
        </w:rPr>
        <w:t xml:space="preserve"> שיהא תקופת האביב , כלומר תקופת ניסן </w:t>
      </w:r>
      <w:r>
        <w:rPr>
          <w:rFonts w:hint="cs"/>
          <w:rtl/>
        </w:rPr>
        <w:t>בחידוש ניסן, בזמן שהירח מתחדשת</w:t>
      </w:r>
      <w:r w:rsidR="00157843">
        <w:rPr>
          <w:rFonts w:hint="cs"/>
          <w:rtl/>
        </w:rPr>
        <w:t>,</w:t>
      </w:r>
      <w:r>
        <w:rPr>
          <w:rFonts w:hint="cs"/>
          <w:rtl/>
        </w:rPr>
        <w:t xml:space="preserve"> </w:t>
      </w:r>
      <w:r w:rsidR="00D23924">
        <w:rPr>
          <w:rFonts w:hint="cs"/>
          <w:rtl/>
        </w:rPr>
        <w:t>כלומר לא אחרי ארבעה עשר בחודש ניסן.</w:t>
      </w:r>
    </w:p>
    <w:p w14:paraId="56D7E70F" w14:textId="2AE71E14" w:rsidR="00D23924" w:rsidRPr="00D23924" w:rsidRDefault="00D23924" w:rsidP="00EA5112">
      <w:pPr>
        <w:pStyle w:val="a"/>
        <w:numPr>
          <w:ilvl w:val="0"/>
          <w:numId w:val="51"/>
        </w:numPr>
      </w:pPr>
      <w:r w:rsidRPr="00D23924">
        <w:rPr>
          <w:rFonts w:hint="cs"/>
          <w:b/>
          <w:bCs/>
          <w:rtl/>
        </w:rPr>
        <w:t>משנה:</w:t>
      </w:r>
      <w:r w:rsidRPr="00D23924">
        <w:rPr>
          <w:rFonts w:hint="cs"/>
          <w:rtl/>
        </w:rPr>
        <w:t xml:space="preserve"> </w:t>
      </w:r>
      <w:r w:rsidRPr="00D23924">
        <w:rPr>
          <w:rtl/>
        </w:rPr>
        <w:t>על שני חדשים מחללין את השבת, על ניסן ועל תשרי, שבהן השלוחין יוצאין לסוריא, ובה</w:t>
      </w:r>
      <w:r>
        <w:rPr>
          <w:rFonts w:hint="cs"/>
          <w:rtl/>
        </w:rPr>
        <w:t xml:space="preserve">ן </w:t>
      </w:r>
      <w:r w:rsidRPr="00D23924">
        <w:t> </w:t>
      </w:r>
      <w:r w:rsidRPr="00D23924">
        <w:rPr>
          <w:rtl/>
        </w:rPr>
        <w:t>מתקנין את המועדות</w:t>
      </w:r>
      <w:r w:rsidRPr="00D23924">
        <w:t>.</w:t>
      </w:r>
      <w:r w:rsidRPr="00D23924">
        <w:rPr>
          <w:rFonts w:hint="cs"/>
          <w:rtl/>
        </w:rPr>
        <w:t xml:space="preserve"> </w:t>
      </w:r>
      <w:r w:rsidRPr="00D23924">
        <w:rPr>
          <w:rtl/>
        </w:rPr>
        <w:t>וכשהיה בית המקדש קיים, מחללין אף על כולן מפני תקנת הקרבן</w:t>
      </w:r>
      <w:r w:rsidRPr="00D23924">
        <w:t>.</w:t>
      </w:r>
      <w:r w:rsidR="00CE03B7">
        <w:rPr>
          <w:rFonts w:hint="cs"/>
          <w:rtl/>
        </w:rPr>
        <w:t xml:space="preserve"> </w:t>
      </w:r>
    </w:p>
    <w:p w14:paraId="09427FD1" w14:textId="369776A4" w:rsidR="00847C46" w:rsidRDefault="00D23924" w:rsidP="00EA5112">
      <w:pPr>
        <w:pStyle w:val="a"/>
        <w:numPr>
          <w:ilvl w:val="0"/>
          <w:numId w:val="51"/>
        </w:numPr>
      </w:pPr>
      <w:r>
        <w:rPr>
          <w:rFonts w:hint="cs"/>
          <w:rtl/>
        </w:rPr>
        <w:lastRenderedPageBreak/>
        <w:t xml:space="preserve">מעיקר הדין יכולים </w:t>
      </w:r>
      <w:r w:rsidR="00C30B9D">
        <w:rPr>
          <w:rFonts w:hint="cs"/>
          <w:rtl/>
        </w:rPr>
        <w:t xml:space="preserve">העדים </w:t>
      </w:r>
      <w:r>
        <w:rPr>
          <w:rFonts w:hint="cs"/>
          <w:rtl/>
        </w:rPr>
        <w:t>לחלל שבת להעיד בכל החדשים שנאמר "אלה מועדי</w:t>
      </w:r>
      <w:r w:rsidR="00C30B9D">
        <w:rPr>
          <w:rFonts w:hint="cs"/>
          <w:rtl/>
        </w:rPr>
        <w:t xml:space="preserve"> </w:t>
      </w:r>
      <w:r>
        <w:rPr>
          <w:rFonts w:hint="cs"/>
          <w:rtl/>
        </w:rPr>
        <w:t xml:space="preserve"> ה'...אשר תקראו אתם במועדם" אלא שאחר </w:t>
      </w:r>
      <w:r w:rsidRPr="0004716E">
        <w:rPr>
          <w:rFonts w:hint="cs"/>
          <w:rtl/>
        </w:rPr>
        <w:t>חורבן המקד</w:t>
      </w:r>
      <w:r w:rsidR="0004716E">
        <w:rPr>
          <w:rFonts w:hint="cs"/>
          <w:rtl/>
        </w:rPr>
        <w:t>ש</w:t>
      </w:r>
      <w:r w:rsidR="0004716E" w:rsidRPr="0004716E">
        <w:rPr>
          <w:rFonts w:hint="cs"/>
        </w:rPr>
        <w:t xml:space="preserve"> </w:t>
      </w:r>
      <w:r w:rsidR="0004716E" w:rsidRPr="0004716E">
        <w:rPr>
          <w:rFonts w:hint="cs"/>
          <w:rtl/>
        </w:rPr>
        <w:t>תיקנו</w:t>
      </w:r>
      <w:r>
        <w:rPr>
          <w:rFonts w:hint="cs"/>
          <w:rtl/>
        </w:rPr>
        <w:t xml:space="preserve"> </w:t>
      </w:r>
      <w:r w:rsidRPr="00C30B9D">
        <w:rPr>
          <w:rFonts w:hint="cs"/>
          <w:b/>
          <w:bCs/>
          <w:rtl/>
        </w:rPr>
        <w:t>רבן יוחנן בן זכאי ובית דינו</w:t>
      </w:r>
      <w:r>
        <w:rPr>
          <w:rFonts w:hint="cs"/>
          <w:rtl/>
        </w:rPr>
        <w:t xml:space="preserve"> שלא יחללו</w:t>
      </w:r>
      <w:r w:rsidR="00A54E9D">
        <w:rPr>
          <w:rFonts w:hint="cs"/>
          <w:rtl/>
        </w:rPr>
        <w:t xml:space="preserve"> העדים</w:t>
      </w:r>
      <w:r>
        <w:rPr>
          <w:rFonts w:hint="cs"/>
          <w:rtl/>
        </w:rPr>
        <w:t xml:space="preserve"> שבת אלא על ניסן ותשרי </w:t>
      </w:r>
      <w:r w:rsidR="00847C46">
        <w:rPr>
          <w:rFonts w:hint="cs"/>
          <w:rtl/>
        </w:rPr>
        <w:t>שהמועדות תלויים בהם</w:t>
      </w:r>
      <w:r>
        <w:rPr>
          <w:rFonts w:hint="cs"/>
          <w:rtl/>
        </w:rPr>
        <w:t xml:space="preserve"> ולא על</w:t>
      </w:r>
      <w:r w:rsidR="00847C46">
        <w:rPr>
          <w:rFonts w:hint="cs"/>
          <w:rtl/>
        </w:rPr>
        <w:t xml:space="preserve"> שאר </w:t>
      </w:r>
      <w:r w:rsidR="00A54E9D">
        <w:rPr>
          <w:rFonts w:hint="cs"/>
          <w:rtl/>
        </w:rPr>
        <w:t>ה</w:t>
      </w:r>
      <w:r w:rsidR="00847C46">
        <w:rPr>
          <w:rFonts w:hint="cs"/>
          <w:rtl/>
        </w:rPr>
        <w:t>חודשים מכיון שאין קרבן ראש חודש שצריך להקריב</w:t>
      </w:r>
      <w:r w:rsidR="00C30B9D">
        <w:rPr>
          <w:rFonts w:hint="cs"/>
          <w:rtl/>
        </w:rPr>
        <w:t>ו</w:t>
      </w:r>
      <w:r w:rsidR="00847C46">
        <w:rPr>
          <w:rFonts w:hint="cs"/>
          <w:rtl/>
        </w:rPr>
        <w:t xml:space="preserve"> בזמנו. </w:t>
      </w:r>
    </w:p>
    <w:p w14:paraId="4326CA96" w14:textId="0D2FF1ED" w:rsidR="00A54E9D" w:rsidRDefault="00B21056" w:rsidP="00EA5112">
      <w:pPr>
        <w:pStyle w:val="a"/>
        <w:numPr>
          <w:ilvl w:val="0"/>
          <w:numId w:val="51"/>
        </w:numPr>
      </w:pPr>
      <w:r>
        <w:rPr>
          <w:rFonts w:hint="cs"/>
          <w:rtl/>
        </w:rPr>
        <w:t>במשנה למדנו שבניסן ותשרי מחללים שבת "</w:t>
      </w:r>
      <w:r w:rsidRPr="00D23924">
        <w:rPr>
          <w:rtl/>
        </w:rPr>
        <w:t>שבהן השלוחין יוצאין לסוריא</w:t>
      </w:r>
      <w:r>
        <w:rPr>
          <w:rFonts w:hint="cs"/>
          <w:rtl/>
        </w:rPr>
        <w:t>"</w:t>
      </w:r>
      <w:r w:rsidR="003601A7">
        <w:rPr>
          <w:rFonts w:hint="cs"/>
          <w:rtl/>
        </w:rPr>
        <w:t>.</w:t>
      </w:r>
      <w:r>
        <w:rPr>
          <w:rFonts w:hint="cs"/>
          <w:rtl/>
        </w:rPr>
        <w:t xml:space="preserve"> </w:t>
      </w:r>
      <w:r w:rsidRPr="003601A7">
        <w:rPr>
          <w:rFonts w:hint="cs"/>
          <w:b/>
          <w:bCs/>
          <w:rtl/>
        </w:rPr>
        <w:t>ביאר אביי את דברי המשנה כך:</w:t>
      </w:r>
      <w:r>
        <w:rPr>
          <w:rFonts w:hint="cs"/>
          <w:rtl/>
        </w:rPr>
        <w:t xml:space="preserve"> מעבר לטעם העיקרי שמחללים שבת </w:t>
      </w:r>
      <w:r w:rsidR="001E06E9">
        <w:rPr>
          <w:rFonts w:hint="cs"/>
          <w:rtl/>
        </w:rPr>
        <w:t xml:space="preserve">כדי </w:t>
      </w:r>
      <w:r w:rsidR="003601A7">
        <w:rPr>
          <w:rFonts w:hint="cs"/>
          <w:rtl/>
        </w:rPr>
        <w:t>להעיד בניסן ותשרי שבהם תקנת המועדות כ</w:t>
      </w:r>
      <w:r>
        <w:rPr>
          <w:rFonts w:hint="cs"/>
          <w:rtl/>
        </w:rPr>
        <w:t>מובא לעיל</w:t>
      </w:r>
      <w:r w:rsidR="003601A7">
        <w:rPr>
          <w:rFonts w:hint="cs"/>
          <w:rtl/>
        </w:rPr>
        <w:t>,</w:t>
      </w:r>
      <w:r>
        <w:rPr>
          <w:rFonts w:hint="cs"/>
          <w:rtl/>
        </w:rPr>
        <w:t xml:space="preserve"> ישנו טעם נוסף שהתירו לחלל שבת כדי </w:t>
      </w:r>
      <w:r w:rsidR="003601A7">
        <w:rPr>
          <w:rFonts w:hint="cs"/>
          <w:rtl/>
        </w:rPr>
        <w:t xml:space="preserve">להעיד. </w:t>
      </w:r>
      <w:r w:rsidR="000A1525">
        <w:rPr>
          <w:rFonts w:hint="cs"/>
          <w:rtl/>
        </w:rPr>
        <w:t>בכל החדשים כאשר יודעים שבית דין עתיד</w:t>
      </w:r>
      <w:r w:rsidR="003601A7">
        <w:rPr>
          <w:rFonts w:hint="cs"/>
          <w:rtl/>
        </w:rPr>
        <w:t>ים</w:t>
      </w:r>
      <w:r w:rsidR="000A1525">
        <w:rPr>
          <w:rFonts w:hint="cs"/>
          <w:rtl/>
        </w:rPr>
        <w:t xml:space="preserve"> לקדש את החודש למחר</w:t>
      </w:r>
      <w:r w:rsidR="003601A7">
        <w:rPr>
          <w:rFonts w:hint="cs"/>
          <w:rtl/>
        </w:rPr>
        <w:t>ת</w:t>
      </w:r>
      <w:r w:rsidR="000A1525">
        <w:rPr>
          <w:rFonts w:hint="cs"/>
          <w:rtl/>
        </w:rPr>
        <w:t xml:space="preserve"> (כגון שראו את הלבנה בעליל), שולחים שליחים בערב לפני כן להודיע על קידוש החודש. </w:t>
      </w:r>
      <w:r w:rsidR="00A54E9D">
        <w:rPr>
          <w:rFonts w:hint="cs"/>
          <w:rtl/>
        </w:rPr>
        <w:t xml:space="preserve">בניסן ותשרי מפני חשש לתקלה במועדות, השלוחים יצאו </w:t>
      </w:r>
      <w:r w:rsidR="003601A7">
        <w:rPr>
          <w:rFonts w:hint="cs"/>
          <w:rtl/>
        </w:rPr>
        <w:t xml:space="preserve">להודיע </w:t>
      </w:r>
      <w:r w:rsidR="00A54E9D">
        <w:rPr>
          <w:rFonts w:hint="cs"/>
          <w:rtl/>
        </w:rPr>
        <w:t xml:space="preserve">רק </w:t>
      </w:r>
      <w:r w:rsidR="003601A7">
        <w:rPr>
          <w:rFonts w:hint="cs"/>
          <w:rtl/>
        </w:rPr>
        <w:t>לאחר</w:t>
      </w:r>
      <w:r w:rsidR="00A54E9D">
        <w:rPr>
          <w:rFonts w:hint="cs"/>
          <w:rtl/>
        </w:rPr>
        <w:t xml:space="preserve"> </w:t>
      </w:r>
      <w:r w:rsidR="003601A7">
        <w:rPr>
          <w:rFonts w:hint="cs"/>
          <w:rtl/>
        </w:rPr>
        <w:t>ש</w:t>
      </w:r>
      <w:r w:rsidR="00A54E9D">
        <w:rPr>
          <w:rFonts w:hint="cs"/>
          <w:rtl/>
        </w:rPr>
        <w:t xml:space="preserve">שמעו </w:t>
      </w:r>
      <w:r w:rsidR="00A54E9D">
        <w:rPr>
          <w:rFonts w:hint="cs"/>
          <w:rtl/>
        </w:rPr>
        <w:t>מפי בית דין 'מקודש'. לכן על חדשים אלו העדים ח</w:t>
      </w:r>
      <w:r w:rsidR="003601A7">
        <w:rPr>
          <w:rFonts w:hint="cs"/>
          <w:rtl/>
        </w:rPr>
        <w:t>י</w:t>
      </w:r>
      <w:r w:rsidR="00A54E9D">
        <w:rPr>
          <w:rFonts w:hint="cs"/>
          <w:rtl/>
        </w:rPr>
        <w:t>ללו שבת להעיד</w:t>
      </w:r>
      <w:r w:rsidR="006612BB">
        <w:rPr>
          <w:rFonts w:hint="cs"/>
          <w:rtl/>
        </w:rPr>
        <w:t xml:space="preserve"> (כפי שמותר מדין תורה</w:t>
      </w:r>
      <w:r w:rsidR="001E06E9">
        <w:rPr>
          <w:rFonts w:hint="cs"/>
          <w:rtl/>
        </w:rPr>
        <w:t xml:space="preserve"> כנ"ל</w:t>
      </w:r>
      <w:r w:rsidR="006612BB">
        <w:rPr>
          <w:rFonts w:hint="cs"/>
          <w:rtl/>
        </w:rPr>
        <w:t>)</w:t>
      </w:r>
      <w:r w:rsidR="00A54E9D">
        <w:rPr>
          <w:rFonts w:hint="cs"/>
          <w:rtl/>
        </w:rPr>
        <w:t>, משום שאם לא יעידו העדים בשבת, הם יעידו רק ביום ראשון, והשלוחים יצאו להודיע רק ביום ראשון</w:t>
      </w:r>
      <w:r w:rsidR="006612BB">
        <w:rPr>
          <w:rFonts w:hint="cs"/>
          <w:rtl/>
        </w:rPr>
        <w:t xml:space="preserve"> ויעבור זמן רב עד שידעו אנשי חוץ לארץ</w:t>
      </w:r>
      <w:r w:rsidR="000A1525">
        <w:rPr>
          <w:rFonts w:hint="cs"/>
          <w:rtl/>
        </w:rPr>
        <w:t xml:space="preserve"> על קידוש החודש</w:t>
      </w:r>
      <w:r w:rsidR="00A54E9D">
        <w:rPr>
          <w:rFonts w:hint="cs"/>
          <w:rtl/>
        </w:rPr>
        <w:t>.</w:t>
      </w:r>
      <w:r w:rsidR="000A1525">
        <w:rPr>
          <w:rFonts w:hint="cs"/>
          <w:rtl/>
        </w:rPr>
        <w:t xml:space="preserve">  </w:t>
      </w:r>
      <w:r w:rsidR="006612BB">
        <w:rPr>
          <w:rFonts w:hint="cs"/>
          <w:rtl/>
        </w:rPr>
        <w:t xml:space="preserve"> </w:t>
      </w:r>
      <w:r w:rsidR="00A54E9D">
        <w:rPr>
          <w:rFonts w:hint="cs"/>
          <w:rtl/>
        </w:rPr>
        <w:t xml:space="preserve"> </w:t>
      </w:r>
    </w:p>
    <w:p w14:paraId="3F498677" w14:textId="5D3DF86A" w:rsidR="00847C46" w:rsidRDefault="00847C46" w:rsidP="00847C46">
      <w:pPr>
        <w:pStyle w:val="a"/>
      </w:pPr>
      <w:r w:rsidRPr="00847C46">
        <w:rPr>
          <w:rFonts w:hint="cs"/>
          <w:b/>
          <w:bCs/>
          <w:rtl/>
        </w:rPr>
        <w:t>משנה:</w:t>
      </w:r>
      <w:r>
        <w:rPr>
          <w:rFonts w:hint="cs"/>
          <w:rtl/>
        </w:rPr>
        <w:t xml:space="preserve"> </w:t>
      </w:r>
      <w:r>
        <w:rPr>
          <w:rtl/>
        </w:rPr>
        <w:t>בין שנראה בעליל</w:t>
      </w:r>
      <w:r>
        <w:t> </w:t>
      </w:r>
      <w:r>
        <w:rPr>
          <w:rtl/>
        </w:rPr>
        <w:t>בין שלא נראה בעליל, מחללין עליו את השבת</w:t>
      </w:r>
      <w:r>
        <w:t>.</w:t>
      </w:r>
      <w:r>
        <w:rPr>
          <w:rFonts w:hint="cs"/>
          <w:rtl/>
        </w:rPr>
        <w:t xml:space="preserve"> </w:t>
      </w:r>
      <w:r w:rsidRPr="003601A7">
        <w:rPr>
          <w:b/>
          <w:bCs/>
          <w:rtl/>
        </w:rPr>
        <w:t>רבי יוסי אומר</w:t>
      </w:r>
      <w:r w:rsidR="003601A7">
        <w:rPr>
          <w:rFonts w:hint="cs"/>
          <w:b/>
          <w:bCs/>
          <w:rtl/>
        </w:rPr>
        <w:t>:</w:t>
      </w:r>
      <w:r w:rsidRPr="003601A7">
        <w:rPr>
          <w:rtl/>
        </w:rPr>
        <w:t xml:space="preserve"> </w:t>
      </w:r>
      <w:r>
        <w:rPr>
          <w:rtl/>
        </w:rPr>
        <w:t>אם נראה בעליל, אין מחללין עליו את השבת</w:t>
      </w:r>
      <w:r>
        <w:t>.</w:t>
      </w:r>
      <w:r>
        <w:rPr>
          <w:rFonts w:hint="cs"/>
          <w:rtl/>
        </w:rPr>
        <w:t xml:space="preserve"> </w:t>
      </w:r>
      <w:r>
        <w:rPr>
          <w:rtl/>
        </w:rPr>
        <w:t xml:space="preserve">מעשה שעברו יותר מארבעים זוג, ועיכבן </w:t>
      </w:r>
      <w:r w:rsidRPr="003601A7">
        <w:rPr>
          <w:b/>
          <w:bCs/>
          <w:rtl/>
        </w:rPr>
        <w:t>רבי עקיבא</w:t>
      </w:r>
      <w:r>
        <w:rPr>
          <w:rtl/>
        </w:rPr>
        <w:t xml:space="preserve"> בלוד</w:t>
      </w:r>
      <w:r>
        <w:t>.</w:t>
      </w:r>
      <w:r>
        <w:rPr>
          <w:rFonts w:hint="cs"/>
          <w:rtl/>
        </w:rPr>
        <w:t xml:space="preserve"> </w:t>
      </w:r>
      <w:r>
        <w:rPr>
          <w:rtl/>
        </w:rPr>
        <w:t xml:space="preserve">שלח לו </w:t>
      </w:r>
      <w:r w:rsidRPr="003601A7">
        <w:rPr>
          <w:b/>
          <w:bCs/>
          <w:rtl/>
        </w:rPr>
        <w:t>רבן גמליאל:</w:t>
      </w:r>
      <w:r>
        <w:rPr>
          <w:rtl/>
        </w:rPr>
        <w:t xml:space="preserve"> אם מעכב אתה את הרבים, נמצאת מכשילן</w:t>
      </w:r>
      <w:r>
        <w:t> </w:t>
      </w:r>
      <w:r>
        <w:rPr>
          <w:rtl/>
        </w:rPr>
        <w:t>לעתיד לבוא</w:t>
      </w:r>
      <w:r>
        <w:t>.</w:t>
      </w:r>
      <w:r w:rsidR="00773F61">
        <w:rPr>
          <w:rFonts w:hint="cs"/>
          <w:rtl/>
        </w:rPr>
        <w:t xml:space="preserve"> </w:t>
      </w:r>
    </w:p>
    <w:p w14:paraId="23F2504A" w14:textId="77777777" w:rsidR="00585DD0" w:rsidRDefault="00847C46" w:rsidP="00EA5112">
      <w:pPr>
        <w:pStyle w:val="a"/>
        <w:numPr>
          <w:ilvl w:val="0"/>
          <w:numId w:val="51"/>
        </w:numPr>
      </w:pPr>
      <w:r w:rsidRPr="00C30B9D">
        <w:rPr>
          <w:rFonts w:hint="cs"/>
          <w:b/>
          <w:bCs/>
          <w:rtl/>
        </w:rPr>
        <w:t>בברייתא מובאים דברי רבי יהודה</w:t>
      </w:r>
      <w:r>
        <w:rPr>
          <w:rFonts w:hint="cs"/>
          <w:rtl/>
        </w:rPr>
        <w:t xml:space="preserve"> שחס ושלום שרבי </w:t>
      </w:r>
      <w:r w:rsidR="00C30B9D">
        <w:rPr>
          <w:rFonts w:hint="cs"/>
          <w:rtl/>
        </w:rPr>
        <w:t xml:space="preserve">עקיבא </w:t>
      </w:r>
      <w:r>
        <w:rPr>
          <w:rFonts w:hint="cs"/>
          <w:rtl/>
        </w:rPr>
        <w:t xml:space="preserve">עיכבן אלא אדם בשם </w:t>
      </w:r>
      <w:r w:rsidR="00C30B9D">
        <w:rPr>
          <w:rFonts w:hint="cs"/>
          <w:rtl/>
        </w:rPr>
        <w:t>'</w:t>
      </w:r>
      <w:r>
        <w:rPr>
          <w:rFonts w:hint="cs"/>
          <w:rtl/>
        </w:rPr>
        <w:t>שזפר</w:t>
      </w:r>
      <w:r w:rsidR="00C30B9D">
        <w:rPr>
          <w:rFonts w:hint="cs"/>
          <w:rtl/>
        </w:rPr>
        <w:t>'</w:t>
      </w:r>
      <w:r>
        <w:rPr>
          <w:rFonts w:hint="cs"/>
          <w:rtl/>
        </w:rPr>
        <w:t xml:space="preserve"> שהיה ראש העיר גדר עיכבן</w:t>
      </w:r>
      <w:r w:rsidR="00C30B9D">
        <w:rPr>
          <w:rFonts w:hint="cs"/>
          <w:rtl/>
        </w:rPr>
        <w:t>,</w:t>
      </w:r>
      <w:r>
        <w:rPr>
          <w:rFonts w:hint="cs"/>
          <w:rtl/>
        </w:rPr>
        <w:t xml:space="preserve"> </w:t>
      </w:r>
      <w:r w:rsidRPr="00C30B9D">
        <w:rPr>
          <w:rFonts w:hint="cs"/>
          <w:b/>
          <w:bCs/>
          <w:rtl/>
        </w:rPr>
        <w:t>ורבן גמליאל</w:t>
      </w:r>
      <w:r>
        <w:rPr>
          <w:rFonts w:hint="cs"/>
          <w:rtl/>
        </w:rPr>
        <w:t xml:space="preserve"> הורה להורידו מגדולתו.    </w:t>
      </w:r>
      <w:r w:rsidR="00D23924">
        <w:rPr>
          <w:rFonts w:hint="cs"/>
          <w:rtl/>
        </w:rPr>
        <w:t xml:space="preserve">  </w:t>
      </w:r>
    </w:p>
    <w:p w14:paraId="2EE28DFF" w14:textId="77777777" w:rsidR="00585DD0" w:rsidRDefault="00585DD0" w:rsidP="00585DD0">
      <w:pPr>
        <w:pStyle w:val="a"/>
        <w:numPr>
          <w:ilvl w:val="0"/>
          <w:numId w:val="0"/>
        </w:numPr>
        <w:ind w:left="20"/>
        <w:rPr>
          <w:b/>
          <w:bCs/>
          <w:rtl/>
        </w:rPr>
        <w:sectPr w:rsidR="00585DD0" w:rsidSect="00444B60">
          <w:type w:val="continuous"/>
          <w:pgSz w:w="9639" w:h="13608"/>
          <w:pgMar w:top="1134" w:right="992" w:bottom="1134" w:left="992" w:header="709" w:footer="709" w:gutter="284"/>
          <w:cols w:num="2" w:space="708"/>
          <w:bidi/>
          <w:rtlGutter/>
          <w:docGrid w:linePitch="360"/>
        </w:sectPr>
      </w:pPr>
    </w:p>
    <w:p w14:paraId="7D2F4FFF" w14:textId="5C89D5F9" w:rsidR="00585DD0" w:rsidRDefault="00585DD0" w:rsidP="00585DD0">
      <w:pPr>
        <w:pStyle w:val="2"/>
        <w:rPr>
          <w:rtl/>
        </w:rPr>
      </w:pPr>
      <w:r>
        <w:rPr>
          <w:rFonts w:hint="cs"/>
          <w:rtl/>
        </w:rPr>
        <w:t>דף כב</w:t>
      </w:r>
    </w:p>
    <w:p w14:paraId="7C77F031" w14:textId="0BA4992E" w:rsidR="00585DD0" w:rsidRDefault="00585DD0" w:rsidP="00585DD0">
      <w:pPr>
        <w:pStyle w:val="3"/>
        <w:rPr>
          <w:rtl/>
        </w:rPr>
      </w:pPr>
      <w:r>
        <w:rPr>
          <w:rFonts w:hint="cs"/>
          <w:rtl/>
        </w:rPr>
        <w:t>דיני עדות של קידוש החודש</w:t>
      </w:r>
    </w:p>
    <w:p w14:paraId="5225EB9C" w14:textId="77777777" w:rsidR="00585DD0" w:rsidRDefault="00585DD0" w:rsidP="00585DD0">
      <w:pPr>
        <w:pStyle w:val="NormalWeb"/>
        <w:shd w:val="clear" w:color="auto" w:fill="FFFFFF"/>
        <w:bidi/>
        <w:spacing w:before="120" w:beforeAutospacing="0" w:after="120" w:afterAutospacing="0"/>
        <w:jc w:val="both"/>
        <w:rPr>
          <w:rFonts w:ascii="David" w:hAnsi="David" w:cs="David"/>
          <w:color w:val="202122"/>
          <w:sz w:val="28"/>
          <w:szCs w:val="28"/>
          <w:rtl/>
        </w:rPr>
        <w:sectPr w:rsidR="00585DD0" w:rsidSect="00585DD0">
          <w:type w:val="continuous"/>
          <w:pgSz w:w="9639" w:h="13608"/>
          <w:pgMar w:top="1134" w:right="992" w:bottom="1134" w:left="992" w:header="709" w:footer="709" w:gutter="284"/>
          <w:cols w:space="708"/>
          <w:bidi/>
          <w:rtlGutter/>
          <w:docGrid w:linePitch="360"/>
        </w:sectPr>
      </w:pPr>
    </w:p>
    <w:p w14:paraId="4AD0E25A" w14:textId="63AE5DC0" w:rsidR="00585DD0" w:rsidRDefault="00585DD0" w:rsidP="00EA5112">
      <w:pPr>
        <w:pStyle w:val="a"/>
        <w:numPr>
          <w:ilvl w:val="0"/>
          <w:numId w:val="53"/>
        </w:numPr>
      </w:pPr>
      <w:r w:rsidRPr="00585DD0">
        <w:rPr>
          <w:rFonts w:hint="cs"/>
          <w:b/>
          <w:bCs/>
          <w:rtl/>
        </w:rPr>
        <w:t>משנה:</w:t>
      </w:r>
      <w:r>
        <w:rPr>
          <w:rFonts w:hint="cs"/>
        </w:rPr>
        <w:t xml:space="preserve"> </w:t>
      </w:r>
      <w:r>
        <w:rPr>
          <w:rtl/>
        </w:rPr>
        <w:t>אב ובנו שראו את החודש, ילכו</w:t>
      </w:r>
      <w:r>
        <w:t>.</w:t>
      </w:r>
      <w:r>
        <w:rPr>
          <w:rFonts w:hint="cs"/>
          <w:rtl/>
        </w:rPr>
        <w:t xml:space="preserve"> </w:t>
      </w:r>
      <w:r>
        <w:rPr>
          <w:rtl/>
        </w:rPr>
        <w:t>לא שמצטרפין זה עם זה, אלא שאם יפסל</w:t>
      </w:r>
      <w:r>
        <w:rPr>
          <w:rFonts w:hint="cs"/>
          <w:rtl/>
        </w:rPr>
        <w:t xml:space="preserve"> </w:t>
      </w:r>
      <w:r>
        <w:rPr>
          <w:rtl/>
        </w:rPr>
        <w:t>אחד מהן, יצטרף השני עם אחר</w:t>
      </w:r>
      <w:r>
        <w:t>.</w:t>
      </w:r>
      <w:r>
        <w:rPr>
          <w:rFonts w:hint="cs"/>
          <w:rtl/>
        </w:rPr>
        <w:t xml:space="preserve"> </w:t>
      </w:r>
      <w:r w:rsidRPr="001E06E9">
        <w:rPr>
          <w:b/>
          <w:bCs/>
          <w:rtl/>
        </w:rPr>
        <w:t>רבי שמעון אומר:</w:t>
      </w:r>
      <w:r>
        <w:rPr>
          <w:rtl/>
        </w:rPr>
        <w:t xml:space="preserve"> אב ובנו וכל הקרובין, כשרין לעדות החדש</w:t>
      </w:r>
      <w:r>
        <w:t>.</w:t>
      </w:r>
      <w:r>
        <w:rPr>
          <w:rFonts w:hint="cs"/>
          <w:rtl/>
        </w:rPr>
        <w:t xml:space="preserve"> </w:t>
      </w:r>
      <w:r w:rsidRPr="001E06E9">
        <w:rPr>
          <w:b/>
          <w:bCs/>
          <w:rtl/>
        </w:rPr>
        <w:t>אמר רבי יוסי:</w:t>
      </w:r>
      <w:r>
        <w:rPr>
          <w:rtl/>
        </w:rPr>
        <w:t xml:space="preserve"> מעשה בטוביה הרופא, שראה את החודש בירושלים,</w:t>
      </w:r>
      <w:r>
        <w:rPr>
          <w:rFonts w:hint="cs"/>
          <w:rtl/>
        </w:rPr>
        <w:t xml:space="preserve"> </w:t>
      </w:r>
      <w:r>
        <w:rPr>
          <w:rtl/>
        </w:rPr>
        <w:t xml:space="preserve">הוא ובנו ועבדו משוחרר, וקיבלו הכהנים אותו </w:t>
      </w:r>
      <w:r>
        <w:rPr>
          <w:rtl/>
        </w:rPr>
        <w:t>ואת בנו, ופסלו את עבד</w:t>
      </w:r>
      <w:r>
        <w:rPr>
          <w:rFonts w:hint="cs"/>
          <w:rtl/>
        </w:rPr>
        <w:t xml:space="preserve">ו. </w:t>
      </w:r>
      <w:r>
        <w:rPr>
          <w:rtl/>
        </w:rPr>
        <w:t>וכשבאו לפני בית דין, קיבלו אותו ואת עבדו, ופסלו את בנו</w:t>
      </w:r>
      <w:r>
        <w:t>.</w:t>
      </w:r>
    </w:p>
    <w:p w14:paraId="79CA9654" w14:textId="658316DB" w:rsidR="00585DD0" w:rsidRDefault="00585DD0" w:rsidP="00EA5112">
      <w:pPr>
        <w:pStyle w:val="a"/>
        <w:numPr>
          <w:ilvl w:val="0"/>
          <w:numId w:val="53"/>
        </w:numPr>
      </w:pPr>
      <w:r>
        <w:rPr>
          <w:rFonts w:hint="cs"/>
          <w:b/>
          <w:bCs/>
          <w:rtl/>
        </w:rPr>
        <w:t>רבי לוי ביאר:</w:t>
      </w:r>
      <w:r>
        <w:rPr>
          <w:rFonts w:hint="cs"/>
          <w:rtl/>
        </w:rPr>
        <w:t xml:space="preserve"> </w:t>
      </w:r>
      <w:r w:rsidRPr="00585DD0">
        <w:rPr>
          <w:rFonts w:hint="cs"/>
          <w:b/>
          <w:bCs/>
          <w:rtl/>
        </w:rPr>
        <w:t>רבי שמעון</w:t>
      </w:r>
      <w:r>
        <w:rPr>
          <w:rFonts w:hint="cs"/>
          <w:rtl/>
        </w:rPr>
        <w:t xml:space="preserve"> הכשיר קרובים לעדות החדש שלמד כן מהפסוק 'ויאמר ה' אל משה ואהרן...החדש הזה לכם' </w:t>
      </w:r>
      <w:r>
        <w:rPr>
          <w:rtl/>
        </w:rPr>
        <w:t>–</w:t>
      </w:r>
      <w:r>
        <w:rPr>
          <w:rFonts w:hint="cs"/>
          <w:rtl/>
        </w:rPr>
        <w:t xml:space="preserve"> עדות זו תהא כשרה בכם. </w:t>
      </w:r>
      <w:r w:rsidRPr="00585DD0">
        <w:rPr>
          <w:rFonts w:hint="cs"/>
          <w:b/>
          <w:bCs/>
          <w:rtl/>
        </w:rPr>
        <w:t>חכמים למדו</w:t>
      </w:r>
      <w:r>
        <w:rPr>
          <w:rFonts w:hint="cs"/>
          <w:rtl/>
        </w:rPr>
        <w:t xml:space="preserve"> שעדות זו </w:t>
      </w:r>
      <w:r>
        <w:rPr>
          <w:rFonts w:hint="cs"/>
          <w:rtl/>
        </w:rPr>
        <w:lastRenderedPageBreak/>
        <w:t xml:space="preserve">תהא מסורה לכם לחשובי הדור לקבל את העדות ולקדש את החודש. </w:t>
      </w:r>
    </w:p>
    <w:p w14:paraId="334F8690" w14:textId="44425CEA" w:rsidR="00585DD0" w:rsidRPr="00585DD0" w:rsidRDefault="00585DD0" w:rsidP="00EA5112">
      <w:pPr>
        <w:pStyle w:val="a"/>
        <w:numPr>
          <w:ilvl w:val="0"/>
          <w:numId w:val="53"/>
        </w:numPr>
      </w:pPr>
      <w:r>
        <w:rPr>
          <w:rFonts w:hint="cs"/>
          <w:b/>
          <w:bCs/>
          <w:rtl/>
        </w:rPr>
        <w:t xml:space="preserve">שמואל </w:t>
      </w:r>
      <w:r w:rsidRPr="00585DD0">
        <w:rPr>
          <w:rFonts w:hint="cs"/>
          <w:rtl/>
        </w:rPr>
        <w:t xml:space="preserve">פסק שהלכה (מסורת הש"ס מס"א: אין הלכה)  </w:t>
      </w:r>
      <w:r>
        <w:rPr>
          <w:rFonts w:hint="cs"/>
          <w:b/>
          <w:bCs/>
          <w:rtl/>
        </w:rPr>
        <w:t xml:space="preserve">כרבי שמעון. </w:t>
      </w:r>
    </w:p>
    <w:p w14:paraId="33E0EA2F" w14:textId="06BF6743" w:rsidR="00585DD0" w:rsidRDefault="00585DD0" w:rsidP="00EA5112">
      <w:pPr>
        <w:pStyle w:val="a"/>
        <w:numPr>
          <w:ilvl w:val="0"/>
          <w:numId w:val="53"/>
        </w:numPr>
      </w:pPr>
      <w:r w:rsidRPr="00585DD0">
        <w:rPr>
          <w:rFonts w:hint="cs"/>
          <w:b/>
          <w:bCs/>
          <w:rtl/>
        </w:rPr>
        <w:t xml:space="preserve">משנה: </w:t>
      </w:r>
      <w:r w:rsidRPr="00585DD0">
        <w:rPr>
          <w:b/>
          <w:bCs/>
          <w:rtl/>
        </w:rPr>
        <w:t>אלו הן הפסולי</w:t>
      </w:r>
      <w:r w:rsidRPr="00585DD0">
        <w:rPr>
          <w:rFonts w:hint="cs"/>
          <w:b/>
          <w:bCs/>
          <w:rtl/>
        </w:rPr>
        <w:t>ן:</w:t>
      </w:r>
      <w:r w:rsidRPr="00585DD0">
        <w:rPr>
          <w:rFonts w:hint="cs"/>
          <w:rtl/>
        </w:rPr>
        <w:t xml:space="preserve"> </w:t>
      </w:r>
      <w:r w:rsidRPr="00585DD0">
        <w:rPr>
          <w:rtl/>
        </w:rPr>
        <w:t>המשחק בקוביא, ומלוי בריבית, ומפריחי יונים, וסוחרי שביעית, ועבדים</w:t>
      </w:r>
      <w:r w:rsidRPr="00585DD0">
        <w:t>.</w:t>
      </w:r>
      <w:r w:rsidRPr="00585DD0">
        <w:rPr>
          <w:rFonts w:hint="cs"/>
          <w:rtl/>
        </w:rPr>
        <w:t xml:space="preserve"> </w:t>
      </w:r>
      <w:r w:rsidRPr="00585DD0">
        <w:rPr>
          <w:b/>
          <w:bCs/>
          <w:rtl/>
        </w:rPr>
        <w:t>זה הכלל:</w:t>
      </w:r>
      <w:r w:rsidRPr="00585DD0">
        <w:rPr>
          <w:rtl/>
        </w:rPr>
        <w:t xml:space="preserve"> כל עדות שאין האשה כשרה לה, אף הן אינן כשרים לה</w:t>
      </w:r>
      <w:r w:rsidRPr="00585DD0">
        <w:t>.</w:t>
      </w:r>
    </w:p>
    <w:p w14:paraId="77E9242B" w14:textId="2F509202" w:rsidR="00585DD0" w:rsidRPr="00585DD0" w:rsidRDefault="00585DD0" w:rsidP="00EA5112">
      <w:pPr>
        <w:pStyle w:val="a"/>
        <w:numPr>
          <w:ilvl w:val="0"/>
          <w:numId w:val="53"/>
        </w:numPr>
      </w:pPr>
      <w:r w:rsidRPr="00585DD0">
        <w:rPr>
          <w:rFonts w:hint="cs"/>
          <w:rtl/>
        </w:rPr>
        <w:t>מדויק מסוף המשנה שעדות שהאשה כשרה לה אף הם הגזלנים מדבריהם כשרים להעיד לה כגון להעיד על מיתת אדם להתיר את אשתו.</w:t>
      </w:r>
    </w:p>
    <w:p w14:paraId="17286F1C" w14:textId="140059DE" w:rsidR="00585DD0" w:rsidRPr="00585DD0" w:rsidRDefault="00585DD0" w:rsidP="00EA5112">
      <w:pPr>
        <w:pStyle w:val="a"/>
        <w:numPr>
          <w:ilvl w:val="0"/>
          <w:numId w:val="53"/>
        </w:numPr>
      </w:pPr>
      <w:r w:rsidRPr="00585DD0">
        <w:rPr>
          <w:rFonts w:hint="cs"/>
          <w:b/>
          <w:bCs/>
          <w:rtl/>
        </w:rPr>
        <w:t>משנה:</w:t>
      </w:r>
      <w:r w:rsidRPr="00585DD0">
        <w:rPr>
          <w:rFonts w:hint="cs"/>
          <w:rtl/>
        </w:rPr>
        <w:t xml:space="preserve"> </w:t>
      </w:r>
      <w:r w:rsidRPr="00585DD0">
        <w:rPr>
          <w:rtl/>
        </w:rPr>
        <w:t>מי שראה את החודש ואינו יכול להלך, מוליכין</w:t>
      </w:r>
      <w:r w:rsidRPr="00585DD0">
        <w:t> </w:t>
      </w:r>
      <w:r w:rsidRPr="00585DD0">
        <w:rPr>
          <w:rtl/>
        </w:rPr>
        <w:t>אותו</w:t>
      </w:r>
      <w:r w:rsidRPr="00585DD0">
        <w:t> </w:t>
      </w:r>
      <w:r w:rsidRPr="00585DD0">
        <w:rPr>
          <w:rtl/>
        </w:rPr>
        <w:t>על החמור, אפילו במיטה</w:t>
      </w:r>
      <w:r w:rsidRPr="00585DD0">
        <w:t>.</w:t>
      </w:r>
      <w:r w:rsidRPr="00585DD0">
        <w:rPr>
          <w:rFonts w:hint="cs"/>
          <w:rtl/>
        </w:rPr>
        <w:t xml:space="preserve"> </w:t>
      </w:r>
      <w:r w:rsidRPr="00585DD0">
        <w:rPr>
          <w:rtl/>
        </w:rPr>
        <w:t>ואם צודה להם, לוקחין בידם מקלות</w:t>
      </w:r>
      <w:r w:rsidRPr="00585DD0">
        <w:t>.</w:t>
      </w:r>
      <w:r w:rsidRPr="00585DD0">
        <w:rPr>
          <w:rFonts w:hint="cs"/>
          <w:rtl/>
        </w:rPr>
        <w:t xml:space="preserve"> </w:t>
      </w:r>
      <w:r w:rsidRPr="00585DD0">
        <w:rPr>
          <w:rtl/>
        </w:rPr>
        <w:t>ואם היתה דרך רחוקה, לוקחין בידם מזונות, שעל מהלך לילה ויום</w:t>
      </w:r>
      <w:r w:rsidRPr="00585DD0">
        <w:t> </w:t>
      </w:r>
      <w:r w:rsidRPr="00585DD0">
        <w:rPr>
          <w:rtl/>
        </w:rPr>
        <w:t>מחללין את השבת ויוצאין לעדות החדש, שנאמר</w:t>
      </w:r>
      <w:r w:rsidRPr="00585DD0">
        <w:rPr>
          <w:rFonts w:hint="cs"/>
          <w:rtl/>
        </w:rPr>
        <w:t xml:space="preserve"> </w:t>
      </w:r>
      <w:r w:rsidRPr="00585DD0">
        <w:t xml:space="preserve"> </w:t>
      </w:r>
      <w:r w:rsidR="00D07DF4">
        <w:rPr>
          <w:rFonts w:hint="cs"/>
          <w:rtl/>
        </w:rPr>
        <w:t>"</w:t>
      </w:r>
      <w:r w:rsidRPr="00585DD0">
        <w:rPr>
          <w:rtl/>
        </w:rPr>
        <w:t xml:space="preserve">אלה מועדי </w:t>
      </w:r>
      <w:r w:rsidRPr="00585DD0">
        <w:rPr>
          <w:rFonts w:hint="cs"/>
          <w:rtl/>
        </w:rPr>
        <w:t xml:space="preserve">ה' </w:t>
      </w:r>
      <w:r w:rsidRPr="00585DD0">
        <w:rPr>
          <w:rtl/>
        </w:rPr>
        <w:t>אשר תקראו אותם במועדם</w:t>
      </w:r>
      <w:r w:rsidRPr="00585DD0">
        <w:t>".</w:t>
      </w:r>
    </w:p>
    <w:p w14:paraId="40F36190" w14:textId="0549D35F" w:rsidR="00585DD0" w:rsidRDefault="00585DD0" w:rsidP="00585DD0">
      <w:pPr>
        <w:pStyle w:val="3"/>
      </w:pPr>
      <w:r>
        <w:rPr>
          <w:rFonts w:hint="cs"/>
          <w:rtl/>
        </w:rPr>
        <w:t>הדרן עלך ארבע ראשי שנים</w:t>
      </w:r>
    </w:p>
    <w:p w14:paraId="636B43E0" w14:textId="481C305B" w:rsidR="00E12407" w:rsidRPr="00585DD0" w:rsidRDefault="00D23924" w:rsidP="00585DD0">
      <w:pPr>
        <w:pStyle w:val="a"/>
        <w:numPr>
          <w:ilvl w:val="0"/>
          <w:numId w:val="0"/>
        </w:numPr>
        <w:ind w:left="20"/>
        <w:rPr>
          <w:rtl/>
        </w:rPr>
        <w:sectPr w:rsidR="00E12407" w:rsidRPr="00585DD0" w:rsidSect="00444B60">
          <w:type w:val="continuous"/>
          <w:pgSz w:w="9639" w:h="13608"/>
          <w:pgMar w:top="1134" w:right="992" w:bottom="1134" w:left="992" w:header="709" w:footer="709" w:gutter="284"/>
          <w:cols w:num="2" w:space="708"/>
          <w:bidi/>
          <w:rtlGutter/>
          <w:docGrid w:linePitch="360"/>
        </w:sectPr>
      </w:pPr>
      <w:r>
        <w:rPr>
          <w:rFonts w:hint="cs"/>
          <w:rtl/>
        </w:rPr>
        <w:t xml:space="preserve">  </w:t>
      </w:r>
    </w:p>
    <w:p w14:paraId="63DD1BFB" w14:textId="7B37EAA4" w:rsidR="00DD24C4" w:rsidRDefault="00DD24C4" w:rsidP="009D0B8B">
      <w:pPr>
        <w:pStyle w:val="1"/>
        <w:rPr>
          <w:rStyle w:val="10"/>
          <w:rtl/>
        </w:rPr>
      </w:pPr>
      <w:bookmarkStart w:id="1" w:name="_Toc76643964"/>
      <w:r w:rsidRPr="009D0B8B">
        <w:rPr>
          <w:rStyle w:val="10"/>
          <w:rFonts w:hint="cs"/>
          <w:rtl/>
        </w:rPr>
        <w:lastRenderedPageBreak/>
        <w:t>פרק שני</w:t>
      </w:r>
      <w:r>
        <w:rPr>
          <w:rFonts w:hint="cs"/>
          <w:rtl/>
        </w:rPr>
        <w:t xml:space="preserve"> </w:t>
      </w:r>
      <w:r w:rsidR="009D0B8B" w:rsidRPr="00CD168D">
        <w:rPr>
          <w:rFonts w:hint="cs"/>
          <w:sz w:val="50"/>
          <w:szCs w:val="50"/>
          <w:rtl/>
        </w:rPr>
        <w:t>־</w:t>
      </w:r>
      <w:r>
        <w:rPr>
          <w:rFonts w:hint="cs"/>
          <w:rtl/>
        </w:rPr>
        <w:t xml:space="preserve"> </w:t>
      </w:r>
      <w:r w:rsidR="004C193E">
        <w:rPr>
          <w:rFonts w:hint="cs"/>
          <w:rtl/>
        </w:rPr>
        <w:t>'</w:t>
      </w:r>
      <w:bookmarkEnd w:id="1"/>
      <w:r w:rsidR="00585DD0">
        <w:rPr>
          <w:rStyle w:val="10"/>
          <w:rFonts w:hint="cs"/>
          <w:rtl/>
        </w:rPr>
        <w:t>אם אינן מכירין</w:t>
      </w:r>
      <w:r w:rsidR="004C193E">
        <w:rPr>
          <w:rStyle w:val="10"/>
          <w:rFonts w:hint="cs"/>
          <w:rtl/>
        </w:rPr>
        <w:t>'</w:t>
      </w:r>
    </w:p>
    <w:p w14:paraId="4B6C80CD" w14:textId="2DA567B4" w:rsidR="00394EC6" w:rsidRDefault="00394EC6" w:rsidP="00394EC6">
      <w:pPr>
        <w:rPr>
          <w:rtl/>
        </w:rPr>
      </w:pPr>
    </w:p>
    <w:p w14:paraId="3D8824FB" w14:textId="4BAA2376" w:rsidR="004C193E" w:rsidRPr="00394EC6" w:rsidRDefault="005F4E3C" w:rsidP="005F4E3C">
      <w:pPr>
        <w:pStyle w:val="2"/>
        <w:rPr>
          <w:rtl/>
        </w:rPr>
      </w:pPr>
      <w:r w:rsidRPr="00273B98">
        <w:rPr>
          <w:rtl/>
        </w:rPr>
        <w:t>דף כ</w:t>
      </w:r>
      <w:r>
        <w:rPr>
          <w:rFonts w:hint="cs"/>
          <w:rtl/>
        </w:rPr>
        <w:t>ב</w:t>
      </w:r>
    </w:p>
    <w:p w14:paraId="1FBE38E6" w14:textId="73D598C1" w:rsidR="00C956CE" w:rsidRPr="00C956CE" w:rsidRDefault="00C956CE" w:rsidP="00C956CE">
      <w:pPr>
        <w:pStyle w:val="3"/>
        <w:rPr>
          <w:rtl/>
        </w:rPr>
        <w:sectPr w:rsidR="00C956CE" w:rsidRPr="00C956CE" w:rsidSect="00DD24C4">
          <w:type w:val="continuous"/>
          <w:pgSz w:w="9639" w:h="13608"/>
          <w:pgMar w:top="1134" w:right="992" w:bottom="1134" w:left="992" w:header="709" w:footer="709" w:gutter="284"/>
          <w:cols w:space="708"/>
          <w:bidi/>
          <w:rtlGutter/>
          <w:docGrid w:linePitch="360"/>
        </w:sectPr>
      </w:pPr>
      <w:r>
        <w:rPr>
          <w:rFonts w:hint="cs"/>
          <w:rtl/>
        </w:rPr>
        <w:t>מקבלים עדות רק מאנשים שמכירים, משיאין משואות</w:t>
      </w:r>
    </w:p>
    <w:p w14:paraId="35DD8CC0" w14:textId="0BA4D6DF" w:rsidR="0028255A" w:rsidRDefault="00DD24C4" w:rsidP="00EA5112">
      <w:pPr>
        <w:pStyle w:val="a"/>
        <w:numPr>
          <w:ilvl w:val="0"/>
          <w:numId w:val="54"/>
        </w:numPr>
      </w:pPr>
      <w:r w:rsidRPr="0028255A">
        <w:rPr>
          <w:rFonts w:hint="cs"/>
          <w:b/>
          <w:bCs/>
          <w:rtl/>
        </w:rPr>
        <w:t>משנה:</w:t>
      </w:r>
      <w:r w:rsidRPr="00F50119">
        <w:rPr>
          <w:rFonts w:hint="cs"/>
        </w:rPr>
        <w:t xml:space="preserve"> </w:t>
      </w:r>
      <w:r w:rsidR="0028255A">
        <w:rPr>
          <w:rtl/>
        </w:rPr>
        <w:t>אם אינן מכירין אותו, משלחין אחר עמו להעידו</w:t>
      </w:r>
      <w:r w:rsidR="0028255A">
        <w:t>.</w:t>
      </w:r>
      <w:r w:rsidR="0028255A">
        <w:rPr>
          <w:rFonts w:hint="cs"/>
          <w:rtl/>
        </w:rPr>
        <w:t xml:space="preserve"> </w:t>
      </w:r>
      <w:r w:rsidR="0028255A">
        <w:rPr>
          <w:rtl/>
        </w:rPr>
        <w:t>בראשונה היו מקבלין עדות החודש מכל אדם</w:t>
      </w:r>
      <w:r w:rsidR="00D07DF4">
        <w:rPr>
          <w:rFonts w:hint="cs"/>
          <w:rtl/>
        </w:rPr>
        <w:t xml:space="preserve">. </w:t>
      </w:r>
      <w:r w:rsidR="0028255A">
        <w:rPr>
          <w:rtl/>
        </w:rPr>
        <w:t>משקלקלו המינין, התקינו שלא יהו מקבלין אלא מן המכירים</w:t>
      </w:r>
      <w:r w:rsidR="0028255A">
        <w:t>.</w:t>
      </w:r>
    </w:p>
    <w:p w14:paraId="406693BE" w14:textId="6F79BB09" w:rsidR="0028255A" w:rsidRDefault="0028255A" w:rsidP="00EA5112">
      <w:pPr>
        <w:pStyle w:val="a"/>
        <w:numPr>
          <w:ilvl w:val="0"/>
          <w:numId w:val="54"/>
        </w:numPr>
      </w:pPr>
      <w:r w:rsidRPr="00D07DF4">
        <w:rPr>
          <w:rFonts w:hint="cs"/>
          <w:rtl/>
        </w:rPr>
        <w:t>עד אחד לא נאמן להעיד.</w:t>
      </w:r>
      <w:r>
        <w:rPr>
          <w:rFonts w:hint="cs"/>
          <w:rtl/>
        </w:rPr>
        <w:t xml:space="preserve"> </w:t>
      </w:r>
      <w:r w:rsidR="00D07DF4">
        <w:rPr>
          <w:rFonts w:hint="cs"/>
          <w:rtl/>
        </w:rPr>
        <w:t>מה שמוזכר</w:t>
      </w:r>
      <w:r>
        <w:rPr>
          <w:rFonts w:hint="cs"/>
          <w:rtl/>
        </w:rPr>
        <w:t xml:space="preserve"> </w:t>
      </w:r>
      <w:r w:rsidR="00D07DF4">
        <w:rPr>
          <w:rFonts w:hint="cs"/>
          <w:rtl/>
        </w:rPr>
        <w:t>ב</w:t>
      </w:r>
      <w:r>
        <w:rPr>
          <w:rFonts w:hint="cs"/>
          <w:rtl/>
        </w:rPr>
        <w:t>משנה '</w:t>
      </w:r>
      <w:r w:rsidR="00D07DF4">
        <w:rPr>
          <w:rFonts w:hint="cs"/>
          <w:rtl/>
        </w:rPr>
        <w:t xml:space="preserve">מכירין </w:t>
      </w:r>
      <w:r w:rsidRPr="00D07DF4">
        <w:rPr>
          <w:rFonts w:hint="cs"/>
          <w:b/>
          <w:bCs/>
          <w:rtl/>
        </w:rPr>
        <w:t>אותו</w:t>
      </w:r>
      <w:r>
        <w:rPr>
          <w:rFonts w:hint="cs"/>
          <w:rtl/>
        </w:rPr>
        <w:t>', ו'</w:t>
      </w:r>
      <w:r w:rsidRPr="00D07DF4">
        <w:rPr>
          <w:rFonts w:hint="cs"/>
          <w:b/>
          <w:bCs/>
          <w:rtl/>
        </w:rPr>
        <w:t>אחר</w:t>
      </w:r>
      <w:r>
        <w:rPr>
          <w:rFonts w:hint="cs"/>
          <w:rtl/>
        </w:rPr>
        <w:t>'</w:t>
      </w:r>
      <w:r w:rsidR="00D07DF4">
        <w:rPr>
          <w:rFonts w:hint="cs"/>
          <w:rtl/>
        </w:rPr>
        <w:t xml:space="preserve"> -</w:t>
      </w:r>
      <w:r>
        <w:rPr>
          <w:rFonts w:hint="cs"/>
          <w:rtl/>
        </w:rPr>
        <w:t xml:space="preserve"> </w:t>
      </w:r>
      <w:r w:rsidR="00D07DF4">
        <w:rPr>
          <w:rFonts w:hint="cs"/>
          <w:rtl/>
        </w:rPr>
        <w:t xml:space="preserve">הכוונה </w:t>
      </w:r>
      <w:r>
        <w:rPr>
          <w:rFonts w:hint="cs"/>
          <w:rtl/>
        </w:rPr>
        <w:t>לאותו זוג</w:t>
      </w:r>
      <w:r w:rsidR="00D07DF4">
        <w:rPr>
          <w:rFonts w:hint="cs"/>
          <w:rtl/>
        </w:rPr>
        <w:t>,</w:t>
      </w:r>
      <w:r>
        <w:rPr>
          <w:rFonts w:hint="cs"/>
          <w:rtl/>
        </w:rPr>
        <w:t xml:space="preserve"> ו</w:t>
      </w:r>
      <w:r w:rsidR="00D07DF4">
        <w:rPr>
          <w:rFonts w:hint="cs"/>
          <w:rtl/>
        </w:rPr>
        <w:t>ל</w:t>
      </w:r>
      <w:r>
        <w:rPr>
          <w:rFonts w:hint="cs"/>
          <w:rtl/>
        </w:rPr>
        <w:t xml:space="preserve">זוג אחר. </w:t>
      </w:r>
    </w:p>
    <w:p w14:paraId="40296E1A" w14:textId="20C58F14" w:rsidR="0028255A" w:rsidRDefault="0028255A" w:rsidP="00EA5112">
      <w:pPr>
        <w:pStyle w:val="a"/>
        <w:numPr>
          <w:ilvl w:val="0"/>
          <w:numId w:val="54"/>
        </w:numPr>
      </w:pPr>
      <w:r>
        <w:rPr>
          <w:rFonts w:hint="cs"/>
          <w:rtl/>
        </w:rPr>
        <w:t>סתם אדם שבא ומעיד שבית דין קידשו את החודש נאמן משום שאין אנשים משקרים בדבר שעתיד להתגלות.</w:t>
      </w:r>
    </w:p>
    <w:p w14:paraId="67CC32A1" w14:textId="77777777" w:rsidR="0028255A" w:rsidRPr="0028255A" w:rsidRDefault="0028255A" w:rsidP="00EA5112">
      <w:pPr>
        <w:pStyle w:val="a"/>
        <w:numPr>
          <w:ilvl w:val="0"/>
          <w:numId w:val="54"/>
        </w:numPr>
      </w:pPr>
      <w:r w:rsidRPr="0028255A">
        <w:rPr>
          <w:rFonts w:hint="cs"/>
          <w:b/>
          <w:bCs/>
          <w:rtl/>
        </w:rPr>
        <w:t>משנה:</w:t>
      </w:r>
      <w:r w:rsidRPr="0028255A">
        <w:rPr>
          <w:rFonts w:hint="cs"/>
          <w:rtl/>
        </w:rPr>
        <w:t xml:space="preserve"> </w:t>
      </w:r>
      <w:r w:rsidRPr="0028255A">
        <w:rPr>
          <w:rtl/>
        </w:rPr>
        <w:t>בראשונה היו משיאין משואות</w:t>
      </w:r>
      <w:r w:rsidRPr="0028255A">
        <w:rPr>
          <w:rFonts w:hint="cs"/>
          <w:rtl/>
        </w:rPr>
        <w:t xml:space="preserve">. </w:t>
      </w:r>
      <w:r w:rsidRPr="0028255A">
        <w:rPr>
          <w:rtl/>
        </w:rPr>
        <w:t>משקלקלו הכותים, התקינו שיהו שלוחין יוצאין</w:t>
      </w:r>
      <w:r w:rsidRPr="0028255A">
        <w:t>.</w:t>
      </w:r>
      <w:r w:rsidRPr="0028255A">
        <w:rPr>
          <w:rFonts w:hint="cs"/>
          <w:rtl/>
        </w:rPr>
        <w:t xml:space="preserve"> </w:t>
      </w:r>
      <w:r w:rsidRPr="0028255A">
        <w:rPr>
          <w:rtl/>
        </w:rPr>
        <w:t>כיצד היו משיאין משואות</w:t>
      </w:r>
      <w:r w:rsidRPr="0028255A">
        <w:t>?</w:t>
      </w:r>
      <w:r w:rsidRPr="0028255A">
        <w:rPr>
          <w:rFonts w:hint="cs"/>
          <w:rtl/>
        </w:rPr>
        <w:t xml:space="preserve"> </w:t>
      </w:r>
      <w:r w:rsidRPr="0028255A">
        <w:rPr>
          <w:rtl/>
        </w:rPr>
        <w:t>מביאין כלונסאות של ארז ארוכין וקנים ועצי שמן</w:t>
      </w:r>
      <w:r w:rsidRPr="0028255A">
        <w:rPr>
          <w:rFonts w:hint="cs"/>
          <w:rtl/>
        </w:rPr>
        <w:t xml:space="preserve"> </w:t>
      </w:r>
      <w:r w:rsidRPr="0028255A">
        <w:rPr>
          <w:rtl/>
        </w:rPr>
        <w:t xml:space="preserve">ונעורת של פשתן וכורך במשיחה, ועולה </w:t>
      </w:r>
      <w:r w:rsidRPr="0028255A">
        <w:rPr>
          <w:rtl/>
        </w:rPr>
        <w:t>לראש ההר ומצית בהן את האור, ומוליך</w:t>
      </w:r>
      <w:r w:rsidRPr="0028255A">
        <w:rPr>
          <w:rFonts w:hint="cs"/>
          <w:rtl/>
        </w:rPr>
        <w:t xml:space="preserve"> </w:t>
      </w:r>
      <w:r w:rsidRPr="0028255A">
        <w:rPr>
          <w:rtl/>
        </w:rPr>
        <w:t>ומביא ומעלה ומוריד</w:t>
      </w:r>
      <w:r w:rsidRPr="0028255A">
        <w:t> </w:t>
      </w:r>
      <w:r w:rsidRPr="0028255A">
        <w:rPr>
          <w:rtl/>
        </w:rPr>
        <w:t>עד שהוא רואה את חברו שהוא עושה כן בראש ההר השני, וכן בראש ההר השלישי</w:t>
      </w:r>
      <w:r w:rsidRPr="0028255A">
        <w:t>.</w:t>
      </w:r>
      <w:r w:rsidRPr="0028255A">
        <w:rPr>
          <w:rFonts w:hint="cs"/>
          <w:rtl/>
        </w:rPr>
        <w:t xml:space="preserve"> </w:t>
      </w:r>
      <w:r w:rsidRPr="0028255A">
        <w:rPr>
          <w:rtl/>
        </w:rPr>
        <w:t>ומאין היו משיאין משואות</w:t>
      </w:r>
      <w:r w:rsidRPr="0028255A">
        <w:t>?</w:t>
      </w:r>
      <w:r w:rsidRPr="0028255A">
        <w:rPr>
          <w:rFonts w:hint="cs"/>
          <w:rtl/>
        </w:rPr>
        <w:t xml:space="preserve"> </w:t>
      </w:r>
      <w:r w:rsidRPr="0028255A">
        <w:rPr>
          <w:rtl/>
        </w:rPr>
        <w:t>מהר המשחה לסרטבא</w:t>
      </w:r>
      <w:r w:rsidRPr="0028255A">
        <w:rPr>
          <w:rFonts w:hint="cs"/>
          <w:rtl/>
        </w:rPr>
        <w:t xml:space="preserve">, </w:t>
      </w:r>
      <w:r w:rsidRPr="0028255A">
        <w:rPr>
          <w:rtl/>
        </w:rPr>
        <w:t>ומסרטבא לגרופינא, ומגרופינא לחוורן, ומחוורן לבית בלתין, ומבית בלתין לא זזו משם, אלא מוליך ומביא ומעלה ומוריד עד שהיה רואה כל הגולה לפניו כמדורת האש</w:t>
      </w:r>
      <w:r w:rsidRPr="0028255A">
        <w:t>.</w:t>
      </w:r>
    </w:p>
    <w:p w14:paraId="560EAC69" w14:textId="6FD0B3E3" w:rsidR="0028255A" w:rsidRDefault="0028255A" w:rsidP="00EA5112">
      <w:pPr>
        <w:pStyle w:val="a"/>
        <w:numPr>
          <w:ilvl w:val="0"/>
          <w:numId w:val="54"/>
        </w:numPr>
      </w:pPr>
      <w:r>
        <w:rPr>
          <w:rFonts w:hint="cs"/>
          <w:rtl/>
        </w:rPr>
        <w:t>לא היו משיאים משואות על חודש מלא אלא על חודש חסר</w:t>
      </w:r>
      <w:r w:rsidR="00C667B7">
        <w:rPr>
          <w:rFonts w:hint="cs"/>
          <w:rtl/>
        </w:rPr>
        <w:t>, ואם לא השיאו משואות, כולם ידעו שהחודש הוא מלא.</w:t>
      </w:r>
      <w:r>
        <w:rPr>
          <w:rFonts w:hint="cs"/>
          <w:rtl/>
        </w:rPr>
        <w:t xml:space="preserve"> מתי היו משיאים? בליל יום שלושים ואחד. </w:t>
      </w:r>
    </w:p>
    <w:p w14:paraId="0F6D65A3" w14:textId="77777777" w:rsidR="0028255A" w:rsidRPr="0028255A" w:rsidRDefault="0028255A" w:rsidP="0028255A">
      <w:pPr>
        <w:pStyle w:val="NormalWeb"/>
        <w:shd w:val="clear" w:color="auto" w:fill="FFFFFF"/>
        <w:bidi/>
        <w:spacing w:before="120" w:beforeAutospacing="0" w:after="120" w:afterAutospacing="0"/>
        <w:jc w:val="both"/>
        <w:rPr>
          <w:rFonts w:ascii="David" w:hAnsi="David" w:cs="David"/>
          <w:color w:val="202122"/>
          <w:sz w:val="28"/>
          <w:szCs w:val="28"/>
        </w:rPr>
      </w:pPr>
    </w:p>
    <w:p w14:paraId="42ECFC47" w14:textId="72E0E76B" w:rsidR="00273B98" w:rsidRDefault="00273B98" w:rsidP="005F4E3C">
      <w:pPr>
        <w:pStyle w:val="a"/>
        <w:rPr>
          <w:rtl/>
        </w:rPr>
        <w:sectPr w:rsidR="00273B98" w:rsidSect="00444B60">
          <w:type w:val="continuous"/>
          <w:pgSz w:w="9639" w:h="13608"/>
          <w:pgMar w:top="1134" w:right="992" w:bottom="1134" w:left="992" w:header="709" w:footer="709" w:gutter="284"/>
          <w:cols w:num="2" w:space="708"/>
          <w:bidi/>
          <w:rtlGutter/>
          <w:docGrid w:linePitch="360"/>
        </w:sectPr>
      </w:pPr>
    </w:p>
    <w:p w14:paraId="059E3DB1" w14:textId="77777777" w:rsidR="00B52E68" w:rsidRDefault="00B52E68" w:rsidP="00B52E68">
      <w:pPr>
        <w:pStyle w:val="a"/>
        <w:numPr>
          <w:ilvl w:val="0"/>
          <w:numId w:val="0"/>
        </w:numPr>
        <w:ind w:left="20"/>
        <w:rPr>
          <w:b/>
          <w:bCs/>
          <w:rtl/>
        </w:rPr>
        <w:sectPr w:rsidR="00B52E68" w:rsidSect="00444B60">
          <w:type w:val="continuous"/>
          <w:pgSz w:w="9639" w:h="13608"/>
          <w:pgMar w:top="1134" w:right="992" w:bottom="1134" w:left="992" w:header="709" w:footer="709" w:gutter="284"/>
          <w:cols w:num="2" w:space="708"/>
          <w:bidi/>
          <w:rtlGutter/>
          <w:docGrid w:linePitch="360"/>
        </w:sectPr>
      </w:pPr>
    </w:p>
    <w:p w14:paraId="50DB9E7A" w14:textId="785C3D07" w:rsidR="00B52E68" w:rsidRDefault="00B52E68" w:rsidP="005061D4">
      <w:pPr>
        <w:pStyle w:val="2"/>
        <w:rPr>
          <w:rtl/>
        </w:rPr>
      </w:pPr>
      <w:r>
        <w:rPr>
          <w:rFonts w:hint="cs"/>
          <w:rtl/>
        </w:rPr>
        <w:t>דף כג</w:t>
      </w:r>
    </w:p>
    <w:p w14:paraId="26A64EC6" w14:textId="7D1B50ED" w:rsidR="00B52E68" w:rsidRDefault="00C956CE" w:rsidP="00AB6CB0">
      <w:pPr>
        <w:pStyle w:val="3"/>
        <w:rPr>
          <w:rtl/>
        </w:rPr>
      </w:pPr>
      <w:r>
        <w:rPr>
          <w:rFonts w:hint="cs"/>
          <w:rtl/>
        </w:rPr>
        <w:t xml:space="preserve">היתר </w:t>
      </w:r>
      <w:r w:rsidR="0052771D">
        <w:rPr>
          <w:rFonts w:hint="cs"/>
          <w:rtl/>
        </w:rPr>
        <w:t xml:space="preserve">אלפיים אמה לכל רוח לעדי קידוש החודש ולבאים להציל, חקירת עדי קידוש החודש </w:t>
      </w:r>
    </w:p>
    <w:p w14:paraId="0A667B20" w14:textId="77777777" w:rsidR="00B52E68" w:rsidRDefault="00B52E68" w:rsidP="00EA5112">
      <w:pPr>
        <w:pStyle w:val="a"/>
        <w:numPr>
          <w:ilvl w:val="0"/>
          <w:numId w:val="6"/>
        </w:numPr>
        <w:rPr>
          <w:rtl/>
        </w:rPr>
        <w:sectPr w:rsidR="00B52E68" w:rsidSect="00B52E68">
          <w:type w:val="continuous"/>
          <w:pgSz w:w="9639" w:h="13608"/>
          <w:pgMar w:top="1134" w:right="992" w:bottom="1134" w:left="992" w:header="709" w:footer="709" w:gutter="284"/>
          <w:cols w:space="708"/>
          <w:bidi/>
          <w:rtlGutter/>
          <w:docGrid w:linePitch="360"/>
        </w:sectPr>
      </w:pPr>
    </w:p>
    <w:p w14:paraId="593567C1" w14:textId="77777777" w:rsidR="00C956CE" w:rsidRPr="00C956CE" w:rsidRDefault="00C956CE" w:rsidP="00EA5112">
      <w:pPr>
        <w:pStyle w:val="a"/>
        <w:numPr>
          <w:ilvl w:val="0"/>
          <w:numId w:val="6"/>
        </w:numPr>
      </w:pPr>
      <w:r w:rsidRPr="00C956CE">
        <w:rPr>
          <w:b/>
          <w:bCs/>
          <w:rtl/>
        </w:rPr>
        <w:lastRenderedPageBreak/>
        <w:t>משנה:</w:t>
      </w:r>
      <w:r w:rsidRPr="00C956CE">
        <w:rPr>
          <w:rtl/>
        </w:rPr>
        <w:t xml:space="preserve"> חצר גדולה היתה בירושלים, ובית יעזק</w:t>
      </w:r>
      <w:r w:rsidRPr="00C956CE">
        <w:t> </w:t>
      </w:r>
      <w:r w:rsidRPr="00C956CE">
        <w:rPr>
          <w:rtl/>
        </w:rPr>
        <w:t>היתה נקראת, ולשם כל העדים מתכנסים, ובית דין בודקין אותם שם</w:t>
      </w:r>
      <w:r w:rsidRPr="00C956CE">
        <w:t>.</w:t>
      </w:r>
      <w:r w:rsidRPr="00C956CE">
        <w:rPr>
          <w:rtl/>
        </w:rPr>
        <w:t xml:space="preserve"> </w:t>
      </w:r>
      <w:r w:rsidRPr="00C956CE">
        <w:rPr>
          <w:rFonts w:hint="cs"/>
          <w:rtl/>
        </w:rPr>
        <w:t>וסעודות גדולות עושין להם בשביל שיהו רגילין לבוא</w:t>
      </w:r>
      <w:r w:rsidRPr="00C956CE">
        <w:t>.</w:t>
      </w:r>
      <w:r w:rsidRPr="00C956CE">
        <w:rPr>
          <w:rtl/>
        </w:rPr>
        <w:t xml:space="preserve"> </w:t>
      </w:r>
      <w:r w:rsidRPr="00C956CE">
        <w:rPr>
          <w:rFonts w:hint="cs"/>
          <w:rtl/>
        </w:rPr>
        <w:t>בראשונה לא היו זזין</w:t>
      </w:r>
      <w:r w:rsidRPr="00C956CE">
        <w:t> </w:t>
      </w:r>
      <w:r w:rsidRPr="00C956CE">
        <w:rPr>
          <w:rtl/>
        </w:rPr>
        <w:t>משם כל היום</w:t>
      </w:r>
      <w:r w:rsidRPr="00C956CE">
        <w:t>.</w:t>
      </w:r>
      <w:r w:rsidRPr="00C956CE">
        <w:rPr>
          <w:rtl/>
        </w:rPr>
        <w:t xml:space="preserve"> </w:t>
      </w:r>
      <w:r w:rsidRPr="00C667B7">
        <w:rPr>
          <w:rFonts w:hint="cs"/>
          <w:b/>
          <w:bCs/>
          <w:rtl/>
        </w:rPr>
        <w:t>התקין רבן גמליאל (הזקן)</w:t>
      </w:r>
      <w:r w:rsidRPr="00C956CE">
        <w:rPr>
          <w:rFonts w:hint="cs"/>
          <w:rtl/>
        </w:rPr>
        <w:t xml:space="preserve"> שיהו מהלכין אלפים אמה לכל רוח</w:t>
      </w:r>
      <w:r w:rsidRPr="00C956CE">
        <w:t>.</w:t>
      </w:r>
      <w:r w:rsidRPr="00C956CE">
        <w:rPr>
          <w:rtl/>
        </w:rPr>
        <w:t xml:space="preserve"> </w:t>
      </w:r>
      <w:r w:rsidRPr="00C956CE">
        <w:rPr>
          <w:rFonts w:hint="cs"/>
          <w:rtl/>
        </w:rPr>
        <w:t>ולא אלו בלבד, אלא אף החכמה הבאה ליילד, והבא להציל מן הדליקה ומן הגייס ומן הנהר</w:t>
      </w:r>
      <w:r w:rsidRPr="00C956CE">
        <w:t> </w:t>
      </w:r>
      <w:r w:rsidRPr="00C956CE">
        <w:rPr>
          <w:rtl/>
        </w:rPr>
        <w:t>ומן המפולת, הרי אלו כאנשי העיר, ויש להם אלפים אמה לכל רוח</w:t>
      </w:r>
      <w:r w:rsidRPr="00C956CE">
        <w:t>.</w:t>
      </w:r>
    </w:p>
    <w:p w14:paraId="65CA5BEA" w14:textId="77777777" w:rsidR="00C956CE" w:rsidRPr="00C956CE" w:rsidRDefault="00C956CE" w:rsidP="00EA5112">
      <w:pPr>
        <w:pStyle w:val="a"/>
        <w:numPr>
          <w:ilvl w:val="0"/>
          <w:numId w:val="6"/>
        </w:numPr>
      </w:pPr>
      <w:r w:rsidRPr="00C956CE">
        <w:rPr>
          <w:b/>
          <w:bCs/>
          <w:rtl/>
        </w:rPr>
        <w:t>משנה:</w:t>
      </w:r>
      <w:r w:rsidRPr="00C956CE">
        <w:rPr>
          <w:rtl/>
        </w:rPr>
        <w:t xml:space="preserve"> כיצד בודקין את העדים? זוג שבא ראשון, בודקין אותו ראשון</w:t>
      </w:r>
      <w:r w:rsidRPr="00C956CE">
        <w:t>.</w:t>
      </w:r>
      <w:r w:rsidRPr="00C956CE">
        <w:rPr>
          <w:rtl/>
        </w:rPr>
        <w:t xml:space="preserve"> </w:t>
      </w:r>
      <w:r w:rsidRPr="00C956CE">
        <w:rPr>
          <w:rFonts w:hint="cs"/>
          <w:rtl/>
        </w:rPr>
        <w:t xml:space="preserve">ומכניסין את הגדול שבהן ואומרים לו: אמור, כיצד ראית את הלבנה? לפני החמה או לאחר החמה? </w:t>
      </w:r>
      <w:r w:rsidRPr="00C956CE">
        <w:rPr>
          <w:rFonts w:hint="cs"/>
          <w:rtl/>
        </w:rPr>
        <w:t>לצפונה או לדרומה? כמה היה גבוה? ולאין היה נוטה? וכמה היה רחב</w:t>
      </w:r>
      <w:r w:rsidRPr="00C956CE">
        <w:t>?</w:t>
      </w:r>
      <w:r w:rsidRPr="00C956CE">
        <w:rPr>
          <w:rtl/>
        </w:rPr>
        <w:t xml:space="preserve"> </w:t>
      </w:r>
      <w:r w:rsidRPr="00C956CE">
        <w:rPr>
          <w:rFonts w:hint="cs"/>
          <w:rtl/>
        </w:rPr>
        <w:t>אם אמר לפני החמה,</w:t>
      </w:r>
      <w:r w:rsidRPr="00C956CE">
        <w:t xml:space="preserve"> </w:t>
      </w:r>
      <w:r w:rsidRPr="00C956CE">
        <w:rPr>
          <w:rtl/>
        </w:rPr>
        <w:t>לא אמר כלום</w:t>
      </w:r>
      <w:r w:rsidRPr="00C956CE">
        <w:t>.</w:t>
      </w:r>
      <w:r w:rsidRPr="00C956CE">
        <w:rPr>
          <w:rtl/>
        </w:rPr>
        <w:t xml:space="preserve"> </w:t>
      </w:r>
      <w:r w:rsidRPr="00C956CE">
        <w:rPr>
          <w:rFonts w:hint="cs"/>
          <w:rtl/>
        </w:rPr>
        <w:t>ואחר כך היו מכניסים את השני ובודקין אותו</w:t>
      </w:r>
      <w:r w:rsidRPr="00C956CE">
        <w:t>.</w:t>
      </w:r>
      <w:r w:rsidRPr="00C956CE">
        <w:rPr>
          <w:rtl/>
        </w:rPr>
        <w:t xml:space="preserve"> </w:t>
      </w:r>
      <w:r w:rsidRPr="00C956CE">
        <w:rPr>
          <w:rFonts w:hint="cs"/>
          <w:rtl/>
        </w:rPr>
        <w:t>אם נמצאו דבריהם מכוונים, עדותן קיימת</w:t>
      </w:r>
      <w:r w:rsidRPr="00C956CE">
        <w:t>.</w:t>
      </w:r>
      <w:r w:rsidRPr="00C956CE">
        <w:rPr>
          <w:rtl/>
        </w:rPr>
        <w:t xml:space="preserve"> </w:t>
      </w:r>
      <w:r w:rsidRPr="00C956CE">
        <w:rPr>
          <w:rFonts w:hint="cs"/>
          <w:rtl/>
        </w:rPr>
        <w:t>ושאר כל הזוגות שואלין אותם ראשי דברים</w:t>
      </w:r>
      <w:r w:rsidRPr="00C956CE">
        <w:t>.</w:t>
      </w:r>
      <w:r w:rsidRPr="00C956CE">
        <w:rPr>
          <w:rtl/>
        </w:rPr>
        <w:t xml:space="preserve"> </w:t>
      </w:r>
      <w:r w:rsidRPr="00C956CE">
        <w:rPr>
          <w:rFonts w:hint="cs"/>
          <w:rtl/>
        </w:rPr>
        <w:t>לא שהיו צריכין להן, אלא כדי שלא יצאו בפחי נפש, בשביל שיהו רגילים לבוא</w:t>
      </w:r>
      <w:r w:rsidRPr="00C956CE">
        <w:t>.</w:t>
      </w:r>
    </w:p>
    <w:p w14:paraId="0BA256E3" w14:textId="60C20A03" w:rsidR="0019414D" w:rsidRDefault="00C956CE" w:rsidP="00EA5112">
      <w:pPr>
        <w:pStyle w:val="a"/>
        <w:numPr>
          <w:ilvl w:val="0"/>
          <w:numId w:val="6"/>
        </w:numPr>
      </w:pPr>
      <w:r w:rsidRPr="0052771D">
        <w:rPr>
          <w:rFonts w:hint="cs"/>
          <w:b/>
          <w:bCs/>
          <w:rtl/>
        </w:rPr>
        <w:t>ביאר אביי:</w:t>
      </w:r>
      <w:r>
        <w:rPr>
          <w:rFonts w:hint="cs"/>
          <w:rtl/>
        </w:rPr>
        <w:t xml:space="preserve"> השאלה </w:t>
      </w:r>
      <w:r w:rsidR="00C667B7">
        <w:rPr>
          <w:rFonts w:hint="cs"/>
          <w:rtl/>
        </w:rPr>
        <w:t>'</w:t>
      </w:r>
      <w:r>
        <w:rPr>
          <w:rFonts w:hint="cs"/>
          <w:rtl/>
        </w:rPr>
        <w:t>לפני החמה או לאחר החמה</w:t>
      </w:r>
      <w:r w:rsidR="00C667B7">
        <w:rPr>
          <w:rFonts w:hint="cs"/>
          <w:rtl/>
        </w:rPr>
        <w:t>'</w:t>
      </w:r>
      <w:r>
        <w:rPr>
          <w:rFonts w:hint="cs"/>
          <w:rtl/>
        </w:rPr>
        <w:t xml:space="preserve"> משמעה</w:t>
      </w:r>
      <w:r w:rsidR="00C667B7">
        <w:rPr>
          <w:rFonts w:hint="cs"/>
          <w:rtl/>
        </w:rPr>
        <w:t>:</w:t>
      </w:r>
      <w:r>
        <w:rPr>
          <w:rFonts w:hint="cs"/>
          <w:rtl/>
        </w:rPr>
        <w:t xml:space="preserve"> האם פגימתה של הלבנה לפני החמה או לאחר החמה. אם אמר שפגימת הלבנה היתה לפני החמה כלומר פונה לצד החמה </w:t>
      </w:r>
      <w:r>
        <w:rPr>
          <w:rtl/>
        </w:rPr>
        <w:t>–</w:t>
      </w:r>
      <w:r>
        <w:rPr>
          <w:rFonts w:hint="cs"/>
          <w:rtl/>
        </w:rPr>
        <w:t xml:space="preserve"> לא אמר כלום</w:t>
      </w:r>
      <w:r w:rsidR="00C667B7">
        <w:rPr>
          <w:rFonts w:hint="cs"/>
          <w:rtl/>
        </w:rPr>
        <w:t>,</w:t>
      </w:r>
      <w:r>
        <w:rPr>
          <w:rFonts w:hint="cs"/>
          <w:rtl/>
        </w:rPr>
        <w:t xml:space="preserve"> משום שמעולם לא ראתה החמה פגימתה של הלבנה. </w:t>
      </w:r>
    </w:p>
    <w:p w14:paraId="33ED9A07" w14:textId="40B5873E" w:rsidR="0019414D" w:rsidRPr="00C667B7" w:rsidRDefault="0019414D" w:rsidP="0019414D">
      <w:pPr>
        <w:pStyle w:val="2"/>
        <w:rPr>
          <w:rtl/>
        </w:rPr>
        <w:sectPr w:rsidR="0019414D" w:rsidRPr="00C667B7" w:rsidSect="00444B60">
          <w:type w:val="continuous"/>
          <w:pgSz w:w="9639" w:h="13608"/>
          <w:pgMar w:top="1134" w:right="992" w:bottom="1134" w:left="992" w:header="709" w:footer="709" w:gutter="284"/>
          <w:cols w:num="2" w:space="708"/>
          <w:bidi/>
          <w:rtlGutter/>
          <w:docGrid w:linePitch="360"/>
        </w:sectPr>
      </w:pPr>
    </w:p>
    <w:p w14:paraId="0E545FF1" w14:textId="44B09601" w:rsidR="0019414D" w:rsidRDefault="0019414D" w:rsidP="0019414D">
      <w:pPr>
        <w:pStyle w:val="2"/>
        <w:rPr>
          <w:rtl/>
        </w:rPr>
      </w:pPr>
      <w:r>
        <w:rPr>
          <w:rFonts w:hint="cs"/>
          <w:rtl/>
        </w:rPr>
        <w:t>דף כד</w:t>
      </w:r>
    </w:p>
    <w:p w14:paraId="45778A6A" w14:textId="3E1E1FAA" w:rsidR="00430E9D" w:rsidRPr="00430E9D" w:rsidRDefault="00C04819" w:rsidP="00430E9D">
      <w:pPr>
        <w:pStyle w:val="3"/>
        <w:rPr>
          <w:rtl/>
        </w:rPr>
      </w:pPr>
      <w:r>
        <w:rPr>
          <w:rFonts w:hint="cs"/>
          <w:rtl/>
        </w:rPr>
        <w:t>דיני קידוש החודש, צורות של רבן גמליאל לצורך בדיקת העדים</w:t>
      </w:r>
    </w:p>
    <w:p w14:paraId="1AE4CF58" w14:textId="77777777" w:rsidR="00C667B7" w:rsidRDefault="00C667B7" w:rsidP="00EA5112">
      <w:pPr>
        <w:pStyle w:val="a"/>
        <w:numPr>
          <w:ilvl w:val="0"/>
          <w:numId w:val="55"/>
        </w:numPr>
        <w:rPr>
          <w:rtl/>
        </w:rPr>
        <w:sectPr w:rsidR="00C667B7" w:rsidSect="00C667B7">
          <w:type w:val="continuous"/>
          <w:pgSz w:w="9639" w:h="13608"/>
          <w:pgMar w:top="1134" w:right="992" w:bottom="1134" w:left="992" w:header="709" w:footer="709" w:gutter="284"/>
          <w:cols w:space="708"/>
          <w:bidi/>
          <w:rtlGutter/>
          <w:docGrid w:linePitch="360"/>
        </w:sectPr>
      </w:pPr>
    </w:p>
    <w:p w14:paraId="5F210042" w14:textId="602ED032" w:rsidR="00920634" w:rsidRDefault="0052771D" w:rsidP="00EA5112">
      <w:pPr>
        <w:pStyle w:val="a"/>
        <w:numPr>
          <w:ilvl w:val="0"/>
          <w:numId w:val="55"/>
        </w:numPr>
      </w:pPr>
      <w:r>
        <w:rPr>
          <w:rFonts w:hint="cs"/>
          <w:rtl/>
        </w:rPr>
        <w:t>עדים שהעידו שראו את דמות הלבנה במים או בעששית או בעבים אין זה נקרא שראו את הלבנה ואין מקדשים על פי ראיה זו,</w:t>
      </w:r>
      <w:r w:rsidR="00C667B7">
        <w:rPr>
          <w:rFonts w:hint="cs"/>
          <w:rtl/>
        </w:rPr>
        <w:t xml:space="preserve"> אפילו</w:t>
      </w:r>
      <w:r>
        <w:rPr>
          <w:rFonts w:hint="cs"/>
          <w:rtl/>
        </w:rPr>
        <w:t xml:space="preserve"> כאשר ראו את חציה באופנים אלו וחציה האחר ברקיע. </w:t>
      </w:r>
    </w:p>
    <w:p w14:paraId="307CEDA6" w14:textId="3DDA19F6" w:rsidR="00DA44D3" w:rsidRDefault="0052771D" w:rsidP="0019414D">
      <w:pPr>
        <w:pStyle w:val="a"/>
      </w:pPr>
      <w:r>
        <w:rPr>
          <w:rFonts w:hint="cs"/>
          <w:rtl/>
        </w:rPr>
        <w:t>עדים שאמרו שראו את הלבנה מאליו ואחר כך הסתכלו שוב מדעת כדי להעיד ואז לא ראו אותו</w:t>
      </w:r>
      <w:r w:rsidR="00C667B7">
        <w:rPr>
          <w:rFonts w:hint="cs"/>
          <w:rtl/>
        </w:rPr>
        <w:t>,</w:t>
      </w:r>
      <w:r>
        <w:rPr>
          <w:rFonts w:hint="cs"/>
          <w:rtl/>
        </w:rPr>
        <w:t xml:space="preserve"> אין מעידים עליו משום שיתכן שבתחילה הם ראו ענן הנראה כלבנה. </w:t>
      </w:r>
    </w:p>
    <w:p w14:paraId="04274AB7" w14:textId="0AEA157A" w:rsidR="00DA44D3" w:rsidRDefault="00DA44D3" w:rsidP="00DA44D3">
      <w:pPr>
        <w:pStyle w:val="a"/>
        <w:rPr>
          <w:shd w:val="clear" w:color="auto" w:fill="auto"/>
        </w:rPr>
      </w:pPr>
      <w:r>
        <w:rPr>
          <w:b/>
          <w:bCs/>
          <w:rtl/>
        </w:rPr>
        <w:t>משנה:</w:t>
      </w:r>
      <w:r>
        <w:rPr>
          <w:rtl/>
        </w:rPr>
        <w:t xml:space="preserve"> ראש בית דין אומר מקודש, וכל העם עונין אחריו מקודש מקודש</w:t>
      </w:r>
      <w:r>
        <w:t>.</w:t>
      </w:r>
      <w:r>
        <w:rPr>
          <w:rtl/>
        </w:rPr>
        <w:t xml:space="preserve"> </w:t>
      </w:r>
      <w:r>
        <w:rPr>
          <w:rFonts w:hint="cs"/>
          <w:rtl/>
        </w:rPr>
        <w:t xml:space="preserve">בין </w:t>
      </w:r>
      <w:r w:rsidRPr="003C1D87">
        <w:rPr>
          <w:rFonts w:hint="cs"/>
          <w:rtl/>
        </w:rPr>
        <w:t>שנראה בזמנו בית שלא</w:t>
      </w:r>
      <w:r w:rsidRPr="003C1D87">
        <w:t> </w:t>
      </w:r>
      <w:r w:rsidRPr="003C1D87">
        <w:rPr>
          <w:rtl/>
        </w:rPr>
        <w:t>נראה בזמנו,</w:t>
      </w:r>
      <w:r>
        <w:rPr>
          <w:rtl/>
        </w:rPr>
        <w:t xml:space="preserve"> מקדשין אותו</w:t>
      </w:r>
      <w:r>
        <w:t>.</w:t>
      </w:r>
      <w:r>
        <w:rPr>
          <w:rtl/>
        </w:rPr>
        <w:t xml:space="preserve"> </w:t>
      </w:r>
      <w:r w:rsidRPr="00C667B7">
        <w:rPr>
          <w:rFonts w:hint="cs"/>
          <w:b/>
          <w:bCs/>
          <w:rtl/>
        </w:rPr>
        <w:t>רבי אלעזר ברבי צדוק אומר</w:t>
      </w:r>
      <w:r w:rsidR="00C667B7">
        <w:rPr>
          <w:rFonts w:hint="cs"/>
          <w:b/>
          <w:bCs/>
          <w:rtl/>
        </w:rPr>
        <w:t>:</w:t>
      </w:r>
      <w:r>
        <w:rPr>
          <w:rFonts w:hint="cs"/>
          <w:rtl/>
        </w:rPr>
        <w:t xml:space="preserve"> אם לא נראה בזמנו, אין מקדשין אותו, שכבר קידשוהו שמים</w:t>
      </w:r>
      <w:r>
        <w:t>.</w:t>
      </w:r>
    </w:p>
    <w:p w14:paraId="387F063C" w14:textId="481EA079" w:rsidR="00DA44D3" w:rsidRDefault="00DA44D3" w:rsidP="0019414D">
      <w:pPr>
        <w:pStyle w:val="a"/>
      </w:pPr>
      <w:r>
        <w:rPr>
          <w:rFonts w:hint="cs"/>
          <w:rtl/>
        </w:rPr>
        <w:t xml:space="preserve">למדנו במשנה </w:t>
      </w:r>
      <w:r w:rsidRPr="00C667B7">
        <w:rPr>
          <w:rFonts w:hint="cs"/>
          <w:b/>
          <w:bCs/>
          <w:rtl/>
        </w:rPr>
        <w:t>שלדעת רבי אלעזר בר צדוק</w:t>
      </w:r>
      <w:r>
        <w:rPr>
          <w:rFonts w:hint="cs"/>
          <w:rtl/>
        </w:rPr>
        <w:t xml:space="preserve"> מקדשים את החודש רק בזמנו ביום שלושים ולא ביום שלושים ואחד. </w:t>
      </w:r>
      <w:r w:rsidRPr="00C667B7">
        <w:rPr>
          <w:rFonts w:hint="cs"/>
          <w:b/>
          <w:bCs/>
          <w:rtl/>
        </w:rPr>
        <w:t xml:space="preserve">בברייתא מובאים שתי </w:t>
      </w:r>
      <w:r w:rsidR="003C1D87" w:rsidRPr="00C667B7">
        <w:rPr>
          <w:rFonts w:hint="cs"/>
          <w:b/>
          <w:bCs/>
          <w:rtl/>
        </w:rPr>
        <w:t>דעות</w:t>
      </w:r>
      <w:r w:rsidRPr="00C667B7">
        <w:rPr>
          <w:rFonts w:hint="cs"/>
          <w:b/>
          <w:bCs/>
          <w:rtl/>
        </w:rPr>
        <w:t xml:space="preserve"> נוספות. פלימו:</w:t>
      </w:r>
      <w:r>
        <w:rPr>
          <w:rFonts w:hint="cs"/>
          <w:rtl/>
        </w:rPr>
        <w:t xml:space="preserve"> בזמנו </w:t>
      </w:r>
      <w:r>
        <w:rPr>
          <w:rFonts w:hint="cs"/>
          <w:rtl/>
        </w:rPr>
        <w:lastRenderedPageBreak/>
        <w:t xml:space="preserve">אין מקדשים אותו (רש"י: שאינו צריך חיזוק), ושלא בזמנו מקדשים אותו. </w:t>
      </w:r>
      <w:r w:rsidRPr="00C667B7">
        <w:rPr>
          <w:rFonts w:hint="cs"/>
          <w:b/>
          <w:bCs/>
          <w:rtl/>
        </w:rPr>
        <w:t>רבי אלעזר ברבי שמעון:</w:t>
      </w:r>
      <w:r>
        <w:rPr>
          <w:rFonts w:hint="cs"/>
          <w:rtl/>
        </w:rPr>
        <w:t xml:space="preserve"> בין כך ובין כך אין מקדשים אותו שנאמר 'וקדשתם את שנת החמישים' </w:t>
      </w:r>
      <w:r w:rsidR="00C667B7">
        <w:rPr>
          <w:rFonts w:hint="cs"/>
          <w:rtl/>
        </w:rPr>
        <w:t xml:space="preserve">- </w:t>
      </w:r>
      <w:r>
        <w:rPr>
          <w:rFonts w:hint="cs"/>
          <w:rtl/>
        </w:rPr>
        <w:t xml:space="preserve">שנים אתה מקדש ואי אתה מקדש חודשים. </w:t>
      </w:r>
    </w:p>
    <w:p w14:paraId="43861550" w14:textId="77777777" w:rsidR="00AE5B88" w:rsidRDefault="00AE5B88" w:rsidP="00AE5B88">
      <w:pPr>
        <w:pStyle w:val="a"/>
        <w:rPr>
          <w:shd w:val="clear" w:color="auto" w:fill="auto"/>
        </w:rPr>
      </w:pPr>
      <w:r>
        <w:rPr>
          <w:b/>
          <w:bCs/>
          <w:rtl/>
        </w:rPr>
        <w:t>משנה:</w:t>
      </w:r>
      <w:r>
        <w:rPr>
          <w:rtl/>
        </w:rPr>
        <w:t xml:space="preserve"> דמות צורות לבנות היו לו לרבן גמליאל בטבלא ובכותל בעלייתו, שבהן מראה את ההדיוטות ואומר: הכזה ראית או כזה</w:t>
      </w:r>
      <w:r>
        <w:t>?</w:t>
      </w:r>
      <w:r>
        <w:rPr>
          <w:rtl/>
        </w:rPr>
        <w:t xml:space="preserve"> </w:t>
      </w:r>
    </w:p>
    <w:p w14:paraId="074067BB" w14:textId="153CD444" w:rsidR="00DD4404" w:rsidRDefault="00DD4404" w:rsidP="0019414D">
      <w:pPr>
        <w:pStyle w:val="a"/>
      </w:pPr>
      <w:r w:rsidRPr="00C667B7">
        <w:rPr>
          <w:rFonts w:hint="cs"/>
          <w:b/>
          <w:bCs/>
          <w:rtl/>
        </w:rPr>
        <w:t>בברייתא מובא:</w:t>
      </w:r>
      <w:r>
        <w:rPr>
          <w:rFonts w:hint="cs"/>
          <w:rtl/>
        </w:rPr>
        <w:t xml:space="preserve"> 'לא תעשון אתי' </w:t>
      </w:r>
      <w:r>
        <w:rPr>
          <w:rtl/>
        </w:rPr>
        <w:t>–</w:t>
      </w:r>
      <w:r>
        <w:rPr>
          <w:rFonts w:hint="cs"/>
          <w:rtl/>
        </w:rPr>
        <w:t xml:space="preserve"> לא תעשו כדמות שמשי המשמשים לפני, כגון חמה ולבנה כוכבים ומזלות. אם כן כיצד </w:t>
      </w:r>
      <w:r>
        <w:rPr>
          <w:rFonts w:hint="cs"/>
          <w:rtl/>
        </w:rPr>
        <w:t xml:space="preserve">רבן גמליאל עשה צורות אלו? שתי תשובות: </w:t>
      </w:r>
      <w:r w:rsidRPr="00C667B7">
        <w:rPr>
          <w:rFonts w:hint="cs"/>
          <w:b/>
          <w:bCs/>
          <w:rtl/>
        </w:rPr>
        <w:t>א.</w:t>
      </w:r>
      <w:r>
        <w:rPr>
          <w:rFonts w:hint="cs"/>
          <w:rtl/>
        </w:rPr>
        <w:t xml:space="preserve"> גויים עשו לו. </w:t>
      </w:r>
      <w:r w:rsidRPr="00C667B7">
        <w:rPr>
          <w:rFonts w:hint="cs"/>
          <w:b/>
          <w:bCs/>
          <w:rtl/>
        </w:rPr>
        <w:t>ב.</w:t>
      </w:r>
      <w:r>
        <w:rPr>
          <w:rFonts w:hint="cs"/>
          <w:rtl/>
        </w:rPr>
        <w:t xml:space="preserve"> מותר לעשות על מנת להתלמד שנאמר 'לא תלמד לעשות</w:t>
      </w:r>
      <w:r w:rsidR="003C1D87">
        <w:rPr>
          <w:rFonts w:hint="cs"/>
          <w:rtl/>
        </w:rPr>
        <w:t>'</w:t>
      </w:r>
      <w:r>
        <w:rPr>
          <w:rFonts w:hint="cs"/>
          <w:rtl/>
        </w:rPr>
        <w:t xml:space="preserve"> </w:t>
      </w:r>
      <w:r w:rsidR="003C1D87">
        <w:rPr>
          <w:rFonts w:hint="cs"/>
          <w:rtl/>
        </w:rPr>
        <w:t xml:space="preserve">- </w:t>
      </w:r>
      <w:r>
        <w:rPr>
          <w:rFonts w:hint="cs"/>
          <w:rtl/>
        </w:rPr>
        <w:t xml:space="preserve">אבל אתה למד להבין ולהורות. </w:t>
      </w:r>
    </w:p>
    <w:p w14:paraId="2001D838" w14:textId="46D70847" w:rsidR="0052771D" w:rsidRDefault="00DD4404" w:rsidP="0019414D">
      <w:pPr>
        <w:pStyle w:val="a"/>
      </w:pPr>
      <w:r>
        <w:rPr>
          <w:rFonts w:hint="cs"/>
          <w:rtl/>
        </w:rPr>
        <w:t xml:space="preserve">אף כאשר גויים עושים לאדם דמות יש בעיה שיחשדו </w:t>
      </w:r>
      <w:r w:rsidR="00C04819">
        <w:rPr>
          <w:rFonts w:hint="cs"/>
          <w:rtl/>
        </w:rPr>
        <w:t xml:space="preserve">בו אחרים </w:t>
      </w:r>
      <w:r>
        <w:rPr>
          <w:rFonts w:hint="cs"/>
          <w:rtl/>
        </w:rPr>
        <w:t xml:space="preserve">שהוא עובד עבודה זרה. </w:t>
      </w:r>
      <w:r w:rsidR="00C04819">
        <w:rPr>
          <w:rFonts w:hint="cs"/>
          <w:rtl/>
        </w:rPr>
        <w:t xml:space="preserve">נאמרו שני הסברים מדוע </w:t>
      </w:r>
      <w:r>
        <w:rPr>
          <w:rFonts w:hint="cs"/>
          <w:rtl/>
        </w:rPr>
        <w:t>אצל רבן גמליאל לא הי</w:t>
      </w:r>
      <w:r w:rsidR="00C04819">
        <w:rPr>
          <w:rFonts w:hint="cs"/>
          <w:rtl/>
        </w:rPr>
        <w:t xml:space="preserve">תה בעיה של חשד. </w:t>
      </w:r>
      <w:r w:rsidR="00C04819" w:rsidRPr="00C04819">
        <w:rPr>
          <w:rFonts w:hint="cs"/>
          <w:b/>
          <w:bCs/>
          <w:rtl/>
        </w:rPr>
        <w:t>א.</w:t>
      </w:r>
      <w:r>
        <w:rPr>
          <w:rFonts w:hint="cs"/>
          <w:rtl/>
        </w:rPr>
        <w:t xml:space="preserve"> מכיוון שהוא היה נשיא היו רבים אצלו</w:t>
      </w:r>
      <w:r w:rsidR="00C04819">
        <w:rPr>
          <w:rFonts w:hint="cs"/>
          <w:rtl/>
        </w:rPr>
        <w:t>,</w:t>
      </w:r>
      <w:r>
        <w:rPr>
          <w:rFonts w:hint="cs"/>
          <w:rtl/>
        </w:rPr>
        <w:t xml:space="preserve"> וברבים אין חשד. </w:t>
      </w:r>
      <w:r w:rsidRPr="00C04819">
        <w:rPr>
          <w:rFonts w:hint="cs"/>
          <w:b/>
          <w:bCs/>
          <w:rtl/>
        </w:rPr>
        <w:t>ב.</w:t>
      </w:r>
      <w:r>
        <w:rPr>
          <w:rFonts w:hint="cs"/>
          <w:rtl/>
        </w:rPr>
        <w:t xml:space="preserve"> הצורות של רבן גמליאל היו עשויות חלקים חלקים והיה מחברם רק בשעת בדיקת העדים ואין חשד כיון שלא היה נראה תמיד.       </w:t>
      </w:r>
      <w:r w:rsidR="00DA44D3">
        <w:rPr>
          <w:rFonts w:hint="cs"/>
          <w:rtl/>
        </w:rPr>
        <w:t xml:space="preserve">  </w:t>
      </w:r>
      <w:r w:rsidR="0052771D">
        <w:rPr>
          <w:rFonts w:hint="cs"/>
          <w:rtl/>
        </w:rPr>
        <w:t xml:space="preserve"> </w:t>
      </w:r>
    </w:p>
    <w:p w14:paraId="34D5CFF8" w14:textId="77777777" w:rsidR="00920634" w:rsidRPr="00DD4404" w:rsidRDefault="00920634" w:rsidP="00920634">
      <w:pPr>
        <w:pStyle w:val="2"/>
        <w:rPr>
          <w:rtl/>
        </w:rPr>
        <w:sectPr w:rsidR="00920634" w:rsidRPr="00DD4404" w:rsidSect="002E051C">
          <w:type w:val="continuous"/>
          <w:pgSz w:w="9639" w:h="13608"/>
          <w:pgMar w:top="1134" w:right="992" w:bottom="1134" w:left="992" w:header="709" w:footer="709" w:gutter="284"/>
          <w:cols w:num="2" w:space="708"/>
          <w:bidi/>
          <w:rtlGutter/>
          <w:docGrid w:linePitch="360"/>
        </w:sectPr>
      </w:pPr>
    </w:p>
    <w:p w14:paraId="6CA16BA1" w14:textId="28C1FB63" w:rsidR="00920634" w:rsidRDefault="00920634" w:rsidP="00920634">
      <w:pPr>
        <w:pStyle w:val="2"/>
        <w:rPr>
          <w:rtl/>
        </w:rPr>
      </w:pPr>
      <w:r>
        <w:rPr>
          <w:rFonts w:hint="cs"/>
          <w:rtl/>
        </w:rPr>
        <w:t>דף כה</w:t>
      </w:r>
    </w:p>
    <w:p w14:paraId="7607FFF1" w14:textId="3B7557DE" w:rsidR="00920634" w:rsidRDefault="00576A7E" w:rsidP="00920634">
      <w:pPr>
        <w:pStyle w:val="3"/>
        <w:rPr>
          <w:rtl/>
        </w:rPr>
      </w:pPr>
      <w:r>
        <w:rPr>
          <w:rFonts w:hint="cs"/>
          <w:rtl/>
        </w:rPr>
        <w:t>רבן גמליאל הנשיא פסק בקידוש החודש על פי מסורות שקיבל מבית אבי אביו</w:t>
      </w:r>
    </w:p>
    <w:p w14:paraId="2E7AAC44" w14:textId="77777777" w:rsidR="00920634" w:rsidRDefault="00920634" w:rsidP="00EA5112">
      <w:pPr>
        <w:pStyle w:val="a"/>
        <w:numPr>
          <w:ilvl w:val="0"/>
          <w:numId w:val="18"/>
        </w:numPr>
        <w:rPr>
          <w:b/>
          <w:bCs/>
          <w:rtl/>
        </w:rPr>
        <w:sectPr w:rsidR="00920634" w:rsidSect="00920634">
          <w:type w:val="continuous"/>
          <w:pgSz w:w="9639" w:h="13608"/>
          <w:pgMar w:top="1134" w:right="992" w:bottom="1134" w:left="992" w:header="709" w:footer="709" w:gutter="284"/>
          <w:cols w:space="708"/>
          <w:bidi/>
          <w:rtlGutter/>
          <w:docGrid w:linePitch="360"/>
        </w:sectPr>
      </w:pPr>
    </w:p>
    <w:p w14:paraId="510E1B20" w14:textId="18D85CC7" w:rsidR="00CD4FD4" w:rsidRDefault="00920634" w:rsidP="00EA5112">
      <w:pPr>
        <w:pStyle w:val="a"/>
        <w:numPr>
          <w:ilvl w:val="0"/>
          <w:numId w:val="56"/>
        </w:numPr>
        <w:rPr>
          <w:shd w:val="clear" w:color="auto" w:fill="auto"/>
        </w:rPr>
      </w:pPr>
      <w:r w:rsidRPr="00CD4FD4">
        <w:rPr>
          <w:rFonts w:hint="cs"/>
          <w:b/>
          <w:bCs/>
          <w:rtl/>
        </w:rPr>
        <w:t>משנה:</w:t>
      </w:r>
      <w:r>
        <w:rPr>
          <w:rFonts w:hint="cs"/>
          <w:rtl/>
        </w:rPr>
        <w:t xml:space="preserve"> </w:t>
      </w:r>
      <w:r w:rsidR="00CD4FD4">
        <w:rPr>
          <w:rtl/>
        </w:rPr>
        <w:t>מעשה שבאו שנים ואמרו, ראינוהו שחרית במזרח וערבית במערב</w:t>
      </w:r>
      <w:r w:rsidR="00CD4FD4">
        <w:t>.</w:t>
      </w:r>
      <w:r w:rsidR="00CD4FD4">
        <w:rPr>
          <w:rtl/>
        </w:rPr>
        <w:t xml:space="preserve"> </w:t>
      </w:r>
      <w:r w:rsidR="00CD4FD4">
        <w:rPr>
          <w:rFonts w:hint="cs"/>
          <w:rtl/>
        </w:rPr>
        <w:t>אמר רבי יוחנן בן נורי: עדי שקר הם</w:t>
      </w:r>
      <w:r w:rsidR="00CD4FD4">
        <w:t>.</w:t>
      </w:r>
      <w:r w:rsidR="00CD4FD4">
        <w:rPr>
          <w:rtl/>
        </w:rPr>
        <w:t xml:space="preserve"> </w:t>
      </w:r>
      <w:r w:rsidR="00CD4FD4">
        <w:rPr>
          <w:rFonts w:hint="cs"/>
          <w:rtl/>
        </w:rPr>
        <w:t>כשבאו ליבנה קיבלן רבן גמליאל</w:t>
      </w:r>
      <w:r w:rsidR="00CD4FD4">
        <w:t>.</w:t>
      </w:r>
      <w:r w:rsidR="00CD4FD4">
        <w:rPr>
          <w:rFonts w:hint="cs"/>
          <w:rtl/>
        </w:rPr>
        <w:t xml:space="preserve"> </w:t>
      </w:r>
      <w:r w:rsidR="00CD4FD4">
        <w:rPr>
          <w:rtl/>
        </w:rPr>
        <w:t>ועוד באו שנים ואמרו: ראינוהו בזמנו, ובליל עיבורו לא נראה; וקיבלן רבן גמליאל</w:t>
      </w:r>
      <w:r w:rsidR="00CD4FD4">
        <w:t>.</w:t>
      </w:r>
      <w:r w:rsidR="00CD4FD4">
        <w:rPr>
          <w:rFonts w:hint="cs"/>
          <w:rtl/>
        </w:rPr>
        <w:t xml:space="preserve"> </w:t>
      </w:r>
      <w:r w:rsidR="00CD4FD4">
        <w:rPr>
          <w:rtl/>
        </w:rPr>
        <w:t>אמר רבי דוסא בן הרכינס: עדי שקר הן! היאך מעידין על האשה שילדה, ולמחר כריסה בין שיניה</w:t>
      </w:r>
      <w:r w:rsidR="00CD4FD4">
        <w:t>?</w:t>
      </w:r>
      <w:r w:rsidR="00CD4FD4">
        <w:rPr>
          <w:rFonts w:hint="cs"/>
          <w:rtl/>
        </w:rPr>
        <w:t xml:space="preserve"> </w:t>
      </w:r>
      <w:r w:rsidR="00CD4FD4">
        <w:rPr>
          <w:rtl/>
        </w:rPr>
        <w:t>אמר לו רבי יהושע: רואה אני את דבריך</w:t>
      </w:r>
      <w:r w:rsidR="00CD4FD4">
        <w:t>.</w:t>
      </w:r>
      <w:r w:rsidR="00CD4FD4">
        <w:rPr>
          <w:rFonts w:hint="cs"/>
          <w:rtl/>
        </w:rPr>
        <w:t xml:space="preserve"> </w:t>
      </w:r>
      <w:r w:rsidR="00CD4FD4">
        <w:rPr>
          <w:rtl/>
        </w:rPr>
        <w:t>שלח לו רבן גמליאל: גוזרני עליך שתבוא אצלי במקלך ובמעותיך ביום הכיפורים שחל להיות בחשבונך</w:t>
      </w:r>
      <w:r w:rsidR="00CD4FD4">
        <w:t>.</w:t>
      </w:r>
      <w:r w:rsidR="00CD4FD4">
        <w:rPr>
          <w:rFonts w:hint="cs"/>
          <w:rtl/>
        </w:rPr>
        <w:t xml:space="preserve"> </w:t>
      </w:r>
      <w:r w:rsidR="00CD4FD4">
        <w:rPr>
          <w:rtl/>
        </w:rPr>
        <w:t>הלך</w:t>
      </w:r>
      <w:r w:rsidR="00CD4FD4">
        <w:t> </w:t>
      </w:r>
      <w:r w:rsidR="00CD4FD4">
        <w:rPr>
          <w:rtl/>
        </w:rPr>
        <w:t xml:space="preserve">ומצאו רבי </w:t>
      </w:r>
      <w:r w:rsidR="00CD4FD4">
        <w:rPr>
          <w:rtl/>
        </w:rPr>
        <w:t>עקיבא מצר</w:t>
      </w:r>
      <w:r w:rsidR="00CD4FD4">
        <w:t>.</w:t>
      </w:r>
      <w:r w:rsidR="00CD4FD4">
        <w:rPr>
          <w:rFonts w:hint="cs"/>
          <w:rtl/>
        </w:rPr>
        <w:t xml:space="preserve"> </w:t>
      </w:r>
      <w:r w:rsidR="00CD4FD4">
        <w:rPr>
          <w:rtl/>
        </w:rPr>
        <w:t>אמר לו: יש לי ללמוד שכל מה שעשה רבן גמליאל עשוי, שנאמר</w:t>
      </w:r>
      <w:r w:rsidR="00CD4FD4">
        <w:t xml:space="preserve">" </w:t>
      </w:r>
      <w:r w:rsidR="00CD4FD4">
        <w:rPr>
          <w:rtl/>
        </w:rPr>
        <w:t xml:space="preserve">אלה מועדי </w:t>
      </w:r>
      <w:r w:rsidR="00B279EE">
        <w:rPr>
          <w:rFonts w:hint="cs"/>
          <w:rtl/>
        </w:rPr>
        <w:t>ה'</w:t>
      </w:r>
      <w:r w:rsidR="00CD4FD4">
        <w:rPr>
          <w:rtl/>
        </w:rPr>
        <w:t xml:space="preserve"> מקראי קדש אשר תקראו אתם", בין בזמנן בין שלא בזמנן, אין לי מועדות אלא אלו</w:t>
      </w:r>
      <w:r w:rsidR="00CD4FD4">
        <w:t>.</w:t>
      </w:r>
      <w:r w:rsidR="00CD4FD4">
        <w:rPr>
          <w:rFonts w:hint="cs"/>
          <w:rtl/>
        </w:rPr>
        <w:t xml:space="preserve"> </w:t>
      </w:r>
      <w:r w:rsidR="00CD4FD4">
        <w:rPr>
          <w:rtl/>
        </w:rPr>
        <w:t>בא לו אצל רבי דוסא בן הרכינס, אמר לו: אם באין אנו לדון אחר בית דינו של רבן גמליאל, צריכין אנו לדון אחר כל בית דין ובית דין שעמד מימות משה ועד עכשיו, שנאמר "ויעל משה ואהרן נדב ואביהוא ושבעים מזקני ישראל</w:t>
      </w:r>
      <w:r w:rsidR="00CD4FD4">
        <w:t>" .</w:t>
      </w:r>
      <w:r w:rsidR="00CD4FD4">
        <w:rPr>
          <w:rtl/>
        </w:rPr>
        <w:t xml:space="preserve">ולמה לא נתפרשו שמותן של זקנים? אלא ללמד, שכל שלשה ושלשה שעמדו בית דין על </w:t>
      </w:r>
      <w:r w:rsidR="00CD4FD4">
        <w:rPr>
          <w:rtl/>
        </w:rPr>
        <w:lastRenderedPageBreak/>
        <w:t>ישראל, הרי הוא כבית דינו של משה</w:t>
      </w:r>
      <w:r w:rsidR="00CD4FD4">
        <w:t>.</w:t>
      </w:r>
      <w:r w:rsidR="00CD4FD4">
        <w:rPr>
          <w:rFonts w:hint="cs"/>
          <w:rtl/>
        </w:rPr>
        <w:t xml:space="preserve"> </w:t>
      </w:r>
      <w:r w:rsidR="00CD4FD4">
        <w:rPr>
          <w:rtl/>
        </w:rPr>
        <w:t>נטל מקלו ומעותיו בידו, והלך ליבנה אצל רבן גמליאל ביום שחל יום הכיפורים להיות בחשבונו</w:t>
      </w:r>
      <w:r w:rsidR="00CD4FD4">
        <w:t>.</w:t>
      </w:r>
      <w:r w:rsidR="00CD4FD4">
        <w:rPr>
          <w:rFonts w:hint="cs"/>
          <w:rtl/>
        </w:rPr>
        <w:t xml:space="preserve"> </w:t>
      </w:r>
      <w:r w:rsidR="00CD4FD4">
        <w:rPr>
          <w:rtl/>
        </w:rPr>
        <w:t>עמד רבן גמליאל ונשקו על ראשו, אמר לו: בוא בשלום, רבי ותלמידי, רבי בחכמה, ותלמידי שקיבלת את דברי</w:t>
      </w:r>
      <w:r w:rsidR="00CD4FD4">
        <w:rPr>
          <w:rFonts w:hint="cs"/>
          <w:shd w:val="clear" w:color="auto" w:fill="auto"/>
          <w:rtl/>
        </w:rPr>
        <w:t>.</w:t>
      </w:r>
    </w:p>
    <w:p w14:paraId="0DA43F6B" w14:textId="38160706" w:rsidR="00CD4FD4" w:rsidRDefault="00CD4FD4" w:rsidP="00EA5112">
      <w:pPr>
        <w:pStyle w:val="a"/>
        <w:numPr>
          <w:ilvl w:val="0"/>
          <w:numId w:val="56"/>
        </w:numPr>
        <w:rPr>
          <w:shd w:val="clear" w:color="auto" w:fill="auto"/>
        </w:rPr>
      </w:pPr>
      <w:r w:rsidRPr="00B279EE">
        <w:rPr>
          <w:rFonts w:hint="cs"/>
          <w:rtl/>
        </w:rPr>
        <w:t>רבן גמליאל קיבל את העדות שראו את הירח שחרית במזרח וערבית במערב, משום ש</w:t>
      </w:r>
      <w:r w:rsidRPr="00B279EE">
        <w:rPr>
          <w:rFonts w:hint="cs"/>
          <w:shd w:val="clear" w:color="auto" w:fill="auto"/>
          <w:rtl/>
        </w:rPr>
        <w:t xml:space="preserve">הוא </w:t>
      </w:r>
      <w:r w:rsidR="00424387" w:rsidRPr="00B279EE">
        <w:rPr>
          <w:rFonts w:hint="cs"/>
          <w:shd w:val="clear" w:color="auto" w:fill="auto"/>
          <w:rtl/>
        </w:rPr>
        <w:t xml:space="preserve">היה </w:t>
      </w:r>
      <w:r w:rsidRPr="00B279EE">
        <w:rPr>
          <w:rFonts w:hint="cs"/>
          <w:shd w:val="clear" w:color="auto" w:fill="auto"/>
          <w:rtl/>
        </w:rPr>
        <w:t>מקובל מבית אבי אב</w:t>
      </w:r>
      <w:r w:rsidR="00424387" w:rsidRPr="00B279EE">
        <w:rPr>
          <w:rFonts w:hint="cs"/>
          <w:shd w:val="clear" w:color="auto" w:fill="auto"/>
          <w:rtl/>
        </w:rPr>
        <w:t>יו שאין הלבנה הולכת במהירות</w:t>
      </w:r>
      <w:r w:rsidR="00424387">
        <w:rPr>
          <w:rFonts w:hint="cs"/>
          <w:shd w:val="clear" w:color="auto" w:fill="auto"/>
          <w:rtl/>
        </w:rPr>
        <w:t xml:space="preserve"> קבועה אלא  פעמים בארוכה ופעמים בקצרה. </w:t>
      </w:r>
    </w:p>
    <w:p w14:paraId="4F43F798" w14:textId="0B1C16A4" w:rsidR="00424387" w:rsidRPr="00B279EE" w:rsidRDefault="00424387" w:rsidP="00EA5112">
      <w:pPr>
        <w:pStyle w:val="a"/>
        <w:numPr>
          <w:ilvl w:val="0"/>
          <w:numId w:val="56"/>
        </w:numPr>
        <w:rPr>
          <w:shd w:val="clear" w:color="auto" w:fill="auto"/>
        </w:rPr>
      </w:pPr>
      <w:r w:rsidRPr="00B279EE">
        <w:rPr>
          <w:rFonts w:hint="cs"/>
          <w:rtl/>
        </w:rPr>
        <w:t xml:space="preserve">עוד קיבל רבן גמליאל מבית אבי אביו שאין חידושה של הלבנה נראית פחות מעשרים ותשעה יום ומחצה ושני שלישי שעה ושבעים ושלשה חלקים. אם עדים העידו שראו את הלבנה כאשר לא עבר זמן זה לא מקבלים את העדות. </w:t>
      </w:r>
    </w:p>
    <w:p w14:paraId="4F9D4008" w14:textId="07D77D47" w:rsidR="00424387" w:rsidRPr="00424387" w:rsidRDefault="00424387" w:rsidP="00424387">
      <w:pPr>
        <w:pStyle w:val="3"/>
        <w:rPr>
          <w:shd w:val="clear" w:color="auto" w:fill="auto"/>
        </w:rPr>
      </w:pPr>
      <w:r>
        <w:rPr>
          <w:rFonts w:hint="cs"/>
          <w:shd w:val="clear" w:color="auto" w:fill="auto"/>
          <w:rtl/>
        </w:rPr>
        <w:t>הדרן עלך אם אינן מכירין</w:t>
      </w:r>
    </w:p>
    <w:p w14:paraId="567EE86B" w14:textId="2EA4FFC8" w:rsidR="00CD4FD4" w:rsidRDefault="00CD4FD4" w:rsidP="000C77D4">
      <w:pPr>
        <w:rPr>
          <w:rtl/>
        </w:rPr>
        <w:sectPr w:rsidR="00CD4FD4" w:rsidSect="002E051C">
          <w:type w:val="continuous"/>
          <w:pgSz w:w="9639" w:h="13608"/>
          <w:pgMar w:top="1134" w:right="992" w:bottom="1134" w:left="992" w:header="709" w:footer="709" w:gutter="284"/>
          <w:cols w:num="2" w:space="708"/>
          <w:bidi/>
          <w:rtlGutter/>
          <w:docGrid w:linePitch="360"/>
        </w:sectPr>
      </w:pPr>
    </w:p>
    <w:p w14:paraId="1FF179DA" w14:textId="77777777" w:rsidR="00EE61EB" w:rsidRDefault="00EE61EB" w:rsidP="000C77D4">
      <w:pPr>
        <w:rPr>
          <w:rtl/>
        </w:rPr>
        <w:sectPr w:rsidR="00EE61EB" w:rsidSect="002E051C">
          <w:type w:val="continuous"/>
          <w:pgSz w:w="9639" w:h="13608"/>
          <w:pgMar w:top="1134" w:right="992" w:bottom="1134" w:left="992" w:header="709" w:footer="709" w:gutter="284"/>
          <w:cols w:num="2" w:space="708"/>
          <w:bidi/>
          <w:rtlGutter/>
          <w:docGrid w:linePitch="360"/>
        </w:sectPr>
      </w:pPr>
    </w:p>
    <w:p w14:paraId="4CB7C01E" w14:textId="77777777" w:rsidR="00E75341" w:rsidRPr="002F0BC1" w:rsidRDefault="00E75341" w:rsidP="000C77D4">
      <w:pPr>
        <w:pStyle w:val="1"/>
        <w:jc w:val="both"/>
        <w:rPr>
          <w:rtl/>
        </w:rPr>
        <w:sectPr w:rsidR="00E75341" w:rsidRPr="002F0BC1" w:rsidSect="007C5D24">
          <w:type w:val="continuous"/>
          <w:pgSz w:w="9639" w:h="13608"/>
          <w:pgMar w:top="1134" w:right="992" w:bottom="1134" w:left="992" w:header="709" w:footer="709" w:gutter="284"/>
          <w:cols w:num="2" w:space="708"/>
          <w:bidi/>
          <w:rtlGutter/>
          <w:docGrid w:linePitch="360"/>
        </w:sectPr>
      </w:pPr>
    </w:p>
    <w:p w14:paraId="48295D24" w14:textId="345AA3F3" w:rsidR="00E75341" w:rsidRDefault="00E75341" w:rsidP="00E75341">
      <w:pPr>
        <w:pStyle w:val="1"/>
      </w:pPr>
      <w:r>
        <w:rPr>
          <w:rFonts w:hint="cs"/>
          <w:rtl/>
        </w:rPr>
        <w:lastRenderedPageBreak/>
        <w:t>פרק שלישי</w:t>
      </w:r>
      <w:r w:rsidR="000C77D4">
        <w:rPr>
          <w:rFonts w:hint="cs"/>
          <w:rtl/>
        </w:rPr>
        <w:t xml:space="preserve"> </w:t>
      </w:r>
      <w:r w:rsidR="00B279EE">
        <w:rPr>
          <w:rFonts w:hint="cs"/>
          <w:rtl/>
        </w:rPr>
        <w:t xml:space="preserve">- </w:t>
      </w:r>
      <w:r w:rsidR="000C77D4">
        <w:rPr>
          <w:rFonts w:hint="cs"/>
          <w:rtl/>
        </w:rPr>
        <w:t>ראוהו בית דין</w:t>
      </w:r>
    </w:p>
    <w:p w14:paraId="3AB612C4" w14:textId="38A00578" w:rsidR="00E75341" w:rsidRDefault="00E75341" w:rsidP="00E75341">
      <w:pPr>
        <w:pStyle w:val="2"/>
        <w:rPr>
          <w:rtl/>
        </w:rPr>
      </w:pPr>
      <w:r>
        <w:rPr>
          <w:rFonts w:hint="cs"/>
          <w:rtl/>
        </w:rPr>
        <w:t>דף כ</w:t>
      </w:r>
      <w:r w:rsidR="0001553F">
        <w:rPr>
          <w:rFonts w:hint="cs"/>
          <w:rtl/>
        </w:rPr>
        <w:t>ה</w:t>
      </w:r>
      <w:r>
        <w:rPr>
          <w:rFonts w:hint="cs"/>
          <w:rtl/>
        </w:rPr>
        <w:t xml:space="preserve"> </w:t>
      </w:r>
    </w:p>
    <w:p w14:paraId="6F54E87C" w14:textId="03471C81" w:rsidR="00DB1AB6" w:rsidRDefault="00576A7E" w:rsidP="00DB1AB6">
      <w:pPr>
        <w:pStyle w:val="3"/>
        <w:rPr>
          <w:rtl/>
        </w:rPr>
      </w:pPr>
      <w:r>
        <w:rPr>
          <w:rFonts w:hint="cs"/>
          <w:rtl/>
        </w:rPr>
        <w:t>בית הדין</w:t>
      </w:r>
      <w:r w:rsidR="00E20CD8">
        <w:rPr>
          <w:rFonts w:hint="cs"/>
          <w:rtl/>
        </w:rPr>
        <w:t xml:space="preserve"> שראו את הלבנה</w:t>
      </w:r>
    </w:p>
    <w:p w14:paraId="14361F53" w14:textId="455C138F" w:rsidR="00DB1AB6" w:rsidRPr="00DB1AB6" w:rsidRDefault="00DB1AB6" w:rsidP="00DB1AB6">
      <w:pPr>
        <w:rPr>
          <w:rtl/>
        </w:rPr>
        <w:sectPr w:rsidR="00DB1AB6" w:rsidRPr="00DB1AB6" w:rsidSect="00E75341">
          <w:type w:val="continuous"/>
          <w:pgSz w:w="9639" w:h="13608"/>
          <w:pgMar w:top="1134" w:right="992" w:bottom="1134" w:left="992" w:header="709" w:footer="709" w:gutter="284"/>
          <w:cols w:space="708"/>
          <w:bidi/>
          <w:rtlGutter/>
          <w:docGrid w:linePitch="360"/>
        </w:sectPr>
      </w:pPr>
    </w:p>
    <w:p w14:paraId="4D522BAB" w14:textId="55B94268" w:rsidR="0001553F" w:rsidRPr="0001553F" w:rsidRDefault="00E75341" w:rsidP="00EA5112">
      <w:pPr>
        <w:pStyle w:val="a"/>
        <w:numPr>
          <w:ilvl w:val="0"/>
          <w:numId w:val="57"/>
        </w:numPr>
        <w:rPr>
          <w:shd w:val="clear" w:color="auto" w:fill="auto"/>
        </w:rPr>
      </w:pPr>
      <w:r w:rsidRPr="0001553F">
        <w:rPr>
          <w:rFonts w:hint="cs"/>
          <w:b/>
          <w:bCs/>
          <w:rtl/>
        </w:rPr>
        <w:t>משנה</w:t>
      </w:r>
      <w:r w:rsidR="0076369E" w:rsidRPr="0001553F">
        <w:rPr>
          <w:rFonts w:hint="cs"/>
          <w:b/>
          <w:bCs/>
          <w:rtl/>
        </w:rPr>
        <w:t>:</w:t>
      </w:r>
      <w:r w:rsidR="0001553F">
        <w:rPr>
          <w:rFonts w:hint="cs"/>
          <w:rtl/>
        </w:rPr>
        <w:t xml:space="preserve"> </w:t>
      </w:r>
      <w:r w:rsidR="0001553F">
        <w:rPr>
          <w:rtl/>
        </w:rPr>
        <w:t>ראוהו בית דין וכל ישראל, נחקרו העדים, ולא הספיקו לומר מקודש, עד שחשכה,</w:t>
      </w:r>
      <w:r w:rsidR="0001553F">
        <w:t xml:space="preserve"> </w:t>
      </w:r>
      <w:r w:rsidR="0001553F">
        <w:rPr>
          <w:rtl/>
        </w:rPr>
        <w:t>הרי זה מעובר</w:t>
      </w:r>
      <w:r w:rsidR="0001553F">
        <w:t>.</w:t>
      </w:r>
      <w:r w:rsidR="0001553F">
        <w:rPr>
          <w:rtl/>
        </w:rPr>
        <w:t xml:space="preserve"> </w:t>
      </w:r>
      <w:r w:rsidR="0001553F">
        <w:rPr>
          <w:rFonts w:hint="cs"/>
          <w:rtl/>
        </w:rPr>
        <w:t>ראוהו בית דין</w:t>
      </w:r>
      <w:r w:rsidR="0001553F">
        <w:t> </w:t>
      </w:r>
      <w:r w:rsidR="0001553F">
        <w:rPr>
          <w:rtl/>
        </w:rPr>
        <w:t>בלבד, יעמדו שנים ויעידו בפניהם, ויאמרו מקודש מקודש</w:t>
      </w:r>
      <w:r w:rsidR="0001553F">
        <w:t>.</w:t>
      </w:r>
      <w:r w:rsidR="0001553F">
        <w:rPr>
          <w:rtl/>
        </w:rPr>
        <w:t xml:space="preserve"> </w:t>
      </w:r>
      <w:r w:rsidR="0001553F">
        <w:rPr>
          <w:rFonts w:hint="cs"/>
          <w:rtl/>
        </w:rPr>
        <w:t>ראוהו שלושה והן בית דין, יעמדו השנים ויושיבו מחבריהם אצל היחיד ויעידו בפניהם, ויאמרו מקודש מקודש, שאין היחיד נאמן על ידי עצמו</w:t>
      </w:r>
      <w:r w:rsidR="0001553F">
        <w:t>.</w:t>
      </w:r>
    </w:p>
    <w:p w14:paraId="3F356DD1" w14:textId="38051DE5" w:rsidR="0001553F" w:rsidRDefault="0001553F" w:rsidP="0001553F">
      <w:pPr>
        <w:pStyle w:val="a"/>
        <w:rPr>
          <w:shd w:val="clear" w:color="auto" w:fill="auto"/>
        </w:rPr>
      </w:pPr>
      <w:r>
        <w:rPr>
          <w:rFonts w:hint="cs"/>
          <w:shd w:val="clear" w:color="auto" w:fill="auto"/>
          <w:rtl/>
        </w:rPr>
        <w:t xml:space="preserve">למדנו במשנה שכאשר בית הדין ראו את הלבנה הם צריכים להעיד שראו את הלבנה </w:t>
      </w:r>
      <w:r>
        <w:rPr>
          <w:rFonts w:hint="cs"/>
          <w:shd w:val="clear" w:color="auto" w:fill="auto"/>
          <w:rtl/>
        </w:rPr>
        <w:t>ולא יכולים ל</w:t>
      </w:r>
      <w:r w:rsidR="002A791B">
        <w:rPr>
          <w:rFonts w:hint="cs"/>
          <w:shd w:val="clear" w:color="auto" w:fill="auto"/>
          <w:rtl/>
        </w:rPr>
        <w:t>קדש</w:t>
      </w:r>
      <w:r>
        <w:rPr>
          <w:rFonts w:hint="cs"/>
          <w:shd w:val="clear" w:color="auto" w:fill="auto"/>
          <w:rtl/>
        </w:rPr>
        <w:t xml:space="preserve"> על פי ראייתם. מדוע </w:t>
      </w:r>
      <w:r w:rsidR="002A791B">
        <w:rPr>
          <w:rFonts w:hint="cs"/>
          <w:shd w:val="clear" w:color="auto" w:fill="auto"/>
          <w:rtl/>
        </w:rPr>
        <w:t>הדיינים</w:t>
      </w:r>
      <w:r>
        <w:rPr>
          <w:rFonts w:hint="cs"/>
          <w:shd w:val="clear" w:color="auto" w:fill="auto"/>
          <w:rtl/>
        </w:rPr>
        <w:t xml:space="preserve"> צריכים להעיד</w:t>
      </w:r>
      <w:r w:rsidR="002A791B">
        <w:rPr>
          <w:rFonts w:hint="cs"/>
          <w:shd w:val="clear" w:color="auto" w:fill="auto"/>
          <w:rtl/>
        </w:rPr>
        <w:t xml:space="preserve"> לאחרים,</w:t>
      </w:r>
      <w:r>
        <w:rPr>
          <w:rFonts w:hint="cs"/>
          <w:shd w:val="clear" w:color="auto" w:fill="auto"/>
          <w:rtl/>
        </w:rPr>
        <w:t xml:space="preserve"> הרי לא תהא שמיעתם</w:t>
      </w:r>
      <w:r w:rsidR="002A791B">
        <w:rPr>
          <w:rFonts w:hint="cs"/>
          <w:shd w:val="clear" w:color="auto" w:fill="auto"/>
          <w:rtl/>
        </w:rPr>
        <w:t xml:space="preserve"> ששומעים את העדות של מי שראה</w:t>
      </w:r>
      <w:r>
        <w:rPr>
          <w:rFonts w:hint="cs"/>
          <w:shd w:val="clear" w:color="auto" w:fill="auto"/>
          <w:rtl/>
        </w:rPr>
        <w:t xml:space="preserve"> </w:t>
      </w:r>
      <w:r w:rsidR="002A791B">
        <w:rPr>
          <w:rFonts w:hint="cs"/>
          <w:shd w:val="clear" w:color="auto" w:fill="auto"/>
          <w:rtl/>
        </w:rPr>
        <w:t xml:space="preserve">את הלבנה </w:t>
      </w:r>
      <w:r>
        <w:rPr>
          <w:rFonts w:hint="cs"/>
          <w:shd w:val="clear" w:color="auto" w:fill="auto"/>
          <w:rtl/>
        </w:rPr>
        <w:t>יותר גדולה מראייתם את הלבנה ב</w:t>
      </w:r>
      <w:r w:rsidR="002A791B">
        <w:rPr>
          <w:rFonts w:hint="cs"/>
          <w:shd w:val="clear" w:color="auto" w:fill="auto"/>
          <w:rtl/>
        </w:rPr>
        <w:t>עצמם בעיניהם</w:t>
      </w:r>
      <w:r w:rsidR="00B279EE">
        <w:rPr>
          <w:rFonts w:hint="cs"/>
          <w:shd w:val="clear" w:color="auto" w:fill="auto"/>
          <w:rtl/>
        </w:rPr>
        <w:t>?</w:t>
      </w:r>
      <w:r>
        <w:rPr>
          <w:rFonts w:hint="cs"/>
          <w:shd w:val="clear" w:color="auto" w:fill="auto"/>
          <w:rtl/>
        </w:rPr>
        <w:t xml:space="preserve"> </w:t>
      </w:r>
      <w:r w:rsidRPr="002A791B">
        <w:rPr>
          <w:rFonts w:hint="cs"/>
          <w:b/>
          <w:bCs/>
          <w:shd w:val="clear" w:color="auto" w:fill="auto"/>
          <w:rtl/>
        </w:rPr>
        <w:t>אלא ביאר רבי זירא:</w:t>
      </w:r>
      <w:r w:rsidRPr="002A791B">
        <w:rPr>
          <w:rFonts w:hint="cs"/>
          <w:b/>
          <w:bCs/>
          <w:shd w:val="clear" w:color="auto" w:fill="auto"/>
        </w:rPr>
        <w:t xml:space="preserve"> </w:t>
      </w:r>
      <w:r>
        <w:rPr>
          <w:rFonts w:hint="cs"/>
          <w:shd w:val="clear" w:color="auto" w:fill="auto"/>
          <w:rtl/>
        </w:rPr>
        <w:t>משום שה</w:t>
      </w:r>
      <w:r w:rsidR="002A791B">
        <w:rPr>
          <w:rFonts w:hint="cs"/>
          <w:shd w:val="clear" w:color="auto" w:fill="auto"/>
          <w:rtl/>
        </w:rPr>
        <w:t>דיינים</w:t>
      </w:r>
      <w:r>
        <w:rPr>
          <w:rFonts w:hint="cs"/>
          <w:shd w:val="clear" w:color="auto" w:fill="auto"/>
          <w:rtl/>
        </w:rPr>
        <w:t xml:space="preserve"> ראו את הלבנה בלילה</w:t>
      </w:r>
      <w:r w:rsidR="002A791B">
        <w:rPr>
          <w:rFonts w:hint="cs"/>
          <w:shd w:val="clear" w:color="auto" w:fill="auto"/>
          <w:rtl/>
        </w:rPr>
        <w:t xml:space="preserve"> שהיא זמן שלא ניתן להעיד,  ולכן אין ראייתם נחשבת כקבלת עדות, והם צריכים להעיד לאחרים.  </w:t>
      </w:r>
    </w:p>
    <w:p w14:paraId="0DAEB28E" w14:textId="77777777" w:rsidR="00E829C3" w:rsidRDefault="00E829C3" w:rsidP="0001553F">
      <w:pPr>
        <w:rPr>
          <w:rtl/>
        </w:rPr>
      </w:pPr>
    </w:p>
    <w:p w14:paraId="34C7A6B8" w14:textId="09D363F7" w:rsidR="0001553F" w:rsidRDefault="0001553F" w:rsidP="0001553F">
      <w:pPr>
        <w:rPr>
          <w:rtl/>
        </w:rPr>
        <w:sectPr w:rsidR="0001553F" w:rsidSect="00DB1AB6">
          <w:type w:val="continuous"/>
          <w:pgSz w:w="9639" w:h="13608"/>
          <w:pgMar w:top="1134" w:right="992" w:bottom="1134" w:left="992" w:header="709" w:footer="709" w:gutter="284"/>
          <w:cols w:num="2" w:space="708"/>
          <w:bidi/>
          <w:rtlGutter/>
          <w:docGrid w:linePitch="360"/>
        </w:sectPr>
      </w:pPr>
    </w:p>
    <w:p w14:paraId="58F165D2" w14:textId="00207087" w:rsidR="00DD0E90" w:rsidRDefault="00DD0E90" w:rsidP="00E829C3">
      <w:pPr>
        <w:pStyle w:val="2"/>
        <w:rPr>
          <w:rtl/>
        </w:rPr>
      </w:pPr>
      <w:r>
        <w:rPr>
          <w:rFonts w:hint="cs"/>
          <w:rtl/>
        </w:rPr>
        <w:t xml:space="preserve">דף </w:t>
      </w:r>
      <w:r w:rsidR="004D059B">
        <w:rPr>
          <w:rFonts w:hint="cs"/>
          <w:rtl/>
        </w:rPr>
        <w:t>כו</w:t>
      </w:r>
      <w:r>
        <w:rPr>
          <w:rFonts w:hint="cs"/>
          <w:rtl/>
        </w:rPr>
        <w:t xml:space="preserve"> </w:t>
      </w:r>
    </w:p>
    <w:p w14:paraId="26451EBE" w14:textId="08398F16" w:rsidR="00E829C3" w:rsidRDefault="006B7E56" w:rsidP="00E829C3">
      <w:pPr>
        <w:pStyle w:val="3"/>
        <w:rPr>
          <w:rtl/>
        </w:rPr>
        <w:sectPr w:rsidR="00E829C3" w:rsidSect="00E829C3">
          <w:type w:val="continuous"/>
          <w:pgSz w:w="9639" w:h="13608"/>
          <w:pgMar w:top="1134" w:right="992" w:bottom="1134" w:left="992" w:header="709" w:footer="709" w:gutter="284"/>
          <w:cols w:space="708"/>
          <w:bidi/>
          <w:rtlGutter/>
          <w:docGrid w:linePitch="360"/>
        </w:sectPr>
      </w:pPr>
      <w:r>
        <w:rPr>
          <w:rFonts w:hint="cs"/>
          <w:rtl/>
        </w:rPr>
        <w:t>איזה שופרות כשרים לשופר?</w:t>
      </w:r>
    </w:p>
    <w:p w14:paraId="5F18090E" w14:textId="1CAE7944" w:rsidR="004D059B" w:rsidRDefault="004D059B" w:rsidP="004D059B">
      <w:pPr>
        <w:pStyle w:val="a"/>
        <w:numPr>
          <w:ilvl w:val="0"/>
          <w:numId w:val="19"/>
        </w:numPr>
      </w:pPr>
      <w:r w:rsidRPr="004D059B">
        <w:rPr>
          <w:b/>
          <w:bCs/>
          <w:rtl/>
        </w:rPr>
        <w:t>משנה:</w:t>
      </w:r>
      <w:r w:rsidRPr="004D059B">
        <w:rPr>
          <w:rtl/>
        </w:rPr>
        <w:t xml:space="preserve"> כל השופרות כשרין חוץ משל פרה, מפני שהוא קרן</w:t>
      </w:r>
      <w:r w:rsidRPr="004D059B">
        <w:t>.</w:t>
      </w:r>
      <w:r w:rsidRPr="004D059B">
        <w:rPr>
          <w:rtl/>
        </w:rPr>
        <w:t xml:space="preserve"> </w:t>
      </w:r>
      <w:r w:rsidRPr="004D059B">
        <w:rPr>
          <w:rFonts w:hint="cs"/>
          <w:b/>
          <w:bCs/>
          <w:rtl/>
        </w:rPr>
        <w:t>אמר רבי יוסי:</w:t>
      </w:r>
      <w:r w:rsidRPr="004D059B">
        <w:rPr>
          <w:rFonts w:hint="cs"/>
          <w:rtl/>
        </w:rPr>
        <w:t xml:space="preserve"> והלא כל השופרות נקראו קרן, שנאמר "במשוך בקרן היובל"</w:t>
      </w:r>
      <w:r w:rsidRPr="004D059B">
        <w:t>.</w:t>
      </w:r>
    </w:p>
    <w:p w14:paraId="6B7108D1" w14:textId="6FC3E603" w:rsidR="00025C1D" w:rsidRDefault="004D059B" w:rsidP="004D059B">
      <w:pPr>
        <w:pStyle w:val="a"/>
        <w:numPr>
          <w:ilvl w:val="0"/>
          <w:numId w:val="19"/>
        </w:numPr>
      </w:pPr>
      <w:r w:rsidRPr="004D059B">
        <w:rPr>
          <w:rFonts w:hint="cs"/>
          <w:rtl/>
        </w:rPr>
        <w:t>לדעת עולא ואביי יש</w:t>
      </w:r>
      <w:r w:rsidR="006B7E56">
        <w:rPr>
          <w:rFonts w:hint="cs"/>
          <w:rtl/>
        </w:rPr>
        <w:t xml:space="preserve"> ל</w:t>
      </w:r>
      <w:r w:rsidR="006B7E56" w:rsidRPr="004D059B">
        <w:rPr>
          <w:rFonts w:hint="cs"/>
          <w:rtl/>
        </w:rPr>
        <w:t>חכמים</w:t>
      </w:r>
      <w:r w:rsidRPr="004D059B">
        <w:rPr>
          <w:rFonts w:hint="cs"/>
          <w:rtl/>
        </w:rPr>
        <w:t xml:space="preserve"> טעם נוסף </w:t>
      </w:r>
      <w:r w:rsidR="006B7E56">
        <w:rPr>
          <w:rFonts w:hint="cs"/>
          <w:rtl/>
        </w:rPr>
        <w:t>ש</w:t>
      </w:r>
      <w:r w:rsidRPr="004D059B">
        <w:rPr>
          <w:rFonts w:hint="cs"/>
          <w:rtl/>
        </w:rPr>
        <w:t xml:space="preserve">פסלו את קרן הפרה. </w:t>
      </w:r>
      <w:r w:rsidRPr="004D059B">
        <w:rPr>
          <w:rFonts w:hint="cs"/>
          <w:b/>
          <w:bCs/>
          <w:rtl/>
        </w:rPr>
        <w:t>לדעת עולא:</w:t>
      </w:r>
      <w:r w:rsidRPr="004D059B">
        <w:rPr>
          <w:rFonts w:hint="cs"/>
          <w:rtl/>
        </w:rPr>
        <w:t xml:space="preserve"> משום שאין קטגור נעשה סניגור. </w:t>
      </w:r>
      <w:r w:rsidRPr="006B7E56">
        <w:rPr>
          <w:rFonts w:hint="cs"/>
          <w:b/>
          <w:bCs/>
          <w:rtl/>
        </w:rPr>
        <w:t xml:space="preserve">לדעת </w:t>
      </w:r>
      <w:r w:rsidR="00025C1D" w:rsidRPr="006B7E56">
        <w:rPr>
          <w:rFonts w:hint="cs"/>
          <w:b/>
          <w:bCs/>
          <w:rtl/>
        </w:rPr>
        <w:t>אביי</w:t>
      </w:r>
      <w:r w:rsidRPr="006B7E56">
        <w:rPr>
          <w:rFonts w:hint="cs"/>
          <w:b/>
          <w:bCs/>
          <w:rtl/>
        </w:rPr>
        <w:t>:</w:t>
      </w:r>
      <w:r w:rsidRPr="004D059B">
        <w:rPr>
          <w:rFonts w:hint="cs"/>
          <w:rtl/>
        </w:rPr>
        <w:t xml:space="preserve"> התורה אמרה 'שופר' </w:t>
      </w:r>
      <w:r w:rsidR="006B7E56">
        <w:rPr>
          <w:rFonts w:hint="cs"/>
          <w:rtl/>
        </w:rPr>
        <w:t xml:space="preserve">- </w:t>
      </w:r>
      <w:r w:rsidRPr="004D059B">
        <w:rPr>
          <w:rFonts w:hint="cs"/>
          <w:rtl/>
        </w:rPr>
        <w:t xml:space="preserve">ולא שנים ושלשה שופרות. קרן הפרה אינו גדל חלק לאורכו אלא עשוי גלדים גלדים ונראה כשנים </w:t>
      </w:r>
      <w:r w:rsidRPr="004D059B">
        <w:rPr>
          <w:rFonts w:hint="cs"/>
          <w:rtl/>
        </w:rPr>
        <w:t xml:space="preserve">ושלשה שופרות. </w:t>
      </w:r>
      <w:r w:rsidR="00025C1D">
        <w:rPr>
          <w:rFonts w:hint="cs"/>
          <w:rtl/>
        </w:rPr>
        <w:t>בגמרא מבואר תשובות רבי יוסי לכל הטעמים של חכמים.</w:t>
      </w:r>
      <w:r w:rsidR="006B7E56">
        <w:rPr>
          <w:rFonts w:hint="cs"/>
          <w:rtl/>
        </w:rPr>
        <w:t xml:space="preserve"> </w:t>
      </w:r>
      <w:r w:rsidR="00025C1D">
        <w:rPr>
          <w:rFonts w:hint="cs"/>
          <w:rtl/>
        </w:rPr>
        <w:t xml:space="preserve"> </w:t>
      </w:r>
    </w:p>
    <w:p w14:paraId="57A09481" w14:textId="1E1901D2" w:rsidR="00CE01D2" w:rsidRDefault="00025C1D" w:rsidP="00CE01D2">
      <w:pPr>
        <w:pStyle w:val="a"/>
      </w:pPr>
      <w:r w:rsidRPr="00025C1D">
        <w:rPr>
          <w:b/>
          <w:bCs/>
          <w:rtl/>
        </w:rPr>
        <w:t>משנה:</w:t>
      </w:r>
      <w:r w:rsidRPr="00025C1D">
        <w:t xml:space="preserve"> </w:t>
      </w:r>
      <w:r w:rsidRPr="00025C1D">
        <w:rPr>
          <w:rtl/>
        </w:rPr>
        <w:t>שופר של ראש השנה של יעל פשוט, ופיו מצופה זהב, ושתי חצוצרות מן הצדדין. שופר מאריך</w:t>
      </w:r>
      <w:r w:rsidRPr="00025C1D">
        <w:t> </w:t>
      </w:r>
      <w:r w:rsidRPr="00025C1D">
        <w:rPr>
          <w:rtl/>
        </w:rPr>
        <w:t>וחצוצרות מקצרות, שמצות היום בשופר</w:t>
      </w:r>
      <w:r w:rsidRPr="00025C1D">
        <w:t>.</w:t>
      </w:r>
      <w:r>
        <w:rPr>
          <w:rFonts w:hint="cs"/>
          <w:rtl/>
        </w:rPr>
        <w:t xml:space="preserve"> </w:t>
      </w:r>
      <w:r>
        <w:rPr>
          <w:rtl/>
        </w:rPr>
        <w:t>בתעניות, בשל זכרים כפופין,</w:t>
      </w:r>
      <w:r>
        <w:rPr>
          <w:vertAlign w:val="superscript"/>
        </w:rPr>
        <w:t xml:space="preserve"> </w:t>
      </w:r>
      <w:r>
        <w:rPr>
          <w:rtl/>
        </w:rPr>
        <w:t>ופיהן מצופה כסף</w:t>
      </w:r>
      <w:r w:rsidR="00F46217">
        <w:rPr>
          <w:rFonts w:hint="cs"/>
          <w:rtl/>
        </w:rPr>
        <w:t>.</w:t>
      </w:r>
      <w:r>
        <w:rPr>
          <w:vertAlign w:val="superscript"/>
          <w:rtl/>
        </w:rPr>
        <w:t xml:space="preserve"> </w:t>
      </w:r>
      <w:r>
        <w:rPr>
          <w:rtl/>
        </w:rPr>
        <w:t>ושתי חצוצרות באמצ</w:t>
      </w:r>
      <w:r w:rsidR="00D83425">
        <w:rPr>
          <w:rFonts w:hint="cs"/>
          <w:rtl/>
        </w:rPr>
        <w:t>ע</w:t>
      </w:r>
      <w:r>
        <w:t>.</w:t>
      </w:r>
      <w:r w:rsidR="00D83425">
        <w:rPr>
          <w:rFonts w:hint="cs"/>
          <w:rtl/>
        </w:rPr>
        <w:t xml:space="preserve"> </w:t>
      </w:r>
      <w:r>
        <w:rPr>
          <w:rtl/>
        </w:rPr>
        <w:t>שופר מקצר וחצוצרות מאריכות, שמצות היום בחצוצרות</w:t>
      </w:r>
      <w:r>
        <w:t>.</w:t>
      </w:r>
      <w:r>
        <w:rPr>
          <w:rtl/>
        </w:rPr>
        <w:t xml:space="preserve"> </w:t>
      </w:r>
      <w:r>
        <w:rPr>
          <w:rFonts w:hint="cs"/>
          <w:rtl/>
        </w:rPr>
        <w:t>שוה היובל לראש השנה לתקיעה ולברכות</w:t>
      </w:r>
      <w:r>
        <w:t>.</w:t>
      </w:r>
      <w:r>
        <w:rPr>
          <w:rtl/>
        </w:rPr>
        <w:t xml:space="preserve"> </w:t>
      </w:r>
      <w:r w:rsidRPr="00D83425">
        <w:rPr>
          <w:rFonts w:hint="cs"/>
          <w:b/>
          <w:bCs/>
          <w:rtl/>
        </w:rPr>
        <w:t>רבי יהודה אומר</w:t>
      </w:r>
      <w:r w:rsidR="00D83425" w:rsidRPr="00D83425">
        <w:rPr>
          <w:rFonts w:hint="cs"/>
          <w:b/>
          <w:bCs/>
          <w:rtl/>
        </w:rPr>
        <w:t>:</w:t>
      </w:r>
      <w:r>
        <w:rPr>
          <w:rFonts w:hint="cs"/>
          <w:rtl/>
        </w:rPr>
        <w:t xml:space="preserve"> </w:t>
      </w:r>
      <w:r w:rsidR="00CE01D2">
        <w:rPr>
          <w:rFonts w:hint="cs"/>
          <w:rtl/>
        </w:rPr>
        <w:t xml:space="preserve">  </w:t>
      </w:r>
      <w:r w:rsidR="00CE01D2">
        <w:rPr>
          <w:rtl/>
        </w:rPr>
        <w:lastRenderedPageBreak/>
        <w:t>בראש השנה תוקעין בשל זכרים, וביובל בשל יעלים</w:t>
      </w:r>
      <w:r w:rsidR="00CE01D2">
        <w:t>.</w:t>
      </w:r>
    </w:p>
    <w:p w14:paraId="30705B00" w14:textId="46EC6C38" w:rsidR="006B7E56" w:rsidRDefault="00D83425" w:rsidP="006B7E56">
      <w:pPr>
        <w:pStyle w:val="a"/>
        <w:numPr>
          <w:ilvl w:val="0"/>
          <w:numId w:val="19"/>
        </w:numPr>
      </w:pPr>
      <w:r w:rsidRPr="006B7E56">
        <w:rPr>
          <w:rFonts w:hint="cs"/>
          <w:b/>
          <w:bCs/>
          <w:rtl/>
        </w:rPr>
        <w:t>טעמו של רבי יהודה</w:t>
      </w:r>
      <w:r>
        <w:rPr>
          <w:rFonts w:hint="cs"/>
          <w:rtl/>
        </w:rPr>
        <w:t xml:space="preserve"> שתוקעים</w:t>
      </w:r>
      <w:r w:rsidR="00CE01D2">
        <w:rPr>
          <w:rFonts w:hint="cs"/>
          <w:rtl/>
        </w:rPr>
        <w:t xml:space="preserve"> בראש השנה </w:t>
      </w:r>
      <w:r>
        <w:rPr>
          <w:rFonts w:hint="cs"/>
          <w:rtl/>
        </w:rPr>
        <w:t xml:space="preserve"> בשל זכרים הוא משום שבראש השנה ככל שאדם כפוף יותר</w:t>
      </w:r>
      <w:r w:rsidR="00A75286">
        <w:rPr>
          <w:rFonts w:hint="cs"/>
          <w:rtl/>
        </w:rPr>
        <w:t xml:space="preserve"> בדעתו</w:t>
      </w:r>
      <w:r>
        <w:rPr>
          <w:rFonts w:hint="cs"/>
          <w:rtl/>
        </w:rPr>
        <w:t xml:space="preserve"> זה יותר טוב</w:t>
      </w:r>
      <w:r w:rsidR="00A75286">
        <w:rPr>
          <w:rFonts w:hint="cs"/>
          <w:rtl/>
        </w:rPr>
        <w:t>,</w:t>
      </w:r>
      <w:r>
        <w:rPr>
          <w:rFonts w:hint="cs"/>
          <w:rtl/>
        </w:rPr>
        <w:t xml:space="preserve"> ולכן צריך שופר כפוף. או</w:t>
      </w:r>
      <w:r w:rsidR="00CE01D2">
        <w:rPr>
          <w:rFonts w:hint="cs"/>
          <w:rtl/>
        </w:rPr>
        <w:t>לם ביום כיפור</w:t>
      </w:r>
      <w:r w:rsidR="006B7E56">
        <w:rPr>
          <w:rFonts w:hint="cs"/>
          <w:rtl/>
        </w:rPr>
        <w:t xml:space="preserve"> של יובל</w:t>
      </w:r>
      <w:r w:rsidR="00CE01D2">
        <w:rPr>
          <w:rFonts w:hint="cs"/>
          <w:rtl/>
        </w:rPr>
        <w:t xml:space="preserve"> תוקעים בשל יעלים </w:t>
      </w:r>
      <w:r w:rsidR="006B7E56">
        <w:rPr>
          <w:rFonts w:hint="cs"/>
          <w:rtl/>
        </w:rPr>
        <w:t>פשוטים משום שענינו לקרוא דרור</w:t>
      </w:r>
      <w:r w:rsidR="00CE01D2" w:rsidRPr="006B7E56">
        <w:rPr>
          <w:rFonts w:hint="cs"/>
          <w:b/>
          <w:bCs/>
          <w:rtl/>
        </w:rPr>
        <w:t>. טעמם של חכמים</w:t>
      </w:r>
      <w:r w:rsidR="00CE01D2">
        <w:rPr>
          <w:rFonts w:hint="cs"/>
          <w:rtl/>
        </w:rPr>
        <w:t xml:space="preserve"> שתוקעים בראש השנה בשל יעלים פשוטים הוא משום שככל שאדם פשוט בדעתו יותר טוב.</w:t>
      </w:r>
      <w:r w:rsidR="006B7E56">
        <w:rPr>
          <w:rFonts w:hint="cs"/>
          <w:rtl/>
        </w:rPr>
        <w:t xml:space="preserve"> </w:t>
      </w:r>
      <w:r w:rsidR="006B7E56">
        <w:rPr>
          <w:rFonts w:hint="cs"/>
          <w:rtl/>
        </w:rPr>
        <w:t>ו</w:t>
      </w:r>
      <w:r w:rsidR="00A75286">
        <w:rPr>
          <w:rFonts w:hint="cs"/>
          <w:rtl/>
        </w:rPr>
        <w:t>ב</w:t>
      </w:r>
      <w:r w:rsidR="006B7E56">
        <w:rPr>
          <w:rFonts w:hint="cs"/>
          <w:rtl/>
        </w:rPr>
        <w:t xml:space="preserve">יום כיפור של יובל </w:t>
      </w:r>
      <w:r w:rsidR="00A75286">
        <w:rPr>
          <w:rFonts w:hint="cs"/>
          <w:rtl/>
        </w:rPr>
        <w:t xml:space="preserve">תוקעים </w:t>
      </w:r>
      <w:r w:rsidR="006B7E56">
        <w:rPr>
          <w:rFonts w:hint="cs"/>
          <w:rtl/>
        </w:rPr>
        <w:t>גם</w:t>
      </w:r>
      <w:r w:rsidR="00A75286">
        <w:rPr>
          <w:rFonts w:hint="cs"/>
          <w:rtl/>
        </w:rPr>
        <w:t xml:space="preserve"> כן</w:t>
      </w:r>
      <w:r w:rsidR="006B7E56">
        <w:rPr>
          <w:rFonts w:hint="cs"/>
          <w:rtl/>
        </w:rPr>
        <w:t xml:space="preserve"> </w:t>
      </w:r>
      <w:r w:rsidR="00A75286">
        <w:rPr>
          <w:rFonts w:hint="cs"/>
          <w:rtl/>
        </w:rPr>
        <w:t>ב</w:t>
      </w:r>
      <w:r w:rsidR="006B7E56">
        <w:rPr>
          <w:rFonts w:hint="cs"/>
          <w:rtl/>
        </w:rPr>
        <w:t>פשוט משום ששו</w:t>
      </w:r>
      <w:r w:rsidR="00A75286">
        <w:rPr>
          <w:rFonts w:hint="cs"/>
          <w:rtl/>
        </w:rPr>
        <w:t>ים תקיעות</w:t>
      </w:r>
      <w:r w:rsidR="006B7E56">
        <w:rPr>
          <w:rFonts w:hint="cs"/>
          <w:rtl/>
        </w:rPr>
        <w:t xml:space="preserve"> </w:t>
      </w:r>
      <w:r w:rsidR="00A75286">
        <w:rPr>
          <w:rFonts w:hint="cs"/>
          <w:rtl/>
        </w:rPr>
        <w:t>יום כיפור</w:t>
      </w:r>
      <w:r w:rsidR="006B7E56">
        <w:rPr>
          <w:rFonts w:hint="cs"/>
          <w:rtl/>
        </w:rPr>
        <w:t xml:space="preserve"> לתקיעות ראש השנה על ידי גזירה שווה. </w:t>
      </w:r>
    </w:p>
    <w:p w14:paraId="6C6EDAD3" w14:textId="358E1C3A" w:rsidR="004D059B" w:rsidRPr="004D059B" w:rsidRDefault="006B7E56" w:rsidP="006B7E56">
      <w:pPr>
        <w:pStyle w:val="a"/>
        <w:numPr>
          <w:ilvl w:val="0"/>
          <w:numId w:val="19"/>
        </w:numPr>
      </w:pPr>
      <w:r w:rsidRPr="006B7E56">
        <w:rPr>
          <w:rFonts w:hint="cs"/>
          <w:b/>
          <w:bCs/>
          <w:rtl/>
        </w:rPr>
        <w:t>רבי לוי מכריע</w:t>
      </w:r>
      <w:r>
        <w:rPr>
          <w:rFonts w:hint="cs"/>
          <w:rtl/>
        </w:rPr>
        <w:t xml:space="preserve"> כרבי יהודה שמצוה בכפוף. אולם לדעתו יש גזירה שווה בין ראש השנה ליום כיפור</w:t>
      </w:r>
      <w:r w:rsidR="00A75286">
        <w:rPr>
          <w:rFonts w:hint="cs"/>
          <w:rtl/>
        </w:rPr>
        <w:t xml:space="preserve"> כדעת חכמים</w:t>
      </w:r>
      <w:r>
        <w:rPr>
          <w:rFonts w:hint="cs"/>
          <w:rtl/>
        </w:rPr>
        <w:t xml:space="preserve"> ולכן לדעתו כשם שבראש השנה תוקעים בכפוף כך ביובל.   </w:t>
      </w:r>
    </w:p>
    <w:p w14:paraId="72726282" w14:textId="77777777" w:rsidR="00884526" w:rsidRDefault="00884526" w:rsidP="00884526">
      <w:pPr>
        <w:pStyle w:val="a"/>
        <w:numPr>
          <w:ilvl w:val="0"/>
          <w:numId w:val="0"/>
        </w:numPr>
        <w:ind w:left="20"/>
        <w:rPr>
          <w:b/>
          <w:bCs/>
          <w:rtl/>
        </w:rPr>
      </w:pPr>
    </w:p>
    <w:p w14:paraId="0E4ACCCC" w14:textId="164865B4" w:rsidR="004D059B" w:rsidRDefault="004D059B" w:rsidP="00884526">
      <w:pPr>
        <w:pStyle w:val="a"/>
        <w:numPr>
          <w:ilvl w:val="0"/>
          <w:numId w:val="0"/>
        </w:numPr>
        <w:ind w:left="20"/>
        <w:rPr>
          <w:b/>
          <w:bCs/>
          <w:rtl/>
        </w:rPr>
        <w:sectPr w:rsidR="004D059B" w:rsidSect="00DB1AB6">
          <w:type w:val="continuous"/>
          <w:pgSz w:w="9639" w:h="13608"/>
          <w:pgMar w:top="1134" w:right="992" w:bottom="1134" w:left="992" w:header="709" w:footer="709" w:gutter="284"/>
          <w:cols w:num="2" w:space="708"/>
          <w:bidi/>
          <w:rtlGutter/>
          <w:docGrid w:linePitch="360"/>
        </w:sectPr>
      </w:pPr>
    </w:p>
    <w:p w14:paraId="1DE5C984" w14:textId="2D73B6AB" w:rsidR="00884526" w:rsidRDefault="00884526" w:rsidP="00884526">
      <w:pPr>
        <w:pStyle w:val="2"/>
        <w:rPr>
          <w:rtl/>
        </w:rPr>
      </w:pPr>
      <w:r>
        <w:rPr>
          <w:rFonts w:hint="cs"/>
          <w:rtl/>
        </w:rPr>
        <w:t xml:space="preserve">דף </w:t>
      </w:r>
      <w:r w:rsidR="00326716">
        <w:rPr>
          <w:rFonts w:hint="cs"/>
          <w:rtl/>
        </w:rPr>
        <w:t>כז</w:t>
      </w:r>
      <w:r>
        <w:rPr>
          <w:rFonts w:hint="cs"/>
          <w:rtl/>
        </w:rPr>
        <w:t xml:space="preserve"> </w:t>
      </w:r>
    </w:p>
    <w:p w14:paraId="3CB72EC2" w14:textId="028A3A74" w:rsidR="00884526" w:rsidRDefault="00DB17A0" w:rsidP="00884526">
      <w:pPr>
        <w:pStyle w:val="3"/>
        <w:rPr>
          <w:rtl/>
        </w:rPr>
      </w:pPr>
      <w:r>
        <w:rPr>
          <w:rFonts w:hint="cs"/>
          <w:rtl/>
        </w:rPr>
        <w:t>דיני שופר</w:t>
      </w:r>
    </w:p>
    <w:p w14:paraId="0C050271" w14:textId="77777777" w:rsidR="00884526" w:rsidRDefault="00884526" w:rsidP="00884526">
      <w:pPr>
        <w:pStyle w:val="a"/>
        <w:numPr>
          <w:ilvl w:val="0"/>
          <w:numId w:val="0"/>
        </w:numPr>
        <w:ind w:left="20"/>
        <w:rPr>
          <w:b/>
          <w:bCs/>
          <w:rtl/>
        </w:rPr>
        <w:sectPr w:rsidR="00884526" w:rsidSect="00884526">
          <w:type w:val="continuous"/>
          <w:pgSz w:w="9639" w:h="13608"/>
          <w:pgMar w:top="1134" w:right="992" w:bottom="1134" w:left="992" w:header="709" w:footer="709" w:gutter="284"/>
          <w:cols w:space="708"/>
          <w:bidi/>
          <w:rtlGutter/>
          <w:docGrid w:linePitch="360"/>
        </w:sectPr>
      </w:pPr>
    </w:p>
    <w:p w14:paraId="331EF41C" w14:textId="5541EDEA" w:rsidR="00326716" w:rsidRDefault="00326716" w:rsidP="00326716">
      <w:pPr>
        <w:pStyle w:val="a"/>
        <w:numPr>
          <w:ilvl w:val="0"/>
          <w:numId w:val="58"/>
        </w:numPr>
      </w:pPr>
      <w:r w:rsidRPr="00326716">
        <w:rPr>
          <w:rFonts w:hint="cs"/>
          <w:rtl/>
        </w:rPr>
        <w:t>למדנו במשנה שהיו תוקעים בחצוצרות יחד עם השופר. ככלל אין שתי קולות נשמעים בבת אחת, א</w:t>
      </w:r>
      <w:r>
        <w:rPr>
          <w:rFonts w:hint="cs"/>
          <w:rtl/>
        </w:rPr>
        <w:t xml:space="preserve">ולם </w:t>
      </w:r>
      <w:r w:rsidR="00DB17A0">
        <w:rPr>
          <w:rFonts w:hint="cs"/>
          <w:rtl/>
        </w:rPr>
        <w:t xml:space="preserve">קול </w:t>
      </w:r>
      <w:r>
        <w:rPr>
          <w:rFonts w:hint="cs"/>
          <w:rtl/>
        </w:rPr>
        <w:t xml:space="preserve">השופר נשמע </w:t>
      </w:r>
      <w:r w:rsidR="00DB17A0">
        <w:rPr>
          <w:rFonts w:hint="cs"/>
          <w:rtl/>
        </w:rPr>
        <w:t xml:space="preserve">יחד </w:t>
      </w:r>
      <w:r>
        <w:rPr>
          <w:rFonts w:hint="cs"/>
          <w:rtl/>
        </w:rPr>
        <w:t xml:space="preserve">עם </w:t>
      </w:r>
      <w:r w:rsidR="00F46217">
        <w:rPr>
          <w:rFonts w:hint="cs"/>
          <w:rtl/>
        </w:rPr>
        <w:t xml:space="preserve">קול </w:t>
      </w:r>
      <w:r>
        <w:rPr>
          <w:rFonts w:hint="cs"/>
          <w:rtl/>
        </w:rPr>
        <w:t>החצוצרה משום שקול השופר חביב, שחדשה היא לו</w:t>
      </w:r>
      <w:r w:rsidR="00DB17A0">
        <w:rPr>
          <w:rFonts w:hint="cs"/>
          <w:rtl/>
        </w:rPr>
        <w:t>,</w:t>
      </w:r>
      <w:r>
        <w:rPr>
          <w:rFonts w:hint="cs"/>
          <w:rtl/>
        </w:rPr>
        <w:t xml:space="preserve"> וכמו שבמגילה והלל כאשר עשרה קוראים יוצא השומע  ידי חובה. </w:t>
      </w:r>
    </w:p>
    <w:p w14:paraId="1B1A907A" w14:textId="3479CB41" w:rsidR="00326716" w:rsidRDefault="00326716" w:rsidP="00326716">
      <w:pPr>
        <w:pStyle w:val="a"/>
      </w:pPr>
      <w:r>
        <w:rPr>
          <w:rFonts w:hint="cs"/>
          <w:rtl/>
        </w:rPr>
        <w:t xml:space="preserve"> הסיבה שהיה מאריך בשופר הוא כדי להודיע שמצוות היום בשופר</w:t>
      </w:r>
      <w:r w:rsidR="00DB17A0">
        <w:rPr>
          <w:rFonts w:hint="cs"/>
          <w:rtl/>
        </w:rPr>
        <w:t xml:space="preserve"> ולא בחצוצרות</w:t>
      </w:r>
      <w:r>
        <w:rPr>
          <w:rFonts w:hint="cs"/>
          <w:rtl/>
        </w:rPr>
        <w:t xml:space="preserve">. </w:t>
      </w:r>
    </w:p>
    <w:p w14:paraId="2A75AACA" w14:textId="55188496" w:rsidR="00E57B20" w:rsidRDefault="00F46217" w:rsidP="00326716">
      <w:pPr>
        <w:pStyle w:val="a"/>
      </w:pPr>
      <w:r>
        <w:rPr>
          <w:rFonts w:hint="cs"/>
          <w:rtl/>
        </w:rPr>
        <w:t>למדנו במשנה ש</w:t>
      </w:r>
      <w:r w:rsidR="00326716">
        <w:rPr>
          <w:rFonts w:hint="cs"/>
          <w:rtl/>
        </w:rPr>
        <w:t xml:space="preserve">בראש השנה השופר היה מצופה בשל זהב ובתעניות בשל כסף. </w:t>
      </w:r>
      <w:r w:rsidR="00326716" w:rsidRPr="00DB17A0">
        <w:rPr>
          <w:rFonts w:hint="cs"/>
          <w:b/>
          <w:bCs/>
          <w:rtl/>
        </w:rPr>
        <w:t>שני טעמים נאמרו: א.</w:t>
      </w:r>
      <w:r w:rsidR="00326716">
        <w:rPr>
          <w:rFonts w:hint="cs"/>
          <w:rtl/>
        </w:rPr>
        <w:t xml:space="preserve"> </w:t>
      </w:r>
      <w:r w:rsidR="00E520AC">
        <w:rPr>
          <w:rFonts w:hint="cs"/>
          <w:rtl/>
        </w:rPr>
        <w:t>המטרה בתקיעה</w:t>
      </w:r>
      <w:r w:rsidR="00DB17A0">
        <w:rPr>
          <w:rFonts w:hint="cs"/>
          <w:rtl/>
        </w:rPr>
        <w:t xml:space="preserve"> בתעניות</w:t>
      </w:r>
      <w:r w:rsidR="00E520AC">
        <w:rPr>
          <w:rFonts w:hint="cs"/>
          <w:rtl/>
        </w:rPr>
        <w:t xml:space="preserve"> </w:t>
      </w:r>
      <w:r w:rsidR="00DB17A0">
        <w:rPr>
          <w:rFonts w:hint="cs"/>
          <w:rtl/>
        </w:rPr>
        <w:t>היא</w:t>
      </w:r>
      <w:r w:rsidR="00E520AC">
        <w:rPr>
          <w:rFonts w:hint="cs"/>
          <w:rtl/>
        </w:rPr>
        <w:t xml:space="preserve"> לכנס את העם</w:t>
      </w:r>
      <w:r w:rsidR="00DB17A0">
        <w:rPr>
          <w:rFonts w:hint="cs"/>
          <w:rtl/>
        </w:rPr>
        <w:t>,</w:t>
      </w:r>
      <w:r w:rsidR="00E520AC">
        <w:rPr>
          <w:rFonts w:hint="cs"/>
          <w:rtl/>
        </w:rPr>
        <w:t xml:space="preserve"> ומצאנו בתורה שכאשר רצו לכנס את העם השתמשו בחצוצרות כסף.</w:t>
      </w:r>
      <w:r w:rsidR="00E57B20">
        <w:rPr>
          <w:rFonts w:hint="cs"/>
          <w:rtl/>
        </w:rPr>
        <w:t xml:space="preserve"> </w:t>
      </w:r>
      <w:r w:rsidR="00E57B20" w:rsidRPr="00DB17A0">
        <w:rPr>
          <w:rFonts w:hint="cs"/>
          <w:b/>
          <w:bCs/>
          <w:rtl/>
        </w:rPr>
        <w:t>ב.</w:t>
      </w:r>
      <w:r w:rsidR="00E57B20">
        <w:rPr>
          <w:rFonts w:hint="cs"/>
          <w:rtl/>
        </w:rPr>
        <w:t xml:space="preserve"> התורה חסה על ממונם </w:t>
      </w:r>
      <w:r w:rsidR="00E57B20">
        <w:rPr>
          <w:rFonts w:hint="cs"/>
          <w:rtl/>
        </w:rPr>
        <w:t>של ישראל א</w:t>
      </w:r>
      <w:r w:rsidR="00DB17A0">
        <w:rPr>
          <w:rFonts w:hint="cs"/>
          <w:rtl/>
        </w:rPr>
        <w:t>לא</w:t>
      </w:r>
      <w:r w:rsidR="00E57B20">
        <w:rPr>
          <w:rFonts w:hint="cs"/>
          <w:rtl/>
        </w:rPr>
        <w:t xml:space="preserve"> </w:t>
      </w:r>
      <w:r w:rsidR="00DB17A0">
        <w:rPr>
          <w:rFonts w:hint="cs"/>
          <w:rtl/>
        </w:rPr>
        <w:t>ש</w:t>
      </w:r>
      <w:r w:rsidR="00E57B20">
        <w:rPr>
          <w:rFonts w:hint="cs"/>
          <w:rtl/>
        </w:rPr>
        <w:t xml:space="preserve">משום כבוד יום טוב ציפו את השופר של ראש השנה בזהב. </w:t>
      </w:r>
    </w:p>
    <w:p w14:paraId="54AC478F" w14:textId="4AD77208" w:rsidR="00E57B20" w:rsidRDefault="00E57B20" w:rsidP="00326716">
      <w:pPr>
        <w:pStyle w:val="a"/>
      </w:pPr>
      <w:r>
        <w:rPr>
          <w:rFonts w:hint="cs"/>
          <w:rtl/>
        </w:rPr>
        <w:t xml:space="preserve">נאמר בפסוק 'בחצוצרות וקול שופר הריעו לפני המלך ה' ' </w:t>
      </w:r>
      <w:r>
        <w:rPr>
          <w:rtl/>
        </w:rPr>
        <w:t>–</w:t>
      </w:r>
      <w:r>
        <w:rPr>
          <w:rFonts w:hint="cs"/>
          <w:rtl/>
        </w:rPr>
        <w:t xml:space="preserve"> מכאן שרק לפני המלך ה', כלומר במקדש תקעו בשופר וחצוצרה ביחד</w:t>
      </w:r>
      <w:r w:rsidR="00F46217">
        <w:rPr>
          <w:rFonts w:hint="cs"/>
          <w:rtl/>
        </w:rPr>
        <w:t>.</w:t>
      </w:r>
      <w:r>
        <w:rPr>
          <w:rFonts w:hint="cs"/>
          <w:rtl/>
        </w:rPr>
        <w:t xml:space="preserve"> אולם בגבולין תוקעים בראש השנה בשופר בלבד ובתעניות בחצוצרה לבד. </w:t>
      </w:r>
    </w:p>
    <w:p w14:paraId="101DC430" w14:textId="33F9EB43" w:rsidR="00A95FE4" w:rsidRPr="00A95FE4" w:rsidRDefault="00E57B20" w:rsidP="00A95FE4">
      <w:pPr>
        <w:pStyle w:val="a"/>
        <w:rPr>
          <w:shd w:val="clear" w:color="auto" w:fill="auto"/>
        </w:rPr>
      </w:pPr>
      <w:r>
        <w:rPr>
          <w:b/>
          <w:bCs/>
          <w:rtl/>
        </w:rPr>
        <w:t>משנה:</w:t>
      </w:r>
      <w:r>
        <w:rPr>
          <w:rtl/>
        </w:rPr>
        <w:t xml:space="preserve"> שופר שנסדק ודבקו </w:t>
      </w:r>
      <w:r w:rsidR="00F46217">
        <w:rPr>
          <w:rFonts w:hint="cs"/>
          <w:rtl/>
        </w:rPr>
        <w:t xml:space="preserve">- </w:t>
      </w:r>
      <w:r>
        <w:rPr>
          <w:rtl/>
        </w:rPr>
        <w:t>פסול</w:t>
      </w:r>
      <w:r>
        <w:t>.</w:t>
      </w:r>
      <w:r>
        <w:rPr>
          <w:rFonts w:hint="cs"/>
          <w:rtl/>
        </w:rPr>
        <w:t xml:space="preserve"> </w:t>
      </w:r>
      <w:r>
        <w:rPr>
          <w:rtl/>
        </w:rPr>
        <w:t>דבק שברי שופרות</w:t>
      </w:r>
      <w:r w:rsidR="00F46217">
        <w:rPr>
          <w:rFonts w:hint="cs"/>
          <w:rtl/>
        </w:rPr>
        <w:t xml:space="preserve"> -</w:t>
      </w:r>
      <w:r>
        <w:rPr>
          <w:rtl/>
        </w:rPr>
        <w:t xml:space="preserve"> פסול</w:t>
      </w:r>
      <w:r>
        <w:t>.</w:t>
      </w:r>
      <w:r>
        <w:rPr>
          <w:rFonts w:hint="cs"/>
          <w:rtl/>
        </w:rPr>
        <w:t xml:space="preserve"> </w:t>
      </w:r>
      <w:r>
        <w:rPr>
          <w:rtl/>
        </w:rPr>
        <w:t>ניקב וסתמו</w:t>
      </w:r>
      <w:r w:rsidR="00F46217">
        <w:rPr>
          <w:rFonts w:hint="cs"/>
          <w:rtl/>
        </w:rPr>
        <w:t>:</w:t>
      </w:r>
      <w:r>
        <w:rPr>
          <w:rtl/>
        </w:rPr>
        <w:t xml:space="preserve"> אם מעכב את התקיעה</w:t>
      </w:r>
      <w:r w:rsidR="00F46217">
        <w:rPr>
          <w:rFonts w:hint="cs"/>
          <w:rtl/>
        </w:rPr>
        <w:t xml:space="preserve"> -</w:t>
      </w:r>
      <w:r>
        <w:rPr>
          <w:rtl/>
        </w:rPr>
        <w:t xml:space="preserve"> פסול. ואם לאו</w:t>
      </w:r>
      <w:r w:rsidR="00F46217">
        <w:rPr>
          <w:rFonts w:hint="cs"/>
          <w:rtl/>
        </w:rPr>
        <w:t xml:space="preserve"> -</w:t>
      </w:r>
      <w:r>
        <w:rPr>
          <w:rtl/>
        </w:rPr>
        <w:t xml:space="preserve"> כשר</w:t>
      </w:r>
      <w:r>
        <w:t>.</w:t>
      </w:r>
      <w:r>
        <w:rPr>
          <w:rFonts w:hint="cs"/>
          <w:rtl/>
        </w:rPr>
        <w:t xml:space="preserve"> </w:t>
      </w:r>
      <w:r>
        <w:rPr>
          <w:rtl/>
        </w:rPr>
        <w:t>התוקע לתוך הבור או לתוך הדות או לתוך הפיטס</w:t>
      </w:r>
      <w:r w:rsidR="00F46217">
        <w:rPr>
          <w:rFonts w:hint="cs"/>
          <w:rtl/>
        </w:rPr>
        <w:t>:</w:t>
      </w:r>
      <w:r>
        <w:rPr>
          <w:rFonts w:hint="cs"/>
          <w:rtl/>
        </w:rPr>
        <w:t xml:space="preserve"> </w:t>
      </w:r>
      <w:r>
        <w:rPr>
          <w:rtl/>
        </w:rPr>
        <w:t>אם קול שופר שמע</w:t>
      </w:r>
      <w:r w:rsidR="00F46217">
        <w:rPr>
          <w:rFonts w:hint="cs"/>
          <w:rtl/>
        </w:rPr>
        <w:t xml:space="preserve"> -</w:t>
      </w:r>
      <w:r>
        <w:rPr>
          <w:rtl/>
        </w:rPr>
        <w:t xml:space="preserve"> יצא. ואם קול הברה שמע</w:t>
      </w:r>
      <w:r w:rsidR="00F46217">
        <w:rPr>
          <w:rFonts w:hint="cs"/>
          <w:rtl/>
        </w:rPr>
        <w:t xml:space="preserve"> -</w:t>
      </w:r>
      <w:r>
        <w:rPr>
          <w:rtl/>
        </w:rPr>
        <w:t xml:space="preserve"> לא יצא</w:t>
      </w:r>
      <w:r>
        <w:t>.</w:t>
      </w:r>
      <w:r>
        <w:rPr>
          <w:rFonts w:hint="cs"/>
          <w:rtl/>
        </w:rPr>
        <w:t xml:space="preserve"> </w:t>
      </w:r>
      <w:r>
        <w:rPr>
          <w:rtl/>
        </w:rPr>
        <w:t>וכן</w:t>
      </w:r>
      <w:r>
        <w:t> </w:t>
      </w:r>
      <w:r>
        <w:rPr>
          <w:rtl/>
        </w:rPr>
        <w:t>מי שהיה עובר אחורי בית הכנסת, או שהיה ביתו סמוך לבית הכנסת, ושמע קול שופר או קול מגילה</w:t>
      </w:r>
      <w:r w:rsidR="00F46217">
        <w:rPr>
          <w:rFonts w:hint="cs"/>
          <w:rtl/>
        </w:rPr>
        <w:t>:</w:t>
      </w:r>
      <w:r>
        <w:rPr>
          <w:rFonts w:hint="cs"/>
          <w:rtl/>
        </w:rPr>
        <w:t xml:space="preserve"> </w:t>
      </w:r>
      <w:r>
        <w:rPr>
          <w:rtl/>
        </w:rPr>
        <w:t>אם כון לבו</w:t>
      </w:r>
      <w:r w:rsidR="00F46217">
        <w:rPr>
          <w:rFonts w:hint="cs"/>
          <w:rtl/>
        </w:rPr>
        <w:t xml:space="preserve"> -</w:t>
      </w:r>
      <w:r>
        <w:rPr>
          <w:rtl/>
        </w:rPr>
        <w:t xml:space="preserve"> יצא. ואם לאו</w:t>
      </w:r>
      <w:r w:rsidR="00F46217">
        <w:rPr>
          <w:rFonts w:hint="cs"/>
          <w:rtl/>
        </w:rPr>
        <w:t xml:space="preserve"> -</w:t>
      </w:r>
      <w:r>
        <w:rPr>
          <w:rtl/>
        </w:rPr>
        <w:t xml:space="preserve"> לא </w:t>
      </w:r>
      <w:r>
        <w:rPr>
          <w:rtl/>
        </w:rPr>
        <w:lastRenderedPageBreak/>
        <w:t>יצא</w:t>
      </w:r>
      <w:r>
        <w:t>.</w:t>
      </w:r>
      <w:r w:rsidR="00A95FE4">
        <w:rPr>
          <w:rFonts w:hint="cs"/>
          <w:rtl/>
        </w:rPr>
        <w:t xml:space="preserve"> </w:t>
      </w:r>
      <w:r>
        <w:rPr>
          <w:rtl/>
        </w:rPr>
        <w:t>אף על פי שזה שמע וזה שמע, זה כיוון לבו וזה לא כיוון לבו</w:t>
      </w:r>
      <w:r w:rsidR="00F46217">
        <w:rPr>
          <w:rFonts w:hint="cs"/>
          <w:rtl/>
        </w:rPr>
        <w:t>.</w:t>
      </w:r>
    </w:p>
    <w:p w14:paraId="10C7E3E3" w14:textId="77777777" w:rsidR="00DB17A0" w:rsidRPr="00DB17A0" w:rsidRDefault="00DB17A0" w:rsidP="00DB17A0">
      <w:pPr>
        <w:pStyle w:val="a"/>
        <w:rPr>
          <w:shd w:val="clear" w:color="auto" w:fill="auto"/>
        </w:rPr>
      </w:pPr>
      <w:r w:rsidRPr="00DB17A0">
        <w:rPr>
          <w:b/>
          <w:bCs/>
          <w:rtl/>
        </w:rPr>
        <w:t xml:space="preserve">מובאים בברייתות </w:t>
      </w:r>
      <w:r>
        <w:rPr>
          <w:rFonts w:hint="cs"/>
          <w:b/>
          <w:bCs/>
          <w:rtl/>
        </w:rPr>
        <w:t>עוד</w:t>
      </w:r>
      <w:r w:rsidRPr="00DB17A0">
        <w:rPr>
          <w:b/>
          <w:bCs/>
          <w:rtl/>
        </w:rPr>
        <w:t xml:space="preserve"> הלכות שופר:</w:t>
      </w:r>
      <w:r>
        <w:rPr>
          <w:rtl/>
        </w:rPr>
        <w:t xml:space="preserve"> היה השופר ארוך וקצרו – כשר. </w:t>
      </w:r>
    </w:p>
    <w:p w14:paraId="6E28CF89" w14:textId="77777777" w:rsidR="00DB17A0" w:rsidRPr="00DB17A0" w:rsidRDefault="00DB17A0" w:rsidP="00DB17A0">
      <w:pPr>
        <w:pStyle w:val="a"/>
        <w:rPr>
          <w:shd w:val="clear" w:color="auto" w:fill="auto"/>
        </w:rPr>
      </w:pPr>
      <w:r>
        <w:rPr>
          <w:rtl/>
        </w:rPr>
        <w:t xml:space="preserve">גרדו בין מבפנים בין מבחוץ והעמידו על גלדו – כשר. </w:t>
      </w:r>
    </w:p>
    <w:p w14:paraId="3F2AE346" w14:textId="77777777" w:rsidR="00DB17A0" w:rsidRPr="00DB17A0" w:rsidRDefault="00DB17A0" w:rsidP="00DB17A0">
      <w:pPr>
        <w:pStyle w:val="a"/>
        <w:rPr>
          <w:shd w:val="clear" w:color="auto" w:fill="auto"/>
        </w:rPr>
      </w:pPr>
      <w:r>
        <w:rPr>
          <w:rtl/>
        </w:rPr>
        <w:t>ציפהו זהב: במקום הנחת פה – פסול. שלא במקום הנחת פה -  כשר. </w:t>
      </w:r>
    </w:p>
    <w:p w14:paraId="6321110C" w14:textId="77777777" w:rsidR="00DB17A0" w:rsidRPr="00DB17A0" w:rsidRDefault="00DB17A0" w:rsidP="00DB17A0">
      <w:pPr>
        <w:pStyle w:val="a"/>
        <w:rPr>
          <w:shd w:val="clear" w:color="auto" w:fill="auto"/>
        </w:rPr>
      </w:pPr>
      <w:r>
        <w:rPr>
          <w:rtl/>
        </w:rPr>
        <w:t xml:space="preserve">ציפהו זהב מבפנים – פסול. מבחוץ: אם נשתנה קולו מכמות שהיה – פסול, ואם לאו – כשר. </w:t>
      </w:r>
    </w:p>
    <w:p w14:paraId="294888D4" w14:textId="78834682" w:rsidR="00DB17A0" w:rsidRPr="00DB17A0" w:rsidRDefault="00DB17A0" w:rsidP="00DB17A0">
      <w:pPr>
        <w:pStyle w:val="a"/>
        <w:rPr>
          <w:shd w:val="clear" w:color="auto" w:fill="auto"/>
        </w:rPr>
      </w:pPr>
      <w:r>
        <w:rPr>
          <w:rtl/>
        </w:rPr>
        <w:t>נתן שופר בתוך שופר</w:t>
      </w:r>
      <w:r w:rsidR="00F46217">
        <w:rPr>
          <w:rFonts w:hint="cs"/>
          <w:rtl/>
        </w:rPr>
        <w:t>:</w:t>
      </w:r>
      <w:r>
        <w:rPr>
          <w:rtl/>
        </w:rPr>
        <w:t xml:space="preserve"> אם קול פנימי שמע</w:t>
      </w:r>
      <w:r w:rsidR="00F46217">
        <w:rPr>
          <w:rFonts w:hint="cs"/>
          <w:rtl/>
        </w:rPr>
        <w:t xml:space="preserve"> </w:t>
      </w:r>
      <w:r w:rsidR="00F46217">
        <w:rPr>
          <w:rtl/>
        </w:rPr>
        <w:t>–</w:t>
      </w:r>
      <w:r>
        <w:rPr>
          <w:rtl/>
        </w:rPr>
        <w:t xml:space="preserve"> יצא</w:t>
      </w:r>
      <w:r w:rsidR="00F46217">
        <w:rPr>
          <w:rFonts w:hint="cs"/>
          <w:rtl/>
        </w:rPr>
        <w:t>.</w:t>
      </w:r>
      <w:r>
        <w:rPr>
          <w:rtl/>
        </w:rPr>
        <w:t xml:space="preserve"> ואם קול חיצון שמע </w:t>
      </w:r>
      <w:r w:rsidR="00F46217">
        <w:rPr>
          <w:rFonts w:hint="cs"/>
          <w:rtl/>
        </w:rPr>
        <w:t xml:space="preserve">- </w:t>
      </w:r>
      <w:r>
        <w:rPr>
          <w:rtl/>
        </w:rPr>
        <w:t xml:space="preserve">לא יצא. </w:t>
      </w:r>
    </w:p>
    <w:p w14:paraId="13D3243C" w14:textId="7127D1BE" w:rsidR="00DB17A0" w:rsidRPr="00DB17A0" w:rsidRDefault="00DB17A0" w:rsidP="00DB17A0">
      <w:pPr>
        <w:pStyle w:val="a"/>
        <w:rPr>
          <w:shd w:val="clear" w:color="auto" w:fill="auto"/>
        </w:rPr>
      </w:pPr>
      <w:r>
        <w:rPr>
          <w:rtl/>
        </w:rPr>
        <w:t xml:space="preserve">הפכו ותקע בו לא יצא. </w:t>
      </w:r>
      <w:r w:rsidRPr="001F17F1">
        <w:rPr>
          <w:b/>
          <w:bCs/>
          <w:rtl/>
        </w:rPr>
        <w:t>רב פפא ביאר את הברייתא</w:t>
      </w:r>
      <w:r w:rsidR="00D619DD">
        <w:rPr>
          <w:rFonts w:hint="cs"/>
          <w:b/>
          <w:bCs/>
          <w:rtl/>
        </w:rPr>
        <w:t xml:space="preserve"> כך</w:t>
      </w:r>
      <w:r w:rsidRPr="001F17F1">
        <w:rPr>
          <w:b/>
          <w:bCs/>
          <w:rtl/>
        </w:rPr>
        <w:t>:</w:t>
      </w:r>
      <w:r>
        <w:rPr>
          <w:rtl/>
        </w:rPr>
        <w:t xml:space="preserve"> לא תאמר שהפכו כבגד שהפך את הצד הפנימי החוצה והצד החיצוני פנימה אלא שהרחיב את הקצר וקיצר את הרחב ופסול שנאמר 'והעברת' -</w:t>
      </w:r>
      <w:r>
        <w:rPr>
          <w:rFonts w:hint="cs"/>
          <w:rtl/>
        </w:rPr>
        <w:t xml:space="preserve"> </w:t>
      </w:r>
      <w:r>
        <w:rPr>
          <w:rtl/>
        </w:rPr>
        <w:t xml:space="preserve">דרך העברה. </w:t>
      </w:r>
    </w:p>
    <w:p w14:paraId="38BC61FE" w14:textId="77777777" w:rsidR="00DB17A0" w:rsidRPr="00DB17A0" w:rsidRDefault="00DB17A0" w:rsidP="00DB17A0">
      <w:pPr>
        <w:pStyle w:val="a"/>
        <w:rPr>
          <w:shd w:val="clear" w:color="auto" w:fill="auto"/>
        </w:rPr>
      </w:pPr>
      <w:r>
        <w:rPr>
          <w:rtl/>
        </w:rPr>
        <w:t xml:space="preserve">הוסיף עליו כל שהוא בין במינו בין שלא במינו פסול. </w:t>
      </w:r>
    </w:p>
    <w:p w14:paraId="156FCC4C" w14:textId="2701A7C5" w:rsidR="00DB17A0" w:rsidRDefault="00DB17A0" w:rsidP="00DB17A0">
      <w:pPr>
        <w:pStyle w:val="a"/>
        <w:rPr>
          <w:shd w:val="clear" w:color="auto" w:fill="auto"/>
        </w:rPr>
      </w:pPr>
      <w:r>
        <w:rPr>
          <w:rtl/>
        </w:rPr>
        <w:t xml:space="preserve">ניקב וסתמו בין במינו בין שלא במינו פסול. </w:t>
      </w:r>
      <w:r w:rsidRPr="00DB17A0">
        <w:rPr>
          <w:b/>
          <w:bCs/>
          <w:rtl/>
        </w:rPr>
        <w:t xml:space="preserve">רבי נתן אומר: </w:t>
      </w:r>
      <w:r>
        <w:rPr>
          <w:rtl/>
        </w:rPr>
        <w:t xml:space="preserve">במינו כשר שלא במינו פסול. </w:t>
      </w:r>
      <w:r w:rsidRPr="00DB17A0">
        <w:rPr>
          <w:b/>
          <w:bCs/>
          <w:rtl/>
        </w:rPr>
        <w:t>נאמרו שתי לישנות בדברי רבי יוחנן בביאור שיטת רבי נתן.</w:t>
      </w:r>
      <w:r>
        <w:rPr>
          <w:rtl/>
        </w:rPr>
        <w:t xml:space="preserve"> </w:t>
      </w:r>
      <w:r w:rsidRPr="00DB17A0">
        <w:rPr>
          <w:b/>
          <w:bCs/>
          <w:rtl/>
        </w:rPr>
        <w:t>לישנא ראשונה:</w:t>
      </w:r>
      <w:r>
        <w:rPr>
          <w:rtl/>
        </w:rPr>
        <w:t xml:space="preserve"> במינו כשר רק אם </w:t>
      </w:r>
      <w:r w:rsidR="00D619DD">
        <w:rPr>
          <w:rFonts w:hint="cs"/>
          <w:rtl/>
        </w:rPr>
        <w:t>נ</w:t>
      </w:r>
      <w:r>
        <w:rPr>
          <w:rtl/>
        </w:rPr>
        <w:t xml:space="preserve">שתייר רובו. </w:t>
      </w:r>
      <w:r w:rsidRPr="00DB17A0">
        <w:rPr>
          <w:b/>
          <w:bCs/>
          <w:rtl/>
        </w:rPr>
        <w:t>לישנא שניה:</w:t>
      </w:r>
      <w:r>
        <w:rPr>
          <w:rtl/>
        </w:rPr>
        <w:t xml:space="preserve"> שלא במינו פסול רק אם נפחת רובו.   </w:t>
      </w:r>
    </w:p>
    <w:p w14:paraId="3E2F50DB" w14:textId="77777777" w:rsidR="00DB17A0" w:rsidRDefault="00DB17A0" w:rsidP="00DB17A0">
      <w:pPr>
        <w:pStyle w:val="a"/>
      </w:pPr>
      <w:r>
        <w:rPr>
          <w:rtl/>
        </w:rPr>
        <w:t>נסדק לאורכו – פסול. לרוחבו: אם נשתייר בו שיעור תקיעה – כשר, ואם לאו -  פסול. </w:t>
      </w:r>
    </w:p>
    <w:p w14:paraId="4C5919F5" w14:textId="77777777" w:rsidR="00DB17A0" w:rsidRDefault="00DB17A0" w:rsidP="00DB17A0">
      <w:pPr>
        <w:pStyle w:val="a"/>
      </w:pPr>
      <w:r>
        <w:rPr>
          <w:rtl/>
        </w:rPr>
        <w:t xml:space="preserve">כמה שיעור תקיעה? </w:t>
      </w:r>
      <w:r w:rsidRPr="00DB17A0">
        <w:rPr>
          <w:b/>
          <w:bCs/>
          <w:rtl/>
        </w:rPr>
        <w:t>פירש רשב"ג:</w:t>
      </w:r>
      <w:r>
        <w:rPr>
          <w:rtl/>
        </w:rPr>
        <w:t xml:space="preserve"> כדי שיאחזנו בידו ויראה לכאן ולכאן. </w:t>
      </w:r>
    </w:p>
    <w:p w14:paraId="7CFD42D1" w14:textId="633141FB" w:rsidR="00DB17A0" w:rsidRDefault="00DB17A0" w:rsidP="00DB17A0">
      <w:pPr>
        <w:pStyle w:val="a"/>
        <w:rPr>
          <w:rtl/>
        </w:rPr>
      </w:pPr>
      <w:r>
        <w:rPr>
          <w:rtl/>
        </w:rPr>
        <w:t>היה קולו דק או עבה או צרו</w:t>
      </w:r>
      <w:r w:rsidR="00D619DD">
        <w:rPr>
          <w:rFonts w:hint="cs"/>
          <w:rtl/>
        </w:rPr>
        <w:t>ד</w:t>
      </w:r>
      <w:r>
        <w:rPr>
          <w:rtl/>
        </w:rPr>
        <w:t xml:space="preserve"> כשר שכל הקולות כשירין בשופר. </w:t>
      </w:r>
    </w:p>
    <w:p w14:paraId="1AF94982" w14:textId="502A542C" w:rsidR="00DB17A0" w:rsidRDefault="005944A8" w:rsidP="00DB17A0">
      <w:pPr>
        <w:pStyle w:val="a"/>
        <w:rPr>
          <w:rtl/>
        </w:rPr>
      </w:pPr>
      <w:r>
        <w:rPr>
          <w:rFonts w:hint="cs"/>
          <w:rtl/>
        </w:rPr>
        <w:t xml:space="preserve">כאשר לא הוציא את העצם הפנימית אלא </w:t>
      </w:r>
      <w:r w:rsidR="00DB17A0">
        <w:rPr>
          <w:rtl/>
        </w:rPr>
        <w:t>קדחו בזכרותו</w:t>
      </w:r>
      <w:r>
        <w:rPr>
          <w:rFonts w:hint="cs"/>
          <w:rtl/>
        </w:rPr>
        <w:t xml:space="preserve"> (בתוך העצם הפנימית) יצא, </w:t>
      </w:r>
      <w:r w:rsidR="00DB17A0">
        <w:rPr>
          <w:rtl/>
        </w:rPr>
        <w:t xml:space="preserve"> משום שמין במינו אינו חוצץ. </w:t>
      </w:r>
    </w:p>
    <w:p w14:paraId="2FAB7941" w14:textId="50D24C1A" w:rsidR="00371932" w:rsidRPr="005944A8" w:rsidRDefault="00DB17A0" w:rsidP="005944A8">
      <w:pPr>
        <w:pStyle w:val="a"/>
        <w:rPr>
          <w:rtl/>
        </w:rPr>
        <w:sectPr w:rsidR="00371932" w:rsidRPr="005944A8" w:rsidSect="00DB1AB6">
          <w:type w:val="continuous"/>
          <w:pgSz w:w="9639" w:h="13608"/>
          <w:pgMar w:top="1134" w:right="992" w:bottom="1134" w:left="992" w:header="709" w:footer="709" w:gutter="284"/>
          <w:cols w:num="2" w:space="708"/>
          <w:bidi/>
          <w:rtlGutter/>
          <w:docGrid w:linePitch="360"/>
        </w:sectPr>
      </w:pPr>
      <w:r w:rsidRPr="005944A8">
        <w:rPr>
          <w:b/>
          <w:bCs/>
          <w:rtl/>
        </w:rPr>
        <w:t>בברייתא מבואר</w:t>
      </w:r>
      <w:r>
        <w:rPr>
          <w:rtl/>
        </w:rPr>
        <w:t xml:space="preserve"> שכאשר תקע לתוך הבור או לתוך הדות יצא ידי חובה. </w:t>
      </w:r>
      <w:r w:rsidRPr="005944A8">
        <w:rPr>
          <w:b/>
          <w:bCs/>
          <w:rtl/>
        </w:rPr>
        <w:t>ביאר רב הונא</w:t>
      </w:r>
      <w:r>
        <w:rPr>
          <w:rtl/>
        </w:rPr>
        <w:t xml:space="preserve"> </w:t>
      </w:r>
      <w:r w:rsidRPr="005944A8">
        <w:rPr>
          <w:b/>
          <w:bCs/>
          <w:rtl/>
        </w:rPr>
        <w:t>שהברייתא מדברת</w:t>
      </w:r>
      <w:r>
        <w:rPr>
          <w:rtl/>
        </w:rPr>
        <w:t xml:space="preserve"> למי שעומד בתוך הבור והוא תמיד שומע קול שופר ולא קול הברה, </w:t>
      </w:r>
      <w:r w:rsidRPr="005944A8">
        <w:rPr>
          <w:b/>
          <w:bCs/>
          <w:rtl/>
        </w:rPr>
        <w:t>ואילו המשנה מדברת</w:t>
      </w:r>
      <w:r>
        <w:rPr>
          <w:rtl/>
        </w:rPr>
        <w:t xml:space="preserve"> על מי שעומד על שפת הבור ולכן </w:t>
      </w:r>
      <w:r w:rsidR="005944A8">
        <w:rPr>
          <w:rFonts w:hint="cs"/>
          <w:rtl/>
        </w:rPr>
        <w:t>ה</w:t>
      </w:r>
      <w:r>
        <w:rPr>
          <w:rtl/>
        </w:rPr>
        <w:t xml:space="preserve">משנה </w:t>
      </w:r>
      <w:r w:rsidR="005944A8">
        <w:rPr>
          <w:rFonts w:hint="cs"/>
          <w:rtl/>
        </w:rPr>
        <w:t>מחלקת</w:t>
      </w:r>
      <w:r>
        <w:rPr>
          <w:rtl/>
        </w:rPr>
        <w:t xml:space="preserve"> אם קול תקיעה </w:t>
      </w:r>
      <w:r w:rsidR="005944A8">
        <w:rPr>
          <w:rtl/>
        </w:rPr>
        <w:t xml:space="preserve">שמע </w:t>
      </w:r>
      <w:r>
        <w:rPr>
          <w:rtl/>
        </w:rPr>
        <w:t>או קול הברה</w:t>
      </w:r>
      <w:r w:rsidR="005944A8">
        <w:rPr>
          <w:rFonts w:hint="cs"/>
          <w:rtl/>
        </w:rPr>
        <w:t xml:space="preserve"> שמע</w:t>
      </w:r>
      <w:r>
        <w:rPr>
          <w:rtl/>
        </w:rPr>
        <w:t xml:space="preserve">. </w:t>
      </w:r>
      <w:r w:rsidR="00326716">
        <w:t xml:space="preserve"> </w:t>
      </w:r>
      <w:r w:rsidR="00326716">
        <w:rPr>
          <w:rFonts w:hint="cs"/>
          <w:rtl/>
        </w:rPr>
        <w:t xml:space="preserve"> </w:t>
      </w:r>
    </w:p>
    <w:p w14:paraId="51AEBAE7" w14:textId="18177B5F" w:rsidR="00371932" w:rsidRDefault="00371932" w:rsidP="00371932">
      <w:pPr>
        <w:pStyle w:val="2"/>
        <w:rPr>
          <w:rtl/>
        </w:rPr>
      </w:pPr>
      <w:r>
        <w:rPr>
          <w:rFonts w:hint="cs"/>
          <w:rtl/>
        </w:rPr>
        <w:t xml:space="preserve">דף </w:t>
      </w:r>
      <w:r w:rsidR="001B0CAC">
        <w:rPr>
          <w:rFonts w:hint="cs"/>
          <w:rtl/>
        </w:rPr>
        <w:t>כח</w:t>
      </w:r>
      <w:r>
        <w:rPr>
          <w:rFonts w:hint="cs"/>
          <w:rtl/>
        </w:rPr>
        <w:t xml:space="preserve"> </w:t>
      </w:r>
    </w:p>
    <w:p w14:paraId="059F6226" w14:textId="4EB31F2A" w:rsidR="00371932" w:rsidRPr="00371932" w:rsidRDefault="00FA2E78" w:rsidP="00371932">
      <w:pPr>
        <w:pStyle w:val="3"/>
        <w:rPr>
          <w:rtl/>
        </w:rPr>
      </w:pPr>
      <w:r>
        <w:rPr>
          <w:rFonts w:hint="cs"/>
          <w:rtl/>
        </w:rPr>
        <w:t xml:space="preserve">דיני שופר </w:t>
      </w:r>
      <w:r>
        <w:rPr>
          <w:rtl/>
        </w:rPr>
        <w:t>–</w:t>
      </w:r>
      <w:r>
        <w:rPr>
          <w:rFonts w:hint="cs"/>
          <w:rtl/>
        </w:rPr>
        <w:t xml:space="preserve"> מצוות לאו ליהנות ניתנו, מצוות צריכות כוונה</w:t>
      </w:r>
    </w:p>
    <w:p w14:paraId="1508459D" w14:textId="77777777" w:rsidR="00371932" w:rsidRDefault="00371932" w:rsidP="00371932">
      <w:pPr>
        <w:pStyle w:val="a"/>
        <w:numPr>
          <w:ilvl w:val="0"/>
          <w:numId w:val="0"/>
        </w:numPr>
        <w:ind w:left="20"/>
        <w:rPr>
          <w:rtl/>
        </w:rPr>
        <w:sectPr w:rsidR="00371932" w:rsidSect="00371932">
          <w:type w:val="continuous"/>
          <w:pgSz w:w="9639" w:h="13608"/>
          <w:pgMar w:top="1134" w:right="992" w:bottom="1134" w:left="992" w:header="709" w:footer="709" w:gutter="284"/>
          <w:cols w:space="708"/>
          <w:bidi/>
          <w:rtlGutter/>
          <w:docGrid w:linePitch="360"/>
        </w:sectPr>
      </w:pPr>
    </w:p>
    <w:p w14:paraId="4E9FAD4C" w14:textId="4312034B" w:rsidR="00D619DD" w:rsidRPr="00D619DD" w:rsidRDefault="001B0CAC" w:rsidP="00EA5112">
      <w:pPr>
        <w:pStyle w:val="a"/>
        <w:numPr>
          <w:ilvl w:val="0"/>
          <w:numId w:val="21"/>
        </w:numPr>
      </w:pPr>
      <w:r>
        <w:rPr>
          <w:rFonts w:hint="cs"/>
          <w:rtl/>
        </w:rPr>
        <w:t xml:space="preserve">צריך לשמוע </w:t>
      </w:r>
      <w:r w:rsidR="00D619DD">
        <w:rPr>
          <w:rFonts w:hint="cs"/>
          <w:rtl/>
        </w:rPr>
        <w:t xml:space="preserve">גם </w:t>
      </w:r>
      <w:r>
        <w:rPr>
          <w:rFonts w:hint="cs"/>
          <w:rtl/>
        </w:rPr>
        <w:t xml:space="preserve">את תחילת </w:t>
      </w:r>
      <w:r w:rsidR="00BE7089">
        <w:rPr>
          <w:rFonts w:hint="cs"/>
          <w:rtl/>
        </w:rPr>
        <w:t>ה</w:t>
      </w:r>
      <w:r>
        <w:rPr>
          <w:rFonts w:hint="cs"/>
          <w:rtl/>
        </w:rPr>
        <w:t>תקיע</w:t>
      </w:r>
      <w:r w:rsidR="00BE7089">
        <w:rPr>
          <w:rFonts w:hint="cs"/>
          <w:rtl/>
        </w:rPr>
        <w:t>ה</w:t>
      </w:r>
      <w:r>
        <w:rPr>
          <w:rFonts w:hint="cs"/>
          <w:rtl/>
        </w:rPr>
        <w:t xml:space="preserve"> ו</w:t>
      </w:r>
      <w:r w:rsidR="00D619DD">
        <w:rPr>
          <w:rFonts w:hint="cs"/>
          <w:rtl/>
        </w:rPr>
        <w:t xml:space="preserve">גם </w:t>
      </w:r>
      <w:r>
        <w:rPr>
          <w:rFonts w:hint="cs"/>
          <w:rtl/>
        </w:rPr>
        <w:t>את סו</w:t>
      </w:r>
      <w:r w:rsidR="00BE7089">
        <w:rPr>
          <w:rFonts w:hint="cs"/>
          <w:rtl/>
        </w:rPr>
        <w:t>ף התקיעה</w:t>
      </w:r>
      <w:r>
        <w:rPr>
          <w:rFonts w:hint="cs"/>
          <w:rtl/>
        </w:rPr>
        <w:t xml:space="preserve">. </w:t>
      </w:r>
    </w:p>
    <w:p w14:paraId="0DA1F3C2" w14:textId="75B57D95" w:rsidR="001B0CAC" w:rsidRDefault="001B0CAC" w:rsidP="00EA5112">
      <w:pPr>
        <w:pStyle w:val="a"/>
        <w:numPr>
          <w:ilvl w:val="0"/>
          <w:numId w:val="21"/>
        </w:numPr>
      </w:pPr>
      <w:r w:rsidRPr="00BE7089">
        <w:rPr>
          <w:rFonts w:hint="cs"/>
          <w:b/>
          <w:bCs/>
          <w:rtl/>
        </w:rPr>
        <w:t>רבה אמר</w:t>
      </w:r>
      <w:r>
        <w:rPr>
          <w:rFonts w:hint="cs"/>
          <w:rtl/>
        </w:rPr>
        <w:t xml:space="preserve"> שמי שהתחיל לתקוע בתוך הבור ואחר כך עלה מהבור תוך כדי התקיעה יצא ידי חובה ולא חוששים שהוא הוציא את </w:t>
      </w:r>
      <w:r>
        <w:rPr>
          <w:rFonts w:hint="cs"/>
          <w:rtl/>
        </w:rPr>
        <w:lastRenderedPageBreak/>
        <w:t xml:space="preserve">ראשו כאשר השופר </w:t>
      </w:r>
      <w:r w:rsidR="00BE7089">
        <w:rPr>
          <w:rFonts w:hint="cs"/>
          <w:rtl/>
        </w:rPr>
        <w:t xml:space="preserve">היה </w:t>
      </w:r>
      <w:r>
        <w:rPr>
          <w:rFonts w:hint="cs"/>
          <w:rtl/>
        </w:rPr>
        <w:t xml:space="preserve">בבור והוא שמע רק קול הברה (שאינו שכיח </w:t>
      </w:r>
      <w:r>
        <w:rPr>
          <w:rtl/>
        </w:rPr>
        <w:t>–</w:t>
      </w:r>
      <w:r>
        <w:rPr>
          <w:rFonts w:hint="cs"/>
          <w:rtl/>
        </w:rPr>
        <w:t xml:space="preserve"> ריטב"א). </w:t>
      </w:r>
    </w:p>
    <w:p w14:paraId="48EE64B4" w14:textId="2AEFE282" w:rsidR="00F933C8" w:rsidRDefault="00F933C8" w:rsidP="00F933C8">
      <w:pPr>
        <w:pStyle w:val="a"/>
        <w:numPr>
          <w:ilvl w:val="0"/>
          <w:numId w:val="21"/>
        </w:numPr>
      </w:pPr>
      <w:r w:rsidRPr="00BE7089">
        <w:rPr>
          <w:rFonts w:hint="cs"/>
          <w:b/>
          <w:bCs/>
          <w:rtl/>
        </w:rPr>
        <w:t>בתחילה רבא אמר</w:t>
      </w:r>
      <w:r>
        <w:rPr>
          <w:rFonts w:hint="cs"/>
          <w:rtl/>
        </w:rPr>
        <w:t xml:space="preserve"> שמי שלקח שופר של קרבן עולה או שלמים ותקע בו לא יצא משום שעשה מצוה הבאה בעבירה. </w:t>
      </w:r>
      <w:r w:rsidRPr="00BE7089">
        <w:rPr>
          <w:rFonts w:hint="cs"/>
          <w:b/>
          <w:bCs/>
          <w:rtl/>
        </w:rPr>
        <w:t>לאחר מכן רבא חזר בו ואמר</w:t>
      </w:r>
      <w:r>
        <w:rPr>
          <w:rFonts w:hint="cs"/>
          <w:rtl/>
        </w:rPr>
        <w:t xml:space="preserve"> שיוצא </w:t>
      </w:r>
      <w:r w:rsidR="00BE7089">
        <w:rPr>
          <w:rFonts w:hint="cs"/>
          <w:rtl/>
        </w:rPr>
        <w:t xml:space="preserve">ידי חובה </w:t>
      </w:r>
      <w:r>
        <w:rPr>
          <w:rFonts w:hint="cs"/>
          <w:rtl/>
        </w:rPr>
        <w:t xml:space="preserve">משום שמצוות לאו ליהנות ניתנו ואינו נחשב כנהנה מהקדשים. </w:t>
      </w:r>
    </w:p>
    <w:p w14:paraId="7D608ABD" w14:textId="6E14EAC2" w:rsidR="00F933C8" w:rsidRDefault="00F933C8" w:rsidP="00F933C8">
      <w:pPr>
        <w:pStyle w:val="a"/>
        <w:numPr>
          <w:ilvl w:val="0"/>
          <w:numId w:val="21"/>
        </w:numPr>
      </w:pPr>
      <w:r w:rsidRPr="00BE7089">
        <w:rPr>
          <w:rFonts w:hint="cs"/>
          <w:b/>
          <w:bCs/>
          <w:rtl/>
        </w:rPr>
        <w:t>עוד שתי הלכות נאמרו בשופר מטעם שמצוות לאו ליהנות ניתנו: א. רב יהודה:</w:t>
      </w:r>
      <w:r>
        <w:rPr>
          <w:rFonts w:hint="cs"/>
          <w:rtl/>
        </w:rPr>
        <w:t xml:space="preserve"> מי שתקע בשופר של עבודה זרה יוצא ידי חובה</w:t>
      </w:r>
      <w:r w:rsidR="00BE7089">
        <w:rPr>
          <w:rFonts w:hint="cs"/>
          <w:rtl/>
        </w:rPr>
        <w:t xml:space="preserve"> שמצוות לאו ליהנות ניתנו</w:t>
      </w:r>
      <w:r>
        <w:rPr>
          <w:rFonts w:hint="cs"/>
          <w:rtl/>
        </w:rPr>
        <w:t xml:space="preserve"> (אולם מי שתקע בשופר של עיר הנדחת אינו יוצא משום שהוא עומד לשריפה ונחשב שאין לו שיעור). </w:t>
      </w:r>
      <w:r w:rsidRPr="00BE7089">
        <w:rPr>
          <w:rFonts w:hint="cs"/>
          <w:b/>
          <w:bCs/>
          <w:rtl/>
        </w:rPr>
        <w:t>ב. רבא:</w:t>
      </w:r>
      <w:r>
        <w:rPr>
          <w:rFonts w:hint="cs"/>
          <w:rtl/>
        </w:rPr>
        <w:t xml:space="preserve"> המודר הנאה מחברו או מודר הנאה משופר  מותר לתקוע לו תקיעה של מצוה</w:t>
      </w:r>
      <w:r w:rsidR="00BE7089">
        <w:rPr>
          <w:rFonts w:hint="cs"/>
          <w:rtl/>
        </w:rPr>
        <w:t xml:space="preserve"> שמצוות לאו ליהנות ניתנו</w:t>
      </w:r>
      <w:r>
        <w:rPr>
          <w:rFonts w:hint="cs"/>
          <w:rtl/>
        </w:rPr>
        <w:t xml:space="preserve">. </w:t>
      </w:r>
    </w:p>
    <w:p w14:paraId="22CF9417" w14:textId="1FA0F49E" w:rsidR="00F933C8" w:rsidRDefault="00F933C8" w:rsidP="00F933C8">
      <w:pPr>
        <w:pStyle w:val="a"/>
        <w:numPr>
          <w:ilvl w:val="0"/>
          <w:numId w:val="21"/>
        </w:numPr>
      </w:pPr>
      <w:r>
        <w:rPr>
          <w:rFonts w:hint="cs"/>
          <w:rtl/>
        </w:rPr>
        <w:t xml:space="preserve">מי ששמע את השופר בזמן שהוא לא היה בדעה צלולה אינו יוצא ידי חובה וחייב לחזור ולתקוע כשיחלים. </w:t>
      </w:r>
    </w:p>
    <w:p w14:paraId="6E7C6315" w14:textId="7B1C62F5" w:rsidR="003D67EF" w:rsidRDefault="00BE7089" w:rsidP="00F933C8">
      <w:pPr>
        <w:pStyle w:val="a"/>
        <w:numPr>
          <w:ilvl w:val="0"/>
          <w:numId w:val="21"/>
        </w:numPr>
      </w:pPr>
      <w:r>
        <w:rPr>
          <w:rFonts w:hint="cs"/>
          <w:b/>
          <w:bCs/>
          <w:rtl/>
        </w:rPr>
        <w:t>שלחו</w:t>
      </w:r>
      <w:r w:rsidR="003D67EF" w:rsidRPr="00BE7089">
        <w:rPr>
          <w:rFonts w:hint="cs"/>
          <w:b/>
          <w:bCs/>
          <w:rtl/>
        </w:rPr>
        <w:t xml:space="preserve"> לאביו של שמואל</w:t>
      </w:r>
      <w:r w:rsidR="003D67EF">
        <w:rPr>
          <w:rFonts w:hint="cs"/>
          <w:rtl/>
        </w:rPr>
        <w:t xml:space="preserve"> שמי שפרסיים כפוהו לאכול מצה יצא ידי חובה. </w:t>
      </w:r>
      <w:r w:rsidR="003D67EF" w:rsidRPr="00BE7089">
        <w:rPr>
          <w:rFonts w:hint="cs"/>
          <w:b/>
          <w:bCs/>
          <w:rtl/>
        </w:rPr>
        <w:t>רבא למד מכך</w:t>
      </w:r>
      <w:r w:rsidR="003D67EF">
        <w:rPr>
          <w:rFonts w:hint="cs"/>
          <w:rtl/>
        </w:rPr>
        <w:t xml:space="preserve"> שהתוקע לשיר יצא</w:t>
      </w:r>
      <w:r>
        <w:rPr>
          <w:rFonts w:hint="cs"/>
          <w:rtl/>
        </w:rPr>
        <w:t>, משום</w:t>
      </w:r>
      <w:r w:rsidR="003D67EF">
        <w:rPr>
          <w:rFonts w:hint="cs"/>
          <w:rtl/>
        </w:rPr>
        <w:t xml:space="preserve"> שמצוות לא צריכות כוונה. </w:t>
      </w:r>
      <w:r w:rsidR="003D67EF" w:rsidRPr="00BE7089">
        <w:rPr>
          <w:rFonts w:hint="cs"/>
          <w:b/>
          <w:bCs/>
          <w:rtl/>
        </w:rPr>
        <w:t xml:space="preserve">אביי </w:t>
      </w:r>
      <w:r w:rsidR="003D67EF">
        <w:rPr>
          <w:rFonts w:hint="cs"/>
          <w:rtl/>
        </w:rPr>
        <w:t xml:space="preserve">הקשה על רבא, ורבא תירץ את קושייתו.  </w:t>
      </w:r>
    </w:p>
    <w:p w14:paraId="463D5D28" w14:textId="5B5E27C0" w:rsidR="003D67EF" w:rsidRDefault="003D67EF" w:rsidP="00F933C8">
      <w:pPr>
        <w:pStyle w:val="a"/>
        <w:numPr>
          <w:ilvl w:val="0"/>
          <w:numId w:val="21"/>
        </w:numPr>
      </w:pPr>
      <w:r w:rsidRPr="00BE7089">
        <w:rPr>
          <w:rFonts w:hint="cs"/>
          <w:b/>
          <w:bCs/>
          <w:rtl/>
        </w:rPr>
        <w:t>לדעת רבא הכלל הוא</w:t>
      </w:r>
      <w:r>
        <w:rPr>
          <w:rFonts w:hint="cs"/>
          <w:rtl/>
        </w:rPr>
        <w:t xml:space="preserve"> שמצוות לא צריכות כוונה</w:t>
      </w:r>
      <w:r w:rsidR="00BE7089">
        <w:rPr>
          <w:rFonts w:hint="cs"/>
          <w:rtl/>
        </w:rPr>
        <w:t>,</w:t>
      </w:r>
      <w:r>
        <w:rPr>
          <w:rFonts w:hint="cs"/>
          <w:rtl/>
        </w:rPr>
        <w:t xml:space="preserve"> </w:t>
      </w:r>
      <w:r w:rsidR="00BE7089">
        <w:rPr>
          <w:rFonts w:hint="cs"/>
          <w:rtl/>
        </w:rPr>
        <w:t>וכן מי שמוסיף על המצווה</w:t>
      </w:r>
      <w:r>
        <w:rPr>
          <w:rFonts w:hint="cs"/>
          <w:rtl/>
        </w:rPr>
        <w:t xml:space="preserve"> </w:t>
      </w:r>
      <w:r w:rsidR="00BE7089">
        <w:rPr>
          <w:rFonts w:hint="cs"/>
          <w:rtl/>
        </w:rPr>
        <w:t xml:space="preserve">עובר על בל תוסיף </w:t>
      </w:r>
      <w:r>
        <w:rPr>
          <w:rFonts w:hint="cs"/>
          <w:rtl/>
        </w:rPr>
        <w:t xml:space="preserve">גם בלי כוונה לקיים את המצווה. </w:t>
      </w:r>
      <w:r w:rsidR="00BE7089">
        <w:rPr>
          <w:rFonts w:hint="cs"/>
          <w:rtl/>
        </w:rPr>
        <w:t>במה דברים אמורים? בזמן המצווה. אולם</w:t>
      </w:r>
      <w:r>
        <w:rPr>
          <w:rFonts w:hint="cs"/>
          <w:rtl/>
        </w:rPr>
        <w:t xml:space="preserve"> לאחר שעבר זמן המצווה </w:t>
      </w:r>
      <w:r w:rsidR="00BE7089">
        <w:rPr>
          <w:rFonts w:hint="cs"/>
          <w:rtl/>
        </w:rPr>
        <w:t>המוסיף עובר על בל תוסיף</w:t>
      </w:r>
      <w:r>
        <w:rPr>
          <w:rFonts w:hint="cs"/>
          <w:rtl/>
        </w:rPr>
        <w:t xml:space="preserve"> רק כאשר כיוון לקיים את המצווה. </w:t>
      </w:r>
    </w:p>
    <w:p w14:paraId="6D5E2F4B" w14:textId="58100FE3" w:rsidR="00114728" w:rsidRDefault="003D67EF" w:rsidP="00F933C8">
      <w:pPr>
        <w:pStyle w:val="a"/>
        <w:numPr>
          <w:ilvl w:val="0"/>
          <w:numId w:val="21"/>
        </w:numPr>
      </w:pPr>
      <w:r>
        <w:rPr>
          <w:rFonts w:hint="cs"/>
          <w:rtl/>
        </w:rPr>
        <w:t xml:space="preserve">נחלקו תנאים אם צריך כוונת משמיע להוציא ידי חובה. </w:t>
      </w:r>
      <w:r w:rsidRPr="00BE7089">
        <w:rPr>
          <w:rFonts w:hint="cs"/>
          <w:b/>
          <w:bCs/>
          <w:rtl/>
        </w:rPr>
        <w:t>לדעת ת</w:t>
      </w:r>
      <w:r w:rsidR="00BE7089" w:rsidRPr="00BE7089">
        <w:rPr>
          <w:rFonts w:hint="cs"/>
          <w:b/>
          <w:bCs/>
          <w:rtl/>
        </w:rPr>
        <w:t>נא קמא</w:t>
      </w:r>
      <w:r>
        <w:rPr>
          <w:rFonts w:hint="cs"/>
          <w:rtl/>
        </w:rPr>
        <w:t xml:space="preserve"> לא צריך כוונת משמיע </w:t>
      </w:r>
      <w:r w:rsidRPr="00BE7089">
        <w:rPr>
          <w:rFonts w:hint="cs"/>
          <w:b/>
          <w:bCs/>
          <w:rtl/>
        </w:rPr>
        <w:t>ול</w:t>
      </w:r>
      <w:r w:rsidR="00BE7089">
        <w:rPr>
          <w:rFonts w:hint="cs"/>
          <w:b/>
          <w:bCs/>
          <w:rtl/>
        </w:rPr>
        <w:t xml:space="preserve">דעת </w:t>
      </w:r>
      <w:r w:rsidRPr="00BE7089">
        <w:rPr>
          <w:rFonts w:hint="cs"/>
          <w:b/>
          <w:bCs/>
          <w:rtl/>
        </w:rPr>
        <w:t>רבי יוסי</w:t>
      </w:r>
      <w:r>
        <w:rPr>
          <w:rFonts w:hint="cs"/>
          <w:rtl/>
        </w:rPr>
        <w:t xml:space="preserve"> צריך</w:t>
      </w:r>
      <w:r w:rsidR="00BE7089">
        <w:rPr>
          <w:rFonts w:hint="cs"/>
          <w:rtl/>
        </w:rPr>
        <w:t xml:space="preserve"> כוונת משמיע</w:t>
      </w:r>
      <w:r>
        <w:rPr>
          <w:rFonts w:hint="cs"/>
          <w:rtl/>
        </w:rPr>
        <w:t xml:space="preserve">. </w:t>
      </w:r>
      <w:r w:rsidRPr="00BE7089">
        <w:rPr>
          <w:rFonts w:hint="cs"/>
          <w:b/>
          <w:bCs/>
          <w:rtl/>
        </w:rPr>
        <w:t>רבי זירא</w:t>
      </w:r>
      <w:r>
        <w:rPr>
          <w:rFonts w:hint="cs"/>
          <w:rtl/>
        </w:rPr>
        <w:t xml:space="preserve"> פסק כרבי יוסי.  </w:t>
      </w:r>
      <w:r w:rsidR="00F933C8">
        <w:rPr>
          <w:rFonts w:hint="cs"/>
          <w:rtl/>
        </w:rPr>
        <w:t xml:space="preserve">  </w:t>
      </w:r>
      <w:r w:rsidR="001B0CAC">
        <w:rPr>
          <w:rFonts w:hint="cs"/>
          <w:rtl/>
        </w:rPr>
        <w:t xml:space="preserve"> </w:t>
      </w:r>
    </w:p>
    <w:p w14:paraId="2448E829" w14:textId="77777777" w:rsidR="00114728" w:rsidRDefault="00114728" w:rsidP="00114728">
      <w:pPr>
        <w:pStyle w:val="2"/>
        <w:rPr>
          <w:rtl/>
        </w:rPr>
        <w:sectPr w:rsidR="00114728" w:rsidSect="00DB1AB6">
          <w:type w:val="continuous"/>
          <w:pgSz w:w="9639" w:h="13608"/>
          <w:pgMar w:top="1134" w:right="992" w:bottom="1134" w:left="992" w:header="709" w:footer="709" w:gutter="284"/>
          <w:cols w:num="2" w:space="708"/>
          <w:bidi/>
          <w:rtlGutter/>
          <w:docGrid w:linePitch="360"/>
        </w:sectPr>
      </w:pPr>
    </w:p>
    <w:p w14:paraId="1619F12F" w14:textId="4701DA08" w:rsidR="00114728" w:rsidRDefault="00114728" w:rsidP="00114728">
      <w:pPr>
        <w:pStyle w:val="2"/>
        <w:rPr>
          <w:rtl/>
        </w:rPr>
      </w:pPr>
      <w:r>
        <w:rPr>
          <w:rFonts w:hint="cs"/>
          <w:rtl/>
        </w:rPr>
        <w:t xml:space="preserve">דף </w:t>
      </w:r>
      <w:r w:rsidR="00380E42">
        <w:rPr>
          <w:rFonts w:hint="cs"/>
          <w:rtl/>
        </w:rPr>
        <w:t>כט</w:t>
      </w:r>
      <w:r w:rsidR="00796D05">
        <w:rPr>
          <w:rFonts w:hint="cs"/>
          <w:rtl/>
        </w:rPr>
        <w:t xml:space="preserve"> </w:t>
      </w:r>
    </w:p>
    <w:p w14:paraId="16A15DCC" w14:textId="0CD90C56" w:rsidR="00114728" w:rsidRDefault="00233997" w:rsidP="00114728">
      <w:pPr>
        <w:pStyle w:val="3"/>
        <w:rPr>
          <w:rtl/>
        </w:rPr>
      </w:pPr>
      <w:r>
        <w:rPr>
          <w:rFonts w:hint="cs"/>
          <w:rtl/>
        </w:rPr>
        <w:t>מי חייב במצוות שופר ומי מוציא אחרים ידי חובתן</w:t>
      </w:r>
    </w:p>
    <w:p w14:paraId="29FBFAF9" w14:textId="77777777" w:rsidR="00114728" w:rsidRDefault="00114728" w:rsidP="00114728">
      <w:pPr>
        <w:pStyle w:val="a"/>
        <w:numPr>
          <w:ilvl w:val="0"/>
          <w:numId w:val="0"/>
        </w:numPr>
        <w:ind w:left="20"/>
        <w:rPr>
          <w:rtl/>
        </w:rPr>
        <w:sectPr w:rsidR="00114728" w:rsidSect="00114728">
          <w:type w:val="continuous"/>
          <w:pgSz w:w="9639" w:h="13608"/>
          <w:pgMar w:top="1134" w:right="992" w:bottom="1134" w:left="992" w:header="709" w:footer="709" w:gutter="284"/>
          <w:cols w:space="708"/>
          <w:bidi/>
          <w:rtlGutter/>
          <w:docGrid w:linePitch="360"/>
        </w:sectPr>
      </w:pPr>
    </w:p>
    <w:p w14:paraId="36BCD4C2" w14:textId="5D295AEB" w:rsidR="00380E42" w:rsidRPr="00380E42" w:rsidRDefault="00380E42" w:rsidP="00380E42">
      <w:pPr>
        <w:pStyle w:val="a"/>
        <w:numPr>
          <w:ilvl w:val="0"/>
          <w:numId w:val="59"/>
        </w:numPr>
        <w:rPr>
          <w:shd w:val="clear" w:color="auto" w:fill="auto"/>
        </w:rPr>
      </w:pPr>
      <w:r w:rsidRPr="00380E42">
        <w:rPr>
          <w:rFonts w:hint="cs"/>
          <w:b/>
          <w:bCs/>
          <w:rtl/>
        </w:rPr>
        <w:t>משנה:</w:t>
      </w:r>
      <w:r>
        <w:t>"</w:t>
      </w:r>
      <w:r>
        <w:rPr>
          <w:rFonts w:hint="cs"/>
        </w:rPr>
        <w:t xml:space="preserve"> </w:t>
      </w:r>
      <w:r>
        <w:rPr>
          <w:rtl/>
        </w:rPr>
        <w:t>והיה כאשר ירים משה ידו וגבר ישראל וג</w:t>
      </w:r>
      <w:r>
        <w:rPr>
          <w:rFonts w:hint="cs"/>
          <w:rtl/>
        </w:rPr>
        <w:t>ו'",</w:t>
      </w:r>
      <w:r>
        <w:rPr>
          <w:rtl/>
        </w:rPr>
        <w:t xml:space="preserve"> </w:t>
      </w:r>
      <w:r>
        <w:rPr>
          <w:rFonts w:hint="cs"/>
          <w:rtl/>
        </w:rPr>
        <w:t>וכי ידיו של משה עושות מלחמה או שוברות מלחמה</w:t>
      </w:r>
      <w:r>
        <w:t>?</w:t>
      </w:r>
      <w:r>
        <w:rPr>
          <w:rtl/>
        </w:rPr>
        <w:t xml:space="preserve"> </w:t>
      </w:r>
      <w:r>
        <w:rPr>
          <w:rFonts w:hint="cs"/>
          <w:rtl/>
        </w:rPr>
        <w:t>אלא לומר לך: כל זמן שהיו ישראל מסתכלים כלפי מעלה</w:t>
      </w:r>
      <w:r>
        <w:t> </w:t>
      </w:r>
      <w:r>
        <w:rPr>
          <w:rtl/>
        </w:rPr>
        <w:t>ומשעבדין את לבם לאביהם שבשמים, היו מתגברים; ואם לאו, היו נופלי</w:t>
      </w:r>
      <w:r w:rsidR="00233997">
        <w:rPr>
          <w:rFonts w:hint="cs"/>
          <w:rtl/>
        </w:rPr>
        <w:t xml:space="preserve">ן. </w:t>
      </w:r>
      <w:r w:rsidR="00233997">
        <w:t xml:space="preserve"> </w:t>
      </w:r>
      <w:r>
        <w:rPr>
          <w:rtl/>
        </w:rPr>
        <w:t xml:space="preserve">כיוצא בדבר אתה אומר "עשה לך </w:t>
      </w:r>
      <w:r>
        <w:rPr>
          <w:rtl/>
        </w:rPr>
        <w:t>שרף ושים אתו על נס, והיה כל הנשוך וראה אתו וחי</w:t>
      </w:r>
      <w:r>
        <w:t>."</w:t>
      </w:r>
      <w:r>
        <w:rPr>
          <w:rtl/>
        </w:rPr>
        <w:t xml:space="preserve"> </w:t>
      </w:r>
      <w:r>
        <w:rPr>
          <w:rFonts w:hint="cs"/>
          <w:rtl/>
        </w:rPr>
        <w:t>וכי נחש ממית, או נחש מחיה</w:t>
      </w:r>
      <w:r>
        <w:t>?</w:t>
      </w:r>
      <w:r>
        <w:rPr>
          <w:rtl/>
        </w:rPr>
        <w:t xml:space="preserve"> </w:t>
      </w:r>
      <w:r>
        <w:rPr>
          <w:rFonts w:hint="cs"/>
          <w:rtl/>
        </w:rPr>
        <w:t>אלא, בזמן שישראל מסתכלין כלפי מעלה ומשעבדין את ליבם לאביהן שבשמים, היו מתרפאים; ואם לאו, היו נימוקים</w:t>
      </w:r>
      <w:r>
        <w:t>.</w:t>
      </w:r>
      <w:r>
        <w:rPr>
          <w:rtl/>
        </w:rPr>
        <w:t xml:space="preserve"> </w:t>
      </w:r>
      <w:r>
        <w:rPr>
          <w:rFonts w:hint="cs"/>
          <w:rtl/>
        </w:rPr>
        <w:t xml:space="preserve">חרש, שוטה, וקטן, אין מוציאין את הרבים ידי </w:t>
      </w:r>
      <w:r>
        <w:rPr>
          <w:rFonts w:hint="cs"/>
          <w:rtl/>
        </w:rPr>
        <w:lastRenderedPageBreak/>
        <w:t>חובתן</w:t>
      </w:r>
      <w:r>
        <w:t>.</w:t>
      </w:r>
      <w:r>
        <w:rPr>
          <w:rtl/>
        </w:rPr>
        <w:t xml:space="preserve"> </w:t>
      </w:r>
      <w:r>
        <w:rPr>
          <w:rFonts w:hint="cs"/>
          <w:rtl/>
        </w:rPr>
        <w:t xml:space="preserve">זה הכלל: </w:t>
      </w:r>
      <w:r>
        <w:t xml:space="preserve"> </w:t>
      </w:r>
      <w:r>
        <w:rPr>
          <w:rtl/>
        </w:rPr>
        <w:t>כל שאינו מחויב בדבר, אינו מוציא את הרבים ידי חובתן</w:t>
      </w:r>
    </w:p>
    <w:p w14:paraId="4EAC6F78" w14:textId="09E227F0" w:rsidR="00380E42" w:rsidRDefault="00233997" w:rsidP="00380E42">
      <w:pPr>
        <w:pStyle w:val="a"/>
      </w:pPr>
      <w:r w:rsidRPr="00233997">
        <w:rPr>
          <w:b/>
          <w:bCs/>
          <w:rtl/>
        </w:rPr>
        <w:t xml:space="preserve">מובא </w:t>
      </w:r>
      <w:r w:rsidR="00380E42" w:rsidRPr="00233997">
        <w:rPr>
          <w:b/>
          <w:bCs/>
          <w:rtl/>
        </w:rPr>
        <w:t>בברייתא:</w:t>
      </w:r>
      <w:r w:rsidR="00380E42" w:rsidRPr="00380E42">
        <w:rPr>
          <w:rtl/>
        </w:rPr>
        <w:t> הכל חייבין בתקיעת שופר כהנים ולוים וישראלים גרים ועבדים משוחררים וטומטום ואנדרוגינוס</w:t>
      </w:r>
      <w:r w:rsidR="006B4003">
        <w:rPr>
          <w:rFonts w:hint="cs"/>
          <w:rtl/>
        </w:rPr>
        <w:t>,</w:t>
      </w:r>
      <w:r w:rsidR="00380E42" w:rsidRPr="00380E42">
        <w:rPr>
          <w:rtl/>
        </w:rPr>
        <w:t xml:space="preserve"> מי שחציו עבד וחציו בן חורין. טומטום אינו מוציא לא את מינו ולא את שאינו מינו. אנדרוגינוס מוציא את מינו אבל לא את שאינו מינו. מי שחציו עבד וחציו בן חורין אינו מוציא לא את מינו ולא את שאינו מינו.</w:t>
      </w:r>
    </w:p>
    <w:p w14:paraId="4E30B632" w14:textId="0B0919D6" w:rsidR="00F34544" w:rsidRDefault="00380E42" w:rsidP="00380E42">
      <w:pPr>
        <w:pStyle w:val="a"/>
      </w:pPr>
      <w:r w:rsidRPr="006B4003">
        <w:rPr>
          <w:rFonts w:hint="cs"/>
          <w:b/>
          <w:bCs/>
          <w:rtl/>
        </w:rPr>
        <w:t xml:space="preserve">לדעת רב </w:t>
      </w:r>
      <w:r w:rsidR="00F34544" w:rsidRPr="006B4003">
        <w:rPr>
          <w:rFonts w:hint="cs"/>
          <w:b/>
          <w:bCs/>
          <w:rtl/>
        </w:rPr>
        <w:t>הונא</w:t>
      </w:r>
      <w:r w:rsidR="00F34544">
        <w:rPr>
          <w:rFonts w:hint="cs"/>
          <w:rtl/>
        </w:rPr>
        <w:t xml:space="preserve"> </w:t>
      </w:r>
      <w:r w:rsidR="006B4003">
        <w:rPr>
          <w:rFonts w:hint="cs"/>
          <w:rtl/>
        </w:rPr>
        <w:t>מי שחציו עבד וחציו בן חורין</w:t>
      </w:r>
      <w:r w:rsidR="00F34544">
        <w:rPr>
          <w:rFonts w:hint="cs"/>
          <w:rtl/>
        </w:rPr>
        <w:t xml:space="preserve"> יכול להוציא את עצמו ידי חובה. </w:t>
      </w:r>
      <w:r w:rsidR="00F34544" w:rsidRPr="006B4003">
        <w:rPr>
          <w:rFonts w:hint="cs"/>
          <w:b/>
          <w:bCs/>
          <w:rtl/>
        </w:rPr>
        <w:t>לדעת רב נחמן</w:t>
      </w:r>
      <w:r w:rsidR="00F34544">
        <w:rPr>
          <w:rFonts w:hint="cs"/>
          <w:rtl/>
        </w:rPr>
        <w:t xml:space="preserve"> </w:t>
      </w:r>
      <w:r w:rsidR="006B4003">
        <w:rPr>
          <w:rFonts w:hint="cs"/>
          <w:rtl/>
        </w:rPr>
        <w:t xml:space="preserve">הוא </w:t>
      </w:r>
      <w:r w:rsidR="00F34544">
        <w:rPr>
          <w:rFonts w:hint="cs"/>
          <w:rtl/>
        </w:rPr>
        <w:t>אינו יכול</w:t>
      </w:r>
      <w:r w:rsidR="006B4003">
        <w:rPr>
          <w:rFonts w:hint="cs"/>
          <w:rtl/>
        </w:rPr>
        <w:t xml:space="preserve"> להוציא את עצמו</w:t>
      </w:r>
      <w:r w:rsidR="00F34544">
        <w:rPr>
          <w:rFonts w:hint="cs"/>
          <w:rtl/>
        </w:rPr>
        <w:t xml:space="preserve"> משום שאין הצד עבדות שבו יכול </w:t>
      </w:r>
      <w:r w:rsidR="00F34544">
        <w:rPr>
          <w:rFonts w:hint="cs"/>
          <w:rtl/>
        </w:rPr>
        <w:t xml:space="preserve">להוציא את הצד חירות שבו. </w:t>
      </w:r>
      <w:r w:rsidR="00F34544" w:rsidRPr="006B4003">
        <w:rPr>
          <w:rFonts w:hint="cs"/>
          <w:b/>
          <w:bCs/>
          <w:rtl/>
        </w:rPr>
        <w:t xml:space="preserve">כדעת רב נחמן מובאת בברייתא. </w:t>
      </w:r>
    </w:p>
    <w:p w14:paraId="61053BE5" w14:textId="7F0C8C64" w:rsidR="00F34544" w:rsidRDefault="00F34544" w:rsidP="00380E42">
      <w:pPr>
        <w:pStyle w:val="a"/>
      </w:pPr>
      <w:r>
        <w:rPr>
          <w:rFonts w:hint="cs"/>
          <w:rtl/>
        </w:rPr>
        <w:t>כל הברכות כולם אף על פי שאדם</w:t>
      </w:r>
      <w:r w:rsidR="006B4003">
        <w:rPr>
          <w:rFonts w:hint="cs"/>
          <w:rtl/>
        </w:rPr>
        <w:t xml:space="preserve"> </w:t>
      </w:r>
      <w:r>
        <w:rPr>
          <w:rFonts w:hint="cs"/>
          <w:rtl/>
        </w:rPr>
        <w:t xml:space="preserve">יצא </w:t>
      </w:r>
      <w:r w:rsidR="006B4003">
        <w:rPr>
          <w:rFonts w:hint="cs"/>
          <w:rtl/>
        </w:rPr>
        <w:t xml:space="preserve">בהם </w:t>
      </w:r>
      <w:r>
        <w:rPr>
          <w:rFonts w:hint="cs"/>
          <w:rtl/>
        </w:rPr>
        <w:t>ידי חובתו הוא יכול להוציא אחרים ידי חוב</w:t>
      </w:r>
      <w:r w:rsidR="006B4003">
        <w:rPr>
          <w:rFonts w:hint="cs"/>
          <w:rtl/>
        </w:rPr>
        <w:t>תם</w:t>
      </w:r>
      <w:r>
        <w:rPr>
          <w:rFonts w:hint="cs"/>
          <w:rtl/>
        </w:rPr>
        <w:t xml:space="preserve"> משום שכל ישראל ערבין זה בזה למצוות. אולם בברכות הנהנין אינו יכול להוציא את חברו אלא אם כן המ</w:t>
      </w:r>
      <w:r w:rsidR="006B4003">
        <w:rPr>
          <w:rFonts w:hint="cs"/>
          <w:rtl/>
        </w:rPr>
        <w:t>ברך</w:t>
      </w:r>
      <w:r>
        <w:rPr>
          <w:rFonts w:hint="cs"/>
          <w:rtl/>
        </w:rPr>
        <w:t xml:space="preserve"> עדיין לא יצא ידי חובתו. בברכת הלחם של מצה ויין של קידוש </w:t>
      </w:r>
      <w:r w:rsidR="006B4003">
        <w:rPr>
          <w:rFonts w:hint="cs"/>
          <w:rtl/>
        </w:rPr>
        <w:t xml:space="preserve">המברך </w:t>
      </w:r>
      <w:r>
        <w:rPr>
          <w:rFonts w:hint="cs"/>
          <w:rtl/>
        </w:rPr>
        <w:t xml:space="preserve">יכול להוציא ידי חובה אפילו כאשר הוא כבר יצא משום שהמצווה תלויה בהם והם כברכת המצוות. </w:t>
      </w:r>
    </w:p>
    <w:p w14:paraId="414C08E6" w14:textId="0673A916" w:rsidR="00380E42" w:rsidRPr="00380E42" w:rsidRDefault="00F34544" w:rsidP="00F34544">
      <w:pPr>
        <w:pStyle w:val="2"/>
      </w:pPr>
      <w:r>
        <w:rPr>
          <w:rFonts w:hint="cs"/>
          <w:rtl/>
        </w:rPr>
        <w:t xml:space="preserve">הדרן עלך ראוהו בית דין  </w:t>
      </w:r>
    </w:p>
    <w:p w14:paraId="50F8DF19" w14:textId="77777777" w:rsidR="00CE7DE6" w:rsidRPr="00FA2E78" w:rsidRDefault="00CE7DE6" w:rsidP="00CE7DE6">
      <w:pPr>
        <w:pStyle w:val="2"/>
        <w:rPr>
          <w:b w:val="0"/>
          <w:bCs w:val="0"/>
          <w:rtl/>
        </w:rPr>
      </w:pPr>
    </w:p>
    <w:p w14:paraId="078551CC" w14:textId="5EE34C74" w:rsidR="00380E42" w:rsidRPr="00FA2E78" w:rsidRDefault="00380E42" w:rsidP="00380E42">
      <w:pPr>
        <w:rPr>
          <w:rtl/>
        </w:rPr>
        <w:sectPr w:rsidR="00380E42" w:rsidRPr="00FA2E78" w:rsidSect="00DB1AB6">
          <w:type w:val="continuous"/>
          <w:pgSz w:w="9639" w:h="13608"/>
          <w:pgMar w:top="1134" w:right="992" w:bottom="1134" w:left="992" w:header="709" w:footer="709" w:gutter="284"/>
          <w:cols w:num="2" w:space="708"/>
          <w:bidi/>
          <w:rtlGutter/>
          <w:docGrid w:linePitch="360"/>
        </w:sectPr>
      </w:pPr>
    </w:p>
    <w:p w14:paraId="55440148" w14:textId="2ECE11FF" w:rsidR="0009316B" w:rsidRDefault="0009316B" w:rsidP="0009316B">
      <w:pPr>
        <w:pStyle w:val="1"/>
        <w:rPr>
          <w:rtl/>
        </w:rPr>
      </w:pPr>
      <w:r w:rsidRPr="0009316B">
        <w:rPr>
          <w:rFonts w:hint="cs"/>
          <w:rtl/>
        </w:rPr>
        <w:lastRenderedPageBreak/>
        <w:t>פרק רביעי ־ '</w:t>
      </w:r>
      <w:r w:rsidR="00F34544">
        <w:rPr>
          <w:rFonts w:hint="cs"/>
          <w:rtl/>
        </w:rPr>
        <w:t>יום טוב</w:t>
      </w:r>
      <w:r w:rsidRPr="0009316B">
        <w:rPr>
          <w:rFonts w:hint="cs"/>
          <w:rtl/>
        </w:rPr>
        <w:t>'</w:t>
      </w:r>
    </w:p>
    <w:p w14:paraId="00E4053D" w14:textId="45EC98AF" w:rsidR="0009316B" w:rsidRDefault="0009316B" w:rsidP="0009316B">
      <w:pPr>
        <w:pStyle w:val="2"/>
        <w:rPr>
          <w:rtl/>
        </w:rPr>
      </w:pPr>
      <w:r>
        <w:rPr>
          <w:rFonts w:hint="cs"/>
          <w:rtl/>
        </w:rPr>
        <w:t xml:space="preserve">דף </w:t>
      </w:r>
      <w:r w:rsidR="00F34544">
        <w:rPr>
          <w:rFonts w:hint="cs"/>
          <w:rtl/>
        </w:rPr>
        <w:t>כט</w:t>
      </w:r>
    </w:p>
    <w:p w14:paraId="44663163" w14:textId="1B694A71" w:rsidR="0009316B" w:rsidRDefault="006B4003" w:rsidP="0009316B">
      <w:pPr>
        <w:pStyle w:val="3"/>
        <w:rPr>
          <w:rtl/>
        </w:rPr>
        <w:sectPr w:rsidR="0009316B" w:rsidSect="0009316B">
          <w:type w:val="continuous"/>
          <w:pgSz w:w="9639" w:h="13608"/>
          <w:pgMar w:top="1134" w:right="992" w:bottom="1134" w:left="992" w:header="709" w:footer="709" w:gutter="284"/>
          <w:cols w:space="708"/>
          <w:bidi/>
          <w:rtlGutter/>
          <w:docGrid w:linePitch="360"/>
        </w:sectPr>
      </w:pPr>
      <w:r>
        <w:rPr>
          <w:rFonts w:hint="cs"/>
          <w:rtl/>
        </w:rPr>
        <w:t>יום טוב של ראש השנה שחל להיות בשבת</w:t>
      </w:r>
    </w:p>
    <w:p w14:paraId="60A4C44A" w14:textId="63DC2A5F" w:rsidR="00F34544" w:rsidRDefault="00F34544" w:rsidP="00F34544">
      <w:pPr>
        <w:pStyle w:val="a"/>
        <w:numPr>
          <w:ilvl w:val="0"/>
          <w:numId w:val="60"/>
        </w:numPr>
        <w:rPr>
          <w:shd w:val="clear" w:color="auto" w:fill="auto"/>
        </w:rPr>
      </w:pPr>
      <w:r w:rsidRPr="00F34544">
        <w:rPr>
          <w:b/>
          <w:bCs/>
          <w:rtl/>
        </w:rPr>
        <w:t>משנה:</w:t>
      </w:r>
      <w:r>
        <w:rPr>
          <w:rtl/>
        </w:rPr>
        <w:t xml:space="preserve"> יום טוב של ראש השנה שחל להיות בשבת, במקדש היו תוקעים, אבל לא במדינה</w:t>
      </w:r>
      <w:r>
        <w:t>.</w:t>
      </w:r>
      <w:r>
        <w:rPr>
          <w:rtl/>
        </w:rPr>
        <w:t xml:space="preserve"> </w:t>
      </w:r>
      <w:r>
        <w:rPr>
          <w:rFonts w:hint="cs"/>
          <w:rtl/>
        </w:rPr>
        <w:t xml:space="preserve">משחרב בית המקדש, </w:t>
      </w:r>
      <w:r w:rsidRPr="00872D75">
        <w:rPr>
          <w:rFonts w:hint="cs"/>
          <w:rtl/>
        </w:rPr>
        <w:t xml:space="preserve">התקין רבן יוחנן בן זכאי, </w:t>
      </w:r>
      <w:r>
        <w:rPr>
          <w:rFonts w:hint="cs"/>
          <w:rtl/>
        </w:rPr>
        <w:t>שיהו תוקעין בכל מקום שיש בו בית דין</w:t>
      </w:r>
      <w:r>
        <w:t>.</w:t>
      </w:r>
      <w:r>
        <w:rPr>
          <w:rtl/>
        </w:rPr>
        <w:t xml:space="preserve"> </w:t>
      </w:r>
      <w:r w:rsidRPr="00872D75">
        <w:rPr>
          <w:rFonts w:hint="cs"/>
          <w:b/>
          <w:bCs/>
          <w:rtl/>
        </w:rPr>
        <w:t>אמר רבי אלעזר:</w:t>
      </w:r>
      <w:r>
        <w:rPr>
          <w:rFonts w:hint="cs"/>
          <w:rtl/>
        </w:rPr>
        <w:t xml:space="preserve"> לא התקין רבן יוחנן בן זכאי אלא ביבנה בלבד</w:t>
      </w:r>
      <w:r>
        <w:t>.</w:t>
      </w:r>
      <w:r>
        <w:rPr>
          <w:rtl/>
        </w:rPr>
        <w:t xml:space="preserve"> </w:t>
      </w:r>
      <w:r w:rsidRPr="00872D75">
        <w:rPr>
          <w:rFonts w:hint="cs"/>
          <w:b/>
          <w:bCs/>
          <w:rtl/>
        </w:rPr>
        <w:t>אמרו לו:</w:t>
      </w:r>
      <w:r>
        <w:rPr>
          <w:rFonts w:hint="cs"/>
          <w:rtl/>
        </w:rPr>
        <w:t xml:space="preserve"> אחד יבנה ואחד כל מקום שיש בו בית דין</w:t>
      </w:r>
      <w:r>
        <w:t>.</w:t>
      </w:r>
      <w:r>
        <w:rPr>
          <w:rtl/>
        </w:rPr>
        <w:t xml:space="preserve"> </w:t>
      </w:r>
      <w:r>
        <w:rPr>
          <w:rFonts w:hint="cs"/>
          <w:rtl/>
        </w:rPr>
        <w:t>ועוד זאת היתה ירושלים יתרה על יבנה, שכל עיר שהיא רואה ושומעת וקרובה ויכולה לבוא, תוקעין</w:t>
      </w:r>
      <w:r>
        <w:t>.</w:t>
      </w:r>
      <w:r>
        <w:rPr>
          <w:rtl/>
        </w:rPr>
        <w:t xml:space="preserve"> </w:t>
      </w:r>
      <w:r>
        <w:rPr>
          <w:rFonts w:hint="cs"/>
          <w:rtl/>
        </w:rPr>
        <w:t>וביבנה לא היו תוקעין אלא בבית דין בלבד</w:t>
      </w:r>
      <w:r>
        <w:t>.</w:t>
      </w:r>
    </w:p>
    <w:p w14:paraId="1052731A" w14:textId="1D9AB66D" w:rsidR="00F34544" w:rsidRDefault="00FA2E78" w:rsidP="00F34544">
      <w:pPr>
        <w:pStyle w:val="a"/>
        <w:numPr>
          <w:ilvl w:val="0"/>
          <w:numId w:val="60"/>
        </w:numPr>
        <w:rPr>
          <w:shd w:val="clear" w:color="auto" w:fill="auto"/>
        </w:rPr>
      </w:pPr>
      <w:r>
        <w:rPr>
          <w:rFonts w:hint="cs"/>
          <w:b/>
          <w:bCs/>
          <w:rtl/>
        </w:rPr>
        <w:t>רבה ביאר:</w:t>
      </w:r>
      <w:r>
        <w:rPr>
          <w:rFonts w:hint="cs"/>
          <w:shd w:val="clear" w:color="auto" w:fill="auto"/>
          <w:rtl/>
        </w:rPr>
        <w:t xml:space="preserve"> מהתורה חייבים לתקוע בשופר אף בשבת. אולם משום שאין הכל בקיאים </w:t>
      </w:r>
      <w:r>
        <w:rPr>
          <w:rFonts w:hint="cs"/>
          <w:shd w:val="clear" w:color="auto" w:fill="auto"/>
          <w:rtl/>
        </w:rPr>
        <w:t>חששו</w:t>
      </w:r>
      <w:r w:rsidR="006B4003">
        <w:rPr>
          <w:rFonts w:hint="cs"/>
          <w:shd w:val="clear" w:color="auto" w:fill="auto"/>
          <w:rtl/>
        </w:rPr>
        <w:t xml:space="preserve"> חכמים</w:t>
      </w:r>
      <w:r>
        <w:rPr>
          <w:rFonts w:hint="cs"/>
          <w:shd w:val="clear" w:color="auto" w:fill="auto"/>
          <w:rtl/>
        </w:rPr>
        <w:t xml:space="preserve"> שאנשים יטלו את השופר בידיהם וילכו אצל הבקי ללמוד ויעבירו ארבע אמות ברשות הרבים</w:t>
      </w:r>
      <w:r w:rsidR="006B4003">
        <w:rPr>
          <w:rFonts w:hint="cs"/>
          <w:shd w:val="clear" w:color="auto" w:fill="auto"/>
          <w:rtl/>
        </w:rPr>
        <w:t>, ולכן תקנו שאין לתקוע בשופר בשבת.</w:t>
      </w:r>
    </w:p>
    <w:p w14:paraId="59B0AB0F" w14:textId="1FA13FBC" w:rsidR="00FA2E78" w:rsidRDefault="00FA2E78" w:rsidP="00F34544">
      <w:pPr>
        <w:pStyle w:val="a"/>
        <w:numPr>
          <w:ilvl w:val="0"/>
          <w:numId w:val="60"/>
        </w:numPr>
        <w:rPr>
          <w:shd w:val="clear" w:color="auto" w:fill="auto"/>
        </w:rPr>
      </w:pPr>
      <w:r>
        <w:rPr>
          <w:rFonts w:hint="cs"/>
          <w:shd w:val="clear" w:color="auto" w:fill="auto"/>
          <w:rtl/>
        </w:rPr>
        <w:t>ההבדל בין דעת תנא קמא במשנה לבין ה</w:t>
      </w:r>
      <w:r w:rsidR="006B4003">
        <w:rPr>
          <w:rFonts w:hint="cs"/>
          <w:shd w:val="clear" w:color="auto" w:fill="auto"/>
          <w:rtl/>
        </w:rPr>
        <w:t>דעה</w:t>
      </w:r>
      <w:r>
        <w:rPr>
          <w:rFonts w:hint="cs"/>
          <w:shd w:val="clear" w:color="auto" w:fill="auto"/>
          <w:rtl/>
        </w:rPr>
        <w:t xml:space="preserve"> האחרונה (דעת 'אמרו לו') היא </w:t>
      </w:r>
      <w:r w:rsidRPr="006B4003">
        <w:rPr>
          <w:rFonts w:hint="cs"/>
          <w:b/>
          <w:bCs/>
          <w:shd w:val="clear" w:color="auto" w:fill="auto"/>
          <w:rtl/>
        </w:rPr>
        <w:t>שלדעת תנא קמא</w:t>
      </w:r>
      <w:r>
        <w:rPr>
          <w:rFonts w:hint="cs"/>
          <w:shd w:val="clear" w:color="auto" w:fill="auto"/>
          <w:rtl/>
        </w:rPr>
        <w:t xml:space="preserve"> תוקעים אף בבית דין אקראי, </w:t>
      </w:r>
      <w:r w:rsidRPr="006B4003">
        <w:rPr>
          <w:rFonts w:hint="cs"/>
          <w:b/>
          <w:bCs/>
          <w:shd w:val="clear" w:color="auto" w:fill="auto"/>
          <w:rtl/>
        </w:rPr>
        <w:t>ולדעת התנא האחרון</w:t>
      </w:r>
      <w:r>
        <w:rPr>
          <w:rFonts w:hint="cs"/>
          <w:shd w:val="clear" w:color="auto" w:fill="auto"/>
          <w:rtl/>
        </w:rPr>
        <w:t xml:space="preserve"> תוקעים דווקא בבית דין קבוע כמו ביבנה.</w:t>
      </w:r>
    </w:p>
    <w:p w14:paraId="778C59D3" w14:textId="3198657E" w:rsidR="00FA2E78" w:rsidRPr="00F34544" w:rsidRDefault="00FA2E78" w:rsidP="006B4003">
      <w:pPr>
        <w:pStyle w:val="a"/>
        <w:numPr>
          <w:ilvl w:val="0"/>
          <w:numId w:val="0"/>
        </w:numPr>
        <w:ind w:left="20"/>
        <w:rPr>
          <w:shd w:val="clear" w:color="auto" w:fill="auto"/>
        </w:rPr>
      </w:pPr>
      <w:r>
        <w:rPr>
          <w:rFonts w:hint="cs"/>
          <w:shd w:val="clear" w:color="auto" w:fill="auto"/>
          <w:rtl/>
        </w:rPr>
        <w:t xml:space="preserve">  </w:t>
      </w:r>
    </w:p>
    <w:p w14:paraId="363D97D8" w14:textId="77777777" w:rsidR="003A50B4" w:rsidRDefault="003A50B4" w:rsidP="003A50B4">
      <w:pPr>
        <w:pStyle w:val="2"/>
        <w:rPr>
          <w:rtl/>
        </w:rPr>
      </w:pPr>
    </w:p>
    <w:p w14:paraId="59D5A117" w14:textId="79BF2D66" w:rsidR="00F34544" w:rsidRPr="00F34544" w:rsidRDefault="00F34544" w:rsidP="00F34544">
      <w:pPr>
        <w:rPr>
          <w:rtl/>
        </w:rPr>
        <w:sectPr w:rsidR="00F34544" w:rsidRPr="00F34544" w:rsidSect="00DB1AB6">
          <w:type w:val="continuous"/>
          <w:pgSz w:w="9639" w:h="13608"/>
          <w:pgMar w:top="1134" w:right="992" w:bottom="1134" w:left="992" w:header="709" w:footer="709" w:gutter="284"/>
          <w:cols w:num="2" w:space="708"/>
          <w:bidi/>
          <w:rtlGutter/>
          <w:docGrid w:linePitch="360"/>
        </w:sectPr>
      </w:pPr>
    </w:p>
    <w:p w14:paraId="090A8D2E" w14:textId="7DEAC920" w:rsidR="003A50B4" w:rsidRDefault="003A50B4" w:rsidP="003A50B4">
      <w:pPr>
        <w:pStyle w:val="2"/>
        <w:rPr>
          <w:rtl/>
        </w:rPr>
      </w:pPr>
      <w:r>
        <w:rPr>
          <w:rFonts w:hint="cs"/>
          <w:rtl/>
        </w:rPr>
        <w:t xml:space="preserve">דף </w:t>
      </w:r>
      <w:r w:rsidR="006A7B2B">
        <w:rPr>
          <w:rFonts w:hint="cs"/>
          <w:rtl/>
        </w:rPr>
        <w:t>ל</w:t>
      </w:r>
    </w:p>
    <w:p w14:paraId="42A97346" w14:textId="322496F4" w:rsidR="003A50B4" w:rsidRDefault="00115A7B" w:rsidP="003A50B4">
      <w:pPr>
        <w:pStyle w:val="3"/>
        <w:rPr>
          <w:rtl/>
        </w:rPr>
      </w:pPr>
      <w:r>
        <w:rPr>
          <w:rFonts w:hint="cs"/>
          <w:rtl/>
        </w:rPr>
        <w:t>לולב במקדש ובמדינה, קלקול שהיה בשיר הלווים</w:t>
      </w:r>
    </w:p>
    <w:p w14:paraId="3AF19410" w14:textId="77777777" w:rsidR="003A50B4" w:rsidRDefault="003A50B4" w:rsidP="00EA5112">
      <w:pPr>
        <w:pStyle w:val="a"/>
        <w:numPr>
          <w:ilvl w:val="0"/>
          <w:numId w:val="33"/>
        </w:numPr>
        <w:rPr>
          <w:rtl/>
        </w:rPr>
        <w:sectPr w:rsidR="003A50B4" w:rsidSect="003A50B4">
          <w:type w:val="continuous"/>
          <w:pgSz w:w="9639" w:h="13608"/>
          <w:pgMar w:top="1134" w:right="992" w:bottom="1134" w:left="992" w:header="709" w:footer="709" w:gutter="284"/>
          <w:cols w:space="708"/>
          <w:bidi/>
          <w:rtlGutter/>
          <w:docGrid w:linePitch="360"/>
        </w:sectPr>
      </w:pPr>
    </w:p>
    <w:p w14:paraId="39FC3678" w14:textId="49A31523" w:rsidR="00C31D4E" w:rsidRDefault="006A7B2B" w:rsidP="00EA5112">
      <w:pPr>
        <w:pStyle w:val="a"/>
        <w:numPr>
          <w:ilvl w:val="0"/>
          <w:numId w:val="33"/>
        </w:numPr>
      </w:pPr>
      <w:r w:rsidRPr="00115A7B">
        <w:rPr>
          <w:rFonts w:hint="cs"/>
          <w:b/>
          <w:bCs/>
          <w:rtl/>
        </w:rPr>
        <w:t>ישנ</w:t>
      </w:r>
      <w:r w:rsidR="00872D75">
        <w:rPr>
          <w:rFonts w:hint="cs"/>
          <w:b/>
          <w:bCs/>
          <w:rtl/>
        </w:rPr>
        <w:t>ן</w:t>
      </w:r>
      <w:r w:rsidRPr="00115A7B">
        <w:rPr>
          <w:rFonts w:hint="cs"/>
          <w:b/>
          <w:bCs/>
          <w:rtl/>
        </w:rPr>
        <w:t xml:space="preserve"> שתי לישנאות בדברי רב הונא. לישנא </w:t>
      </w:r>
      <w:r w:rsidRPr="00FC4BE3">
        <w:rPr>
          <w:rFonts w:hint="cs"/>
          <w:b/>
          <w:bCs/>
          <w:rtl/>
        </w:rPr>
        <w:t>א:</w:t>
      </w:r>
      <w:r>
        <w:rPr>
          <w:rFonts w:hint="cs"/>
          <w:rtl/>
        </w:rPr>
        <w:t xml:space="preserve"> תוקעים </w:t>
      </w:r>
      <w:r w:rsidR="00FC4BE3">
        <w:rPr>
          <w:rFonts w:hint="cs"/>
          <w:rtl/>
        </w:rPr>
        <w:t xml:space="preserve">בראש השנה </w:t>
      </w:r>
      <w:r>
        <w:rPr>
          <w:rFonts w:hint="cs"/>
          <w:rtl/>
        </w:rPr>
        <w:t>ביבנ</w:t>
      </w:r>
      <w:r w:rsidR="00FC4BE3">
        <w:rPr>
          <w:rFonts w:hint="cs"/>
          <w:rtl/>
        </w:rPr>
        <w:t>ה</w:t>
      </w:r>
      <w:r>
        <w:rPr>
          <w:rFonts w:hint="cs"/>
          <w:rtl/>
        </w:rPr>
        <w:t xml:space="preserve"> רק בפני בית דין ובירושלים תוקעים אף שלא בפני בית דין. </w:t>
      </w:r>
      <w:r w:rsidRPr="00115A7B">
        <w:rPr>
          <w:rFonts w:hint="cs"/>
          <w:b/>
          <w:bCs/>
          <w:rtl/>
        </w:rPr>
        <w:t>לישנא ב</w:t>
      </w:r>
      <w:r w:rsidR="00115A7B">
        <w:rPr>
          <w:rFonts w:hint="cs"/>
          <w:b/>
          <w:bCs/>
          <w:rtl/>
        </w:rPr>
        <w:t>:</w:t>
      </w:r>
      <w:r>
        <w:rPr>
          <w:rFonts w:hint="cs"/>
          <w:rtl/>
        </w:rPr>
        <w:t xml:space="preserve"> בברייתא מבואר שביום כיפור של שנת היובל כל יחיד ויחיד חייב לתקוע. </w:t>
      </w:r>
      <w:r w:rsidR="00115A7B" w:rsidRPr="00872D75">
        <w:rPr>
          <w:rFonts w:hint="cs"/>
          <w:b/>
          <w:bCs/>
          <w:rtl/>
        </w:rPr>
        <w:t>ביאר רב הונא:</w:t>
      </w:r>
      <w:r w:rsidR="00115A7B">
        <w:rPr>
          <w:rFonts w:hint="cs"/>
          <w:rtl/>
        </w:rPr>
        <w:t xml:space="preserve"> </w:t>
      </w:r>
      <w:r>
        <w:rPr>
          <w:rFonts w:hint="cs"/>
          <w:rtl/>
        </w:rPr>
        <w:t xml:space="preserve">זה דווקא בזמן בית דין אבל שלא בזמן בית דין אין היחיד חייב לתקוע. </w:t>
      </w:r>
    </w:p>
    <w:p w14:paraId="6F276042" w14:textId="14794113" w:rsidR="00C31D4E" w:rsidRPr="00C31D4E" w:rsidRDefault="00C31D4E" w:rsidP="00C31D4E">
      <w:pPr>
        <w:pStyle w:val="a"/>
        <w:numPr>
          <w:ilvl w:val="0"/>
          <w:numId w:val="33"/>
        </w:numPr>
      </w:pPr>
      <w:r w:rsidRPr="00115A7B">
        <w:rPr>
          <w:rFonts w:hint="cs"/>
          <w:b/>
          <w:bCs/>
          <w:rtl/>
        </w:rPr>
        <w:t>משנה:</w:t>
      </w:r>
      <w:r>
        <w:rPr>
          <w:rFonts w:hint="cs"/>
          <w:rtl/>
        </w:rPr>
        <w:t xml:space="preserve"> </w:t>
      </w:r>
      <w:r w:rsidRPr="00C31D4E">
        <w:rPr>
          <w:rtl/>
        </w:rPr>
        <w:t>בראשונה היה הלולב ניטל במקדש שבעה, ובמדינה יום אחד</w:t>
      </w:r>
      <w:r w:rsidRPr="00C31D4E">
        <w:t>.</w:t>
      </w:r>
      <w:r w:rsidRPr="00C31D4E">
        <w:rPr>
          <w:rtl/>
        </w:rPr>
        <w:t xml:space="preserve"> </w:t>
      </w:r>
      <w:r w:rsidRPr="00C31D4E">
        <w:rPr>
          <w:rFonts w:hint="cs"/>
          <w:rtl/>
        </w:rPr>
        <w:t>משחרב בית המקדש, התקין רבן יוחנן בן זכאי שיהא לולב ניטל במדינה שבעה זכר למקדש</w:t>
      </w:r>
      <w:r w:rsidRPr="00C31D4E">
        <w:t>.</w:t>
      </w:r>
      <w:r w:rsidRPr="00C31D4E">
        <w:rPr>
          <w:rtl/>
        </w:rPr>
        <w:t xml:space="preserve"> </w:t>
      </w:r>
      <w:r w:rsidRPr="00C31D4E">
        <w:rPr>
          <w:rFonts w:hint="cs"/>
          <w:rtl/>
        </w:rPr>
        <w:t>ושיהא יום הנף כולו אסור</w:t>
      </w:r>
      <w:r w:rsidRPr="00C31D4E">
        <w:t>.</w:t>
      </w:r>
      <w:r w:rsidRPr="00C31D4E">
        <w:rPr>
          <w:rtl/>
        </w:rPr>
        <w:t xml:space="preserve"> </w:t>
      </w:r>
    </w:p>
    <w:p w14:paraId="6A8A1DAC" w14:textId="41FDA43F" w:rsidR="00C31D4E" w:rsidRDefault="00C31D4E" w:rsidP="00EA5112">
      <w:pPr>
        <w:pStyle w:val="a"/>
        <w:numPr>
          <w:ilvl w:val="0"/>
          <w:numId w:val="33"/>
        </w:numPr>
      </w:pPr>
      <w:r>
        <w:rPr>
          <w:rFonts w:hint="cs"/>
          <w:rtl/>
        </w:rPr>
        <w:t>מנין שיש לעשות זכר למקדש? שנאמר 'ציון היא דורש אין לה'</w:t>
      </w:r>
      <w:r w:rsidR="00115A7B">
        <w:rPr>
          <w:rFonts w:hint="cs"/>
          <w:rtl/>
        </w:rPr>
        <w:t xml:space="preserve"> -</w:t>
      </w:r>
      <w:r>
        <w:rPr>
          <w:rFonts w:hint="cs"/>
          <w:rtl/>
        </w:rPr>
        <w:t xml:space="preserve"> מכלל </w:t>
      </w:r>
      <w:r w:rsidR="00924F20">
        <w:rPr>
          <w:rFonts w:hint="cs"/>
          <w:rtl/>
        </w:rPr>
        <w:t>ש</w:t>
      </w:r>
      <w:r>
        <w:rPr>
          <w:rFonts w:hint="cs"/>
          <w:rtl/>
        </w:rPr>
        <w:t xml:space="preserve">צריכה דרישה. </w:t>
      </w:r>
    </w:p>
    <w:p w14:paraId="550AFE55" w14:textId="73EE090F" w:rsidR="00C31D4E" w:rsidRDefault="00C31D4E" w:rsidP="00EA5112">
      <w:pPr>
        <w:pStyle w:val="a"/>
        <w:numPr>
          <w:ilvl w:val="0"/>
          <w:numId w:val="33"/>
        </w:numPr>
      </w:pPr>
      <w:r>
        <w:rPr>
          <w:rFonts w:hint="cs"/>
          <w:rtl/>
        </w:rPr>
        <w:lastRenderedPageBreak/>
        <w:t>שני הסברים נאמרו בדעת רבן יוחנן בן זכאי שאסר את העומר כל יום ט</w:t>
      </w:r>
      <w:r w:rsidR="00924F20">
        <w:rPr>
          <w:rFonts w:hint="cs"/>
          <w:rtl/>
        </w:rPr>
        <w:t>"</w:t>
      </w:r>
      <w:r>
        <w:rPr>
          <w:rFonts w:hint="cs"/>
          <w:rtl/>
        </w:rPr>
        <w:t xml:space="preserve">ז. </w:t>
      </w:r>
      <w:r w:rsidRPr="002477D3">
        <w:rPr>
          <w:rFonts w:hint="cs"/>
          <w:b/>
          <w:bCs/>
          <w:rtl/>
        </w:rPr>
        <w:t>הסבר א</w:t>
      </w:r>
      <w:r w:rsidR="002477D3">
        <w:rPr>
          <w:rFonts w:hint="cs"/>
          <w:b/>
          <w:bCs/>
          <w:rtl/>
        </w:rPr>
        <w:t>:</w:t>
      </w:r>
      <w:r>
        <w:rPr>
          <w:rFonts w:hint="cs"/>
          <w:rtl/>
        </w:rPr>
        <w:t xml:space="preserve"> משום שמהרה יבנה המקדש ויזכרו שאשתקד אכלו את העומר בבוקר של ט</w:t>
      </w:r>
      <w:r w:rsidR="00924F20">
        <w:rPr>
          <w:rFonts w:hint="cs"/>
          <w:rtl/>
        </w:rPr>
        <w:t>"</w:t>
      </w:r>
      <w:r>
        <w:rPr>
          <w:rFonts w:hint="cs"/>
          <w:rtl/>
        </w:rPr>
        <w:t xml:space="preserve">ז ולא ידעו שכאשר יש מקדש צריך להקריב את קרבן העומר קודם. </w:t>
      </w:r>
      <w:r w:rsidRPr="002477D3">
        <w:rPr>
          <w:rFonts w:hint="cs"/>
          <w:b/>
          <w:bCs/>
          <w:rtl/>
        </w:rPr>
        <w:t>הסבר ב</w:t>
      </w:r>
      <w:r w:rsidR="002477D3">
        <w:rPr>
          <w:rFonts w:hint="cs"/>
          <w:b/>
          <w:bCs/>
          <w:rtl/>
        </w:rPr>
        <w:t xml:space="preserve"> -</w:t>
      </w:r>
      <w:r>
        <w:rPr>
          <w:rFonts w:hint="cs"/>
          <w:rtl/>
        </w:rPr>
        <w:t xml:space="preserve"> </w:t>
      </w:r>
      <w:r w:rsidRPr="002477D3">
        <w:rPr>
          <w:rFonts w:hint="cs"/>
          <w:b/>
          <w:bCs/>
          <w:rtl/>
        </w:rPr>
        <w:t>רב נחמן בר יצחק:</w:t>
      </w:r>
      <w:r>
        <w:rPr>
          <w:rFonts w:hint="cs"/>
          <w:rtl/>
        </w:rPr>
        <w:t xml:space="preserve"> ריב"ז סבור שבזמן שאין מקדש</w:t>
      </w:r>
      <w:r w:rsidR="002477D3">
        <w:rPr>
          <w:rFonts w:hint="cs"/>
          <w:rtl/>
        </w:rPr>
        <w:t xml:space="preserve"> אסור מהתורה לאכול חדש ביום</w:t>
      </w:r>
      <w:r>
        <w:rPr>
          <w:rFonts w:hint="cs"/>
          <w:rtl/>
        </w:rPr>
        <w:t xml:space="preserve"> ט</w:t>
      </w:r>
      <w:r w:rsidR="00924F20">
        <w:rPr>
          <w:rFonts w:hint="cs"/>
          <w:rtl/>
        </w:rPr>
        <w:t>"</w:t>
      </w:r>
      <w:r>
        <w:rPr>
          <w:rFonts w:hint="cs"/>
          <w:rtl/>
        </w:rPr>
        <w:t xml:space="preserve">ז בניסן שהפסוק 'עד עצם היום הזה' מתפרש עד ועד בכלל, וריב"ז דרש והתקין זאת. </w:t>
      </w:r>
    </w:p>
    <w:p w14:paraId="2213FE64" w14:textId="6BDC20C8" w:rsidR="00C31D4E" w:rsidRPr="00C31D4E" w:rsidRDefault="00C31D4E" w:rsidP="00C31D4E">
      <w:pPr>
        <w:pStyle w:val="a"/>
        <w:numPr>
          <w:ilvl w:val="0"/>
          <w:numId w:val="33"/>
        </w:numPr>
      </w:pPr>
      <w:r w:rsidRPr="00C31D4E">
        <w:rPr>
          <w:rFonts w:hint="cs"/>
          <w:b/>
          <w:bCs/>
          <w:rtl/>
        </w:rPr>
        <w:t>משנה:</w:t>
      </w:r>
      <w:r>
        <w:rPr>
          <w:rFonts w:hint="cs"/>
        </w:rPr>
        <w:t xml:space="preserve"> </w:t>
      </w:r>
      <w:r w:rsidRPr="00C31D4E">
        <w:rPr>
          <w:rtl/>
        </w:rPr>
        <w:t>בראשונה היו מקבלין עדות החודש כל היום</w:t>
      </w:r>
      <w:r w:rsidRPr="00C31D4E">
        <w:t>.</w:t>
      </w:r>
      <w:r w:rsidRPr="00C31D4E">
        <w:rPr>
          <w:rtl/>
        </w:rPr>
        <w:t xml:space="preserve"> </w:t>
      </w:r>
      <w:r w:rsidRPr="00C31D4E">
        <w:rPr>
          <w:rFonts w:hint="cs"/>
          <w:rtl/>
        </w:rPr>
        <w:t xml:space="preserve">פעם אחת נשתהו העדים מלבוא, </w:t>
      </w:r>
      <w:r w:rsidRPr="00C31D4E">
        <w:rPr>
          <w:rFonts w:hint="cs"/>
          <w:rtl/>
        </w:rPr>
        <w:t>ונתקלקלו הלוים בשיר</w:t>
      </w:r>
      <w:r w:rsidRPr="00C31D4E">
        <w:t>.</w:t>
      </w:r>
      <w:r w:rsidRPr="00C31D4E">
        <w:rPr>
          <w:rtl/>
        </w:rPr>
        <w:t xml:space="preserve"> </w:t>
      </w:r>
      <w:r w:rsidRPr="00C31D4E">
        <w:rPr>
          <w:rFonts w:hint="cs"/>
          <w:rtl/>
        </w:rPr>
        <w:t>התקינו שלא יהו מקבלין אלא עד המנחה</w:t>
      </w:r>
      <w:r w:rsidRPr="00C31D4E">
        <w:t>.</w:t>
      </w:r>
      <w:r w:rsidRPr="00C31D4E">
        <w:rPr>
          <w:rtl/>
        </w:rPr>
        <w:t xml:space="preserve"> </w:t>
      </w:r>
      <w:r w:rsidRPr="00C31D4E">
        <w:rPr>
          <w:rFonts w:hint="cs"/>
          <w:rtl/>
        </w:rPr>
        <w:t>ואם באו עדים מן המנחה ולמעלה, נוהגין אותו היום קודש ולמחר קודש</w:t>
      </w:r>
      <w:r w:rsidRPr="00C31D4E">
        <w:t>.</w:t>
      </w:r>
      <w:r w:rsidRPr="00C31D4E">
        <w:rPr>
          <w:rtl/>
        </w:rPr>
        <w:t xml:space="preserve"> </w:t>
      </w:r>
      <w:r w:rsidRPr="00C31D4E">
        <w:rPr>
          <w:rFonts w:hint="cs"/>
          <w:rtl/>
        </w:rPr>
        <w:t>משחרב בית המקדש התקין רבן יוחנן בן זכאי, שיהו מקבלין עדות החודש כל היום</w:t>
      </w:r>
      <w:r w:rsidRPr="00C31D4E">
        <w:t>.</w:t>
      </w:r>
      <w:r w:rsidRPr="00C31D4E">
        <w:rPr>
          <w:rtl/>
        </w:rPr>
        <w:t xml:space="preserve"> </w:t>
      </w:r>
      <w:r w:rsidRPr="00C31D4E">
        <w:rPr>
          <w:rFonts w:hint="cs"/>
          <w:rtl/>
        </w:rPr>
        <w:t>אמר רבי יהושע בן קרחה: ועוד זאת התקין רבן יוחנן בן זכאי, שאפילו ראש בית דין בכל מקום, שלא יהו העדים הולכין אלא למקום הוועד</w:t>
      </w:r>
      <w:r w:rsidRPr="00C31D4E">
        <w:t>.</w:t>
      </w:r>
    </w:p>
    <w:p w14:paraId="5198011A" w14:textId="11219182" w:rsidR="004E7BD9" w:rsidRPr="00115A7B" w:rsidRDefault="00115A7B" w:rsidP="00115A7B">
      <w:pPr>
        <w:pStyle w:val="a"/>
        <w:numPr>
          <w:ilvl w:val="0"/>
          <w:numId w:val="33"/>
        </w:numPr>
      </w:pPr>
      <w:r w:rsidRPr="00115A7B">
        <w:rPr>
          <w:rFonts w:hint="cs"/>
          <w:rtl/>
        </w:rPr>
        <w:t>שני ביאורים נאמרו לקלקול שהיה בשיר</w:t>
      </w:r>
      <w:r>
        <w:rPr>
          <w:rFonts w:hint="cs"/>
          <w:rtl/>
        </w:rPr>
        <w:t xml:space="preserve">. </w:t>
      </w:r>
      <w:r w:rsidRPr="002477D3">
        <w:rPr>
          <w:rFonts w:hint="cs"/>
          <w:b/>
          <w:bCs/>
          <w:rtl/>
        </w:rPr>
        <w:t>בבבל אמרו:</w:t>
      </w:r>
      <w:r>
        <w:rPr>
          <w:rFonts w:hint="cs"/>
          <w:rtl/>
        </w:rPr>
        <w:t xml:space="preserve"> לא אמרו שירה כל עיקר. </w:t>
      </w:r>
      <w:r w:rsidRPr="002477D3">
        <w:rPr>
          <w:rFonts w:hint="cs"/>
          <w:b/>
          <w:bCs/>
          <w:rtl/>
        </w:rPr>
        <w:t xml:space="preserve">רבי זירא אמר: </w:t>
      </w:r>
      <w:r>
        <w:rPr>
          <w:rFonts w:hint="cs"/>
          <w:rtl/>
        </w:rPr>
        <w:t xml:space="preserve">שאמרו שירה של חול. </w:t>
      </w:r>
      <w:r w:rsidR="00C31D4E">
        <w:rPr>
          <w:rFonts w:hint="cs"/>
          <w:rtl/>
        </w:rPr>
        <w:t xml:space="preserve">   </w:t>
      </w:r>
      <w:r w:rsidR="006A7B2B">
        <w:rPr>
          <w:rFonts w:hint="cs"/>
          <w:rtl/>
        </w:rPr>
        <w:t xml:space="preserve"> </w:t>
      </w:r>
    </w:p>
    <w:p w14:paraId="5469D744" w14:textId="77777777" w:rsidR="00B205C7" w:rsidRPr="00C31D4E" w:rsidRDefault="00B205C7" w:rsidP="004E7BD9">
      <w:pPr>
        <w:pStyle w:val="2"/>
        <w:rPr>
          <w:rtl/>
        </w:rPr>
        <w:sectPr w:rsidR="00B205C7" w:rsidRPr="00C31D4E" w:rsidSect="00DB1AB6">
          <w:type w:val="continuous"/>
          <w:pgSz w:w="9639" w:h="13608"/>
          <w:pgMar w:top="1134" w:right="992" w:bottom="1134" w:left="992" w:header="709" w:footer="709" w:gutter="284"/>
          <w:cols w:num="2" w:space="708"/>
          <w:bidi/>
          <w:rtlGutter/>
          <w:docGrid w:linePitch="360"/>
        </w:sectPr>
      </w:pPr>
    </w:p>
    <w:p w14:paraId="29414E34" w14:textId="57952050" w:rsidR="004E7BD9" w:rsidRDefault="004E7BD9" w:rsidP="004E7BD9">
      <w:pPr>
        <w:pStyle w:val="2"/>
        <w:rPr>
          <w:rtl/>
        </w:rPr>
      </w:pPr>
      <w:r>
        <w:rPr>
          <w:rFonts w:hint="cs"/>
          <w:rtl/>
        </w:rPr>
        <w:t xml:space="preserve">דף </w:t>
      </w:r>
      <w:r w:rsidR="00FC4BE3">
        <w:rPr>
          <w:rFonts w:hint="cs"/>
          <w:rtl/>
        </w:rPr>
        <w:t>לא</w:t>
      </w:r>
      <w:r>
        <w:rPr>
          <w:rFonts w:hint="cs"/>
          <w:rtl/>
        </w:rPr>
        <w:t xml:space="preserve"> </w:t>
      </w:r>
    </w:p>
    <w:p w14:paraId="34BEE64F" w14:textId="153F6B5C" w:rsidR="004E7BD9" w:rsidRDefault="00B63BAA" w:rsidP="004E7BD9">
      <w:pPr>
        <w:pStyle w:val="3"/>
        <w:rPr>
          <w:rtl/>
        </w:rPr>
      </w:pPr>
      <w:r>
        <w:rPr>
          <w:rFonts w:hint="cs"/>
          <w:rtl/>
        </w:rPr>
        <w:t>שיר הלווים במקדש, תקנות רבן יוחנן בן זכאי</w:t>
      </w:r>
    </w:p>
    <w:p w14:paraId="32583117" w14:textId="77777777" w:rsidR="00B205C7" w:rsidRDefault="00B205C7" w:rsidP="00EA5112">
      <w:pPr>
        <w:pStyle w:val="a"/>
        <w:numPr>
          <w:ilvl w:val="0"/>
          <w:numId w:val="34"/>
        </w:numPr>
        <w:rPr>
          <w:rtl/>
        </w:rPr>
        <w:sectPr w:rsidR="00B205C7" w:rsidSect="00B205C7">
          <w:type w:val="continuous"/>
          <w:pgSz w:w="9639" w:h="13608"/>
          <w:pgMar w:top="1134" w:right="992" w:bottom="1134" w:left="992" w:header="709" w:footer="709" w:gutter="284"/>
          <w:cols w:space="708"/>
          <w:bidi/>
          <w:rtlGutter/>
          <w:docGrid w:linePitch="360"/>
        </w:sectPr>
      </w:pPr>
    </w:p>
    <w:p w14:paraId="669DFF8A" w14:textId="740B2FB2" w:rsidR="00C61AFE" w:rsidRDefault="00FC4BE3" w:rsidP="00FC4BE3">
      <w:pPr>
        <w:pStyle w:val="a"/>
        <w:numPr>
          <w:ilvl w:val="0"/>
          <w:numId w:val="34"/>
        </w:numPr>
      </w:pPr>
      <w:r>
        <w:rPr>
          <w:rFonts w:hint="cs"/>
          <w:rtl/>
        </w:rPr>
        <w:t>הלווים היו אומרים שירה בכל יום</w:t>
      </w:r>
      <w:r w:rsidR="00C87B70">
        <w:rPr>
          <w:rFonts w:hint="cs"/>
          <w:rtl/>
        </w:rPr>
        <w:t>,</w:t>
      </w:r>
      <w:r>
        <w:rPr>
          <w:rFonts w:hint="cs"/>
          <w:rtl/>
        </w:rPr>
        <w:t xml:space="preserve"> מזמור בתהלים שקשור לאותו יום. בשבת היו אומרים מזמור שיר ליום השבת. </w:t>
      </w:r>
      <w:r w:rsidRPr="00C87B70">
        <w:rPr>
          <w:rFonts w:hint="cs"/>
          <w:b/>
          <w:bCs/>
          <w:rtl/>
        </w:rPr>
        <w:t>לדעת רבי עקיבא</w:t>
      </w:r>
      <w:r>
        <w:rPr>
          <w:rFonts w:hint="cs"/>
          <w:rtl/>
        </w:rPr>
        <w:t xml:space="preserve"> מזמור זה מכוון לאלף השביעי שעתיד העולם </w:t>
      </w:r>
      <w:r w:rsidR="00C87B70">
        <w:rPr>
          <w:rFonts w:hint="cs"/>
          <w:rtl/>
        </w:rPr>
        <w:t>להיחר</w:t>
      </w:r>
      <w:r w:rsidR="00C87B70">
        <w:rPr>
          <w:rFonts w:hint="eastAsia"/>
          <w:rtl/>
        </w:rPr>
        <w:t>ב</w:t>
      </w:r>
      <w:r>
        <w:rPr>
          <w:rFonts w:hint="cs"/>
          <w:rtl/>
        </w:rPr>
        <w:t xml:space="preserve"> ולא יהיו בני אדם וכל המלאכות שובתות. </w:t>
      </w:r>
      <w:r w:rsidRPr="00C87B70">
        <w:rPr>
          <w:rFonts w:hint="cs"/>
          <w:b/>
          <w:bCs/>
          <w:rtl/>
        </w:rPr>
        <w:t>לדעת רבי נחמיה</w:t>
      </w:r>
      <w:r>
        <w:rPr>
          <w:rFonts w:hint="cs"/>
          <w:rtl/>
        </w:rPr>
        <w:t xml:space="preserve"> אין הכוונה לעתיד לבוא אלא על שם ששבת ה' ביום השביעי לבריאת העולם. (דעת רבי נחמיה שהעולם ייחרב למשך אלפיים שנה ולא רק לאלף שנה כדעת רבי עקיבא). </w:t>
      </w:r>
    </w:p>
    <w:p w14:paraId="6F05282E" w14:textId="34B7F6E9" w:rsidR="00C61AFE" w:rsidRDefault="00C61AFE" w:rsidP="00FC4BE3">
      <w:pPr>
        <w:pStyle w:val="a"/>
        <w:numPr>
          <w:ilvl w:val="0"/>
          <w:numId w:val="34"/>
        </w:numPr>
      </w:pPr>
      <w:r w:rsidRPr="00C61AFE">
        <w:rPr>
          <w:rFonts w:hint="cs"/>
          <w:b/>
          <w:bCs/>
          <w:rtl/>
        </w:rPr>
        <w:t>רבי יוחנן אמר</w:t>
      </w:r>
      <w:r w:rsidR="00FC4BE3">
        <w:rPr>
          <w:rFonts w:hint="cs"/>
          <w:rtl/>
        </w:rPr>
        <w:t xml:space="preserve"> </w:t>
      </w:r>
      <w:r>
        <w:rPr>
          <w:rFonts w:hint="cs"/>
          <w:rtl/>
        </w:rPr>
        <w:t xml:space="preserve">שהשכינה לא הסתלקה בבת אחת אלא נסעה עשר מסעות משום שבקושי היה מסתלק ומצפה שישובו </w:t>
      </w:r>
      <w:r w:rsidR="00C87B70">
        <w:rPr>
          <w:rFonts w:hint="cs"/>
          <w:rtl/>
        </w:rPr>
        <w:t xml:space="preserve">ישראל </w:t>
      </w:r>
      <w:r>
        <w:rPr>
          <w:rFonts w:hint="cs"/>
          <w:rtl/>
        </w:rPr>
        <w:t xml:space="preserve">בתשובה. למדו דבר זה מהפסוקים. כנגד </w:t>
      </w:r>
      <w:r>
        <w:rPr>
          <w:rFonts w:hint="cs"/>
          <w:rtl/>
        </w:rPr>
        <w:t xml:space="preserve">השכינה אף הסנהדרין </w:t>
      </w:r>
      <w:r w:rsidR="00E44A2B">
        <w:rPr>
          <w:rFonts w:hint="cs"/>
          <w:rtl/>
        </w:rPr>
        <w:t>גלתה</w:t>
      </w:r>
      <w:r>
        <w:rPr>
          <w:rFonts w:hint="cs"/>
          <w:rtl/>
        </w:rPr>
        <w:t xml:space="preserve"> </w:t>
      </w:r>
      <w:r w:rsidR="00E44A2B">
        <w:rPr>
          <w:rFonts w:hint="cs"/>
          <w:rtl/>
        </w:rPr>
        <w:t>ב</w:t>
      </w:r>
      <w:r>
        <w:rPr>
          <w:rFonts w:hint="cs"/>
          <w:rtl/>
        </w:rPr>
        <w:t>עשר מסעות</w:t>
      </w:r>
      <w:r w:rsidR="00E44A2B">
        <w:rPr>
          <w:rFonts w:hint="cs"/>
          <w:rtl/>
        </w:rPr>
        <w:t xml:space="preserve"> מלשכת הגזית החוצה</w:t>
      </w:r>
      <w:r w:rsidR="00924F20">
        <w:rPr>
          <w:rFonts w:hint="cs"/>
          <w:rtl/>
        </w:rPr>
        <w:t>.</w:t>
      </w:r>
      <w:r>
        <w:rPr>
          <w:rFonts w:hint="cs"/>
          <w:rtl/>
        </w:rPr>
        <w:t xml:space="preserve"> </w:t>
      </w:r>
      <w:r w:rsidR="00E44A2B">
        <w:rPr>
          <w:rFonts w:hint="cs"/>
          <w:rtl/>
        </w:rPr>
        <w:t xml:space="preserve">את מסעות הסנהדרין יודעים בקבלה מרבותינו. </w:t>
      </w:r>
      <w:r w:rsidRPr="00C61AFE">
        <w:rPr>
          <w:rFonts w:hint="cs"/>
          <w:b/>
          <w:bCs/>
          <w:rtl/>
        </w:rPr>
        <w:t>לדעת רבי אלעזר</w:t>
      </w:r>
      <w:r>
        <w:rPr>
          <w:rFonts w:hint="cs"/>
          <w:rtl/>
        </w:rPr>
        <w:t xml:space="preserve"> </w:t>
      </w:r>
      <w:r w:rsidR="00C87B70">
        <w:rPr>
          <w:rFonts w:hint="cs"/>
          <w:rtl/>
        </w:rPr>
        <w:t>ה</w:t>
      </w:r>
      <w:r>
        <w:rPr>
          <w:rFonts w:hint="cs"/>
          <w:rtl/>
        </w:rPr>
        <w:t xml:space="preserve">סנהדרין </w:t>
      </w:r>
      <w:r w:rsidR="00C87B70">
        <w:rPr>
          <w:rFonts w:hint="cs"/>
          <w:rtl/>
        </w:rPr>
        <w:t xml:space="preserve">נסעה </w:t>
      </w:r>
      <w:r>
        <w:rPr>
          <w:rFonts w:hint="cs"/>
          <w:rtl/>
        </w:rPr>
        <w:t>רק שש מסעות</w:t>
      </w:r>
      <w:r w:rsidR="00E44A2B">
        <w:rPr>
          <w:rFonts w:hint="cs"/>
          <w:rtl/>
        </w:rPr>
        <w:t xml:space="preserve"> ולמד זאת מהפסוק "כי השח יושבי מרום קריה נשגבה ישפילנה</w:t>
      </w:r>
      <w:r w:rsidR="00D863AA">
        <w:rPr>
          <w:rFonts w:hint="cs"/>
          <w:rtl/>
        </w:rPr>
        <w:t xml:space="preserve">, </w:t>
      </w:r>
      <w:r w:rsidR="00E44A2B">
        <w:rPr>
          <w:rFonts w:hint="cs"/>
          <w:rtl/>
        </w:rPr>
        <w:t>ישפילה עד ארץ יגיענה עד עפר"</w:t>
      </w:r>
      <w:r>
        <w:rPr>
          <w:rFonts w:hint="cs"/>
          <w:rtl/>
        </w:rPr>
        <w:t>.</w:t>
      </w:r>
      <w:r w:rsidR="00E44A2B">
        <w:rPr>
          <w:rFonts w:hint="cs"/>
          <w:rtl/>
        </w:rPr>
        <w:t xml:space="preserve"> </w:t>
      </w:r>
      <w:r w:rsidR="00E44A2B" w:rsidRPr="00E44A2B">
        <w:rPr>
          <w:rFonts w:hint="cs"/>
          <w:b/>
          <w:bCs/>
          <w:rtl/>
        </w:rPr>
        <w:t>אמר רבי יוחנן:</w:t>
      </w:r>
      <w:r w:rsidR="00E44A2B">
        <w:rPr>
          <w:rFonts w:hint="cs"/>
          <w:rtl/>
        </w:rPr>
        <w:t xml:space="preserve"> ומשם (מהעפר) עתידין ליגאל שנאמר "התנערי מעפר קומי".</w:t>
      </w:r>
      <w:r>
        <w:rPr>
          <w:rFonts w:hint="cs"/>
          <w:rtl/>
        </w:rPr>
        <w:t xml:space="preserve"> </w:t>
      </w:r>
    </w:p>
    <w:p w14:paraId="7EF65B4C" w14:textId="654B04FE" w:rsidR="00C61AFE" w:rsidRPr="00C61AFE" w:rsidRDefault="00C61AFE" w:rsidP="00FC4BE3">
      <w:pPr>
        <w:pStyle w:val="a"/>
        <w:numPr>
          <w:ilvl w:val="0"/>
          <w:numId w:val="34"/>
        </w:numPr>
      </w:pPr>
      <w:r>
        <w:rPr>
          <w:rFonts w:hint="cs"/>
          <w:b/>
          <w:bCs/>
          <w:rtl/>
        </w:rPr>
        <w:t>משנה:</w:t>
      </w:r>
      <w:r>
        <w:rPr>
          <w:rFonts w:hint="cs"/>
          <w:b/>
          <w:bCs/>
        </w:rPr>
        <w:t xml:space="preserve"> </w:t>
      </w:r>
      <w:r w:rsidRPr="00C87B70">
        <w:rPr>
          <w:rFonts w:hint="cs"/>
          <w:b/>
          <w:bCs/>
          <w:rtl/>
        </w:rPr>
        <w:t>אמר רבי יהושע בן קרחה:</w:t>
      </w:r>
      <w:r w:rsidRPr="00C61AFE">
        <w:rPr>
          <w:rFonts w:hint="cs"/>
          <w:rtl/>
        </w:rPr>
        <w:t xml:space="preserve"> ועוד זאת התקין </w:t>
      </w:r>
      <w:r w:rsidRPr="00C87B70">
        <w:rPr>
          <w:rFonts w:hint="cs"/>
          <w:b/>
          <w:bCs/>
          <w:rtl/>
        </w:rPr>
        <w:t>רבן יוחנן בן זכאי</w:t>
      </w:r>
      <w:r w:rsidRPr="00C61AFE">
        <w:rPr>
          <w:rFonts w:hint="cs"/>
          <w:rtl/>
        </w:rPr>
        <w:t xml:space="preserve"> שאפילו רא</w:t>
      </w:r>
      <w:r>
        <w:rPr>
          <w:rFonts w:hint="cs"/>
          <w:rtl/>
        </w:rPr>
        <w:t>ש</w:t>
      </w:r>
      <w:r w:rsidRPr="00C61AFE">
        <w:rPr>
          <w:rFonts w:hint="cs"/>
          <w:rtl/>
        </w:rPr>
        <w:t xml:space="preserve"> בית</w:t>
      </w:r>
      <w:r>
        <w:rPr>
          <w:rFonts w:hint="cs"/>
          <w:rtl/>
        </w:rPr>
        <w:t xml:space="preserve"> </w:t>
      </w:r>
      <w:r w:rsidRPr="00C61AFE">
        <w:rPr>
          <w:rFonts w:hint="cs"/>
          <w:rtl/>
        </w:rPr>
        <w:t>דין בכל מקום שלא יהו העדים הולכין אלא למקום הוועד.</w:t>
      </w:r>
      <w:r>
        <w:rPr>
          <w:rFonts w:hint="cs"/>
          <w:b/>
          <w:bCs/>
          <w:rtl/>
        </w:rPr>
        <w:t xml:space="preserve"> </w:t>
      </w:r>
    </w:p>
    <w:p w14:paraId="1264D3A1" w14:textId="0FCFDD03" w:rsidR="008C63F6" w:rsidRDefault="00C61AFE" w:rsidP="00FC4BE3">
      <w:pPr>
        <w:pStyle w:val="a"/>
        <w:numPr>
          <w:ilvl w:val="0"/>
          <w:numId w:val="34"/>
        </w:numPr>
      </w:pPr>
      <w:r w:rsidRPr="00C87B70">
        <w:rPr>
          <w:rFonts w:hint="cs"/>
          <w:b/>
          <w:bCs/>
          <w:rtl/>
        </w:rPr>
        <w:lastRenderedPageBreak/>
        <w:t xml:space="preserve">אמימר </w:t>
      </w:r>
      <w:r>
        <w:rPr>
          <w:rFonts w:hint="cs"/>
          <w:rtl/>
        </w:rPr>
        <w:t xml:space="preserve">כתב שטר נידוי על אשה שלא הסכימה לבוא אליו לדין בעיר אחרת, והסביר שרק בעדות של קידוש החודש לא צריך ללכת אחרי ראש בית </w:t>
      </w:r>
      <w:r w:rsidR="00C87B70">
        <w:rPr>
          <w:rFonts w:hint="cs"/>
          <w:rtl/>
        </w:rPr>
        <w:t>ה</w:t>
      </w:r>
      <w:r>
        <w:rPr>
          <w:rFonts w:hint="cs"/>
          <w:rtl/>
        </w:rPr>
        <w:t>דין שלא להכשיל</w:t>
      </w:r>
      <w:r w:rsidR="00C87B70">
        <w:rPr>
          <w:rFonts w:hint="cs"/>
          <w:rtl/>
        </w:rPr>
        <w:t xml:space="preserve"> את העדים</w:t>
      </w:r>
      <w:r>
        <w:rPr>
          <w:rFonts w:hint="cs"/>
          <w:rtl/>
        </w:rPr>
        <w:t xml:space="preserve"> לעתיד לבוא</w:t>
      </w:r>
      <w:r w:rsidR="00C87B70">
        <w:rPr>
          <w:rFonts w:hint="cs"/>
          <w:rtl/>
        </w:rPr>
        <w:t>,</w:t>
      </w:r>
      <w:r>
        <w:rPr>
          <w:rFonts w:hint="cs"/>
          <w:rtl/>
        </w:rPr>
        <w:t xml:space="preserve"> אולם אשה שלוותה כסף </w:t>
      </w:r>
      <w:r w:rsidR="00C87B70">
        <w:rPr>
          <w:rFonts w:hint="cs"/>
          <w:rtl/>
        </w:rPr>
        <w:t>חייבת לבוא לראש בית דין אפילו בעיר אחרת משום ש</w:t>
      </w:r>
      <w:r>
        <w:rPr>
          <w:rFonts w:hint="cs"/>
          <w:rtl/>
        </w:rPr>
        <w:t xml:space="preserve">עבד לווה לאיש מלווה. </w:t>
      </w:r>
    </w:p>
    <w:p w14:paraId="4E6564E5" w14:textId="3F603E47" w:rsidR="00BB1D35" w:rsidRDefault="008C63F6" w:rsidP="00FC4BE3">
      <w:pPr>
        <w:pStyle w:val="a"/>
        <w:numPr>
          <w:ilvl w:val="0"/>
          <w:numId w:val="34"/>
        </w:numPr>
      </w:pPr>
      <w:r w:rsidRPr="00C87B70">
        <w:rPr>
          <w:rFonts w:hint="cs"/>
          <w:b/>
          <w:bCs/>
          <w:rtl/>
        </w:rPr>
        <w:t>תשע תקנות התקין רבן יוחנן בן זכאי</w:t>
      </w:r>
      <w:r>
        <w:rPr>
          <w:rFonts w:hint="cs"/>
          <w:rtl/>
        </w:rPr>
        <w:t xml:space="preserve">. </w:t>
      </w:r>
      <w:r w:rsidRPr="00C87B70">
        <w:rPr>
          <w:rFonts w:hint="cs"/>
          <w:b/>
          <w:bCs/>
          <w:rtl/>
        </w:rPr>
        <w:t>שבע</w:t>
      </w:r>
      <w:r w:rsidR="00C87B70">
        <w:rPr>
          <w:rFonts w:hint="cs"/>
          <w:b/>
          <w:bCs/>
          <w:rtl/>
        </w:rPr>
        <w:t xml:space="preserve"> -</w:t>
      </w:r>
      <w:r>
        <w:rPr>
          <w:rFonts w:hint="cs"/>
          <w:rtl/>
        </w:rPr>
        <w:t xml:space="preserve"> מבוארות במסכתנו. </w:t>
      </w:r>
      <w:r w:rsidRPr="00C87B70">
        <w:rPr>
          <w:rFonts w:hint="cs"/>
          <w:b/>
          <w:bCs/>
          <w:rtl/>
        </w:rPr>
        <w:t>השמינית</w:t>
      </w:r>
      <w:r w:rsidR="00C87B70">
        <w:rPr>
          <w:rFonts w:hint="cs"/>
          <w:rtl/>
        </w:rPr>
        <w:t xml:space="preserve"> -</w:t>
      </w:r>
      <w:r>
        <w:rPr>
          <w:rFonts w:hint="cs"/>
          <w:rtl/>
        </w:rPr>
        <w:t xml:space="preserve"> גר שמתגייר </w:t>
      </w:r>
      <w:r w:rsidR="00D863AA">
        <w:rPr>
          <w:rFonts w:hint="cs"/>
          <w:rtl/>
        </w:rPr>
        <w:t xml:space="preserve">בזמן הזה </w:t>
      </w:r>
      <w:r>
        <w:rPr>
          <w:rFonts w:hint="cs"/>
          <w:rtl/>
        </w:rPr>
        <w:t>לא יפריש מעות לק</w:t>
      </w:r>
      <w:r w:rsidR="00D863AA">
        <w:rPr>
          <w:rFonts w:hint="cs"/>
          <w:rtl/>
        </w:rPr>
        <w:t xml:space="preserve">רבן </w:t>
      </w:r>
      <w:r w:rsidR="00D863AA">
        <w:rPr>
          <w:rFonts w:hint="cs"/>
          <w:rtl/>
        </w:rPr>
        <w:t>שצריך להביא כחלק מהגיור,</w:t>
      </w:r>
      <w:r>
        <w:rPr>
          <w:rFonts w:hint="cs"/>
          <w:rtl/>
        </w:rPr>
        <w:t xml:space="preserve"> שמא ימעול בקדשים. </w:t>
      </w:r>
      <w:r w:rsidRPr="00C87B70">
        <w:rPr>
          <w:rFonts w:hint="cs"/>
          <w:b/>
          <w:bCs/>
          <w:rtl/>
        </w:rPr>
        <w:t>התשיעית</w:t>
      </w:r>
      <w:r>
        <w:rPr>
          <w:rFonts w:hint="cs"/>
          <w:rtl/>
        </w:rPr>
        <w:t xml:space="preserve"> נחלקו בה. </w:t>
      </w:r>
      <w:r w:rsidRPr="00C87B70">
        <w:rPr>
          <w:rFonts w:hint="cs"/>
          <w:b/>
          <w:bCs/>
          <w:rtl/>
        </w:rPr>
        <w:t>לדעת רב פפא</w:t>
      </w:r>
      <w:r>
        <w:rPr>
          <w:rFonts w:hint="cs"/>
          <w:rtl/>
        </w:rPr>
        <w:t xml:space="preserve"> התקנה היא שניתן לחלל כרם רבעי בכל מקום ובטל התקנה הישנה שמי שבמרחק </w:t>
      </w:r>
      <w:r w:rsidR="00C87B70">
        <w:rPr>
          <w:rFonts w:hint="cs"/>
          <w:rtl/>
        </w:rPr>
        <w:t xml:space="preserve">של עד </w:t>
      </w:r>
      <w:r>
        <w:rPr>
          <w:rFonts w:hint="cs"/>
          <w:rtl/>
        </w:rPr>
        <w:t xml:space="preserve">מהלך יום מירושלים חייב להעלות את הפרות </w:t>
      </w:r>
      <w:r w:rsidR="00C87B70">
        <w:rPr>
          <w:rFonts w:hint="cs"/>
          <w:rtl/>
        </w:rPr>
        <w:t xml:space="preserve">לירושלים </w:t>
      </w:r>
      <w:r>
        <w:rPr>
          <w:rFonts w:hint="cs"/>
          <w:rtl/>
        </w:rPr>
        <w:t xml:space="preserve">על מנת לעטר את שווקי ירושלים בפירות. </w:t>
      </w:r>
      <w:r w:rsidRPr="00C87B70">
        <w:rPr>
          <w:rFonts w:hint="cs"/>
          <w:b/>
          <w:bCs/>
          <w:rtl/>
        </w:rPr>
        <w:t>לדעת רב נחמן בר יצחק:</w:t>
      </w:r>
      <w:r>
        <w:rPr>
          <w:rFonts w:hint="cs"/>
          <w:rtl/>
        </w:rPr>
        <w:t xml:space="preserve"> קושרין את לשון הזהורית ביום כיפור חציו בסלע וחציו בין קרניו של שעיר המשתלח על מנת שלא יצטערו ישראל אם לא הלבין</w:t>
      </w:r>
      <w:r w:rsidR="00C87B70">
        <w:rPr>
          <w:rFonts w:hint="cs"/>
          <w:rtl/>
        </w:rPr>
        <w:t xml:space="preserve"> הלשון של זהורית</w:t>
      </w:r>
      <w:r>
        <w:rPr>
          <w:rFonts w:hint="cs"/>
          <w:rtl/>
        </w:rPr>
        <w:t xml:space="preserve">.  </w:t>
      </w:r>
      <w:r w:rsidR="00C61AFE">
        <w:rPr>
          <w:rFonts w:hint="cs"/>
          <w:rtl/>
        </w:rPr>
        <w:t xml:space="preserve">  </w:t>
      </w:r>
    </w:p>
    <w:p w14:paraId="49EDB5F8" w14:textId="04A1CDEB" w:rsidR="00C61AFE" w:rsidRDefault="00C61AFE" w:rsidP="00C61AFE">
      <w:pPr>
        <w:rPr>
          <w:rtl/>
        </w:rPr>
        <w:sectPr w:rsidR="00C61AFE" w:rsidSect="00DB1AB6">
          <w:type w:val="continuous"/>
          <w:pgSz w:w="9639" w:h="13608"/>
          <w:pgMar w:top="1134" w:right="992" w:bottom="1134" w:left="992" w:header="709" w:footer="709" w:gutter="284"/>
          <w:cols w:num="2" w:space="708"/>
          <w:bidi/>
          <w:rtlGutter/>
          <w:docGrid w:linePitch="360"/>
        </w:sectPr>
      </w:pPr>
    </w:p>
    <w:p w14:paraId="6B8EA1B2" w14:textId="696832EC" w:rsidR="003A50B4" w:rsidRDefault="00BB1D35" w:rsidP="00BB1D35">
      <w:pPr>
        <w:pStyle w:val="2"/>
        <w:rPr>
          <w:rtl/>
        </w:rPr>
      </w:pPr>
      <w:r>
        <w:rPr>
          <w:rFonts w:hint="cs"/>
          <w:rtl/>
        </w:rPr>
        <w:t xml:space="preserve">דף </w:t>
      </w:r>
      <w:r w:rsidR="00CD0176">
        <w:rPr>
          <w:rFonts w:hint="cs"/>
          <w:rtl/>
        </w:rPr>
        <w:t>לב</w:t>
      </w:r>
      <w:r>
        <w:rPr>
          <w:rFonts w:hint="cs"/>
          <w:rtl/>
        </w:rPr>
        <w:t xml:space="preserve"> </w:t>
      </w:r>
    </w:p>
    <w:p w14:paraId="6C10C2AA" w14:textId="3E5ED525" w:rsidR="00BB1D35" w:rsidRDefault="00715768" w:rsidP="00BB1D35">
      <w:pPr>
        <w:pStyle w:val="3"/>
        <w:rPr>
          <w:rtl/>
        </w:rPr>
      </w:pPr>
      <w:r>
        <w:rPr>
          <w:rFonts w:hint="cs"/>
          <w:rtl/>
        </w:rPr>
        <w:t xml:space="preserve">סדר ברכות, דיני אמירת פסוקי מלכויות זכרונות ושופרות, לא דוחים איסורי יום טוב בשביל לתקוע בשופר </w:t>
      </w:r>
    </w:p>
    <w:p w14:paraId="7CAD6687" w14:textId="77777777" w:rsidR="00BB1D35" w:rsidRDefault="00BB1D35" w:rsidP="00BB1D35">
      <w:pPr>
        <w:pStyle w:val="a"/>
        <w:rPr>
          <w:b/>
          <w:bCs/>
          <w:rtl/>
        </w:rPr>
        <w:sectPr w:rsidR="00BB1D35" w:rsidSect="00BB1D35">
          <w:type w:val="continuous"/>
          <w:pgSz w:w="9639" w:h="13608"/>
          <w:pgMar w:top="1134" w:right="992" w:bottom="1134" w:left="992" w:header="709" w:footer="709" w:gutter="284"/>
          <w:cols w:space="708"/>
          <w:bidi/>
          <w:rtlGutter/>
          <w:docGrid w:linePitch="360"/>
        </w:sectPr>
      </w:pPr>
    </w:p>
    <w:p w14:paraId="3E212EA7" w14:textId="77B924FF" w:rsidR="00CD0176" w:rsidRDefault="006402DF" w:rsidP="006402DF">
      <w:pPr>
        <w:pStyle w:val="a"/>
        <w:numPr>
          <w:ilvl w:val="0"/>
          <w:numId w:val="61"/>
        </w:numPr>
        <w:rPr>
          <w:shd w:val="clear" w:color="auto" w:fill="auto"/>
        </w:rPr>
      </w:pPr>
      <w:r>
        <w:rPr>
          <w:rFonts w:hint="cs"/>
          <w:b/>
          <w:bCs/>
          <w:rtl/>
        </w:rPr>
        <w:t xml:space="preserve"> </w:t>
      </w:r>
      <w:r w:rsidR="00BB1D35" w:rsidRPr="00CD0176">
        <w:rPr>
          <w:rFonts w:hint="cs"/>
          <w:b/>
          <w:bCs/>
          <w:rtl/>
        </w:rPr>
        <w:t>משנה:</w:t>
      </w:r>
      <w:r w:rsidR="00CD0176">
        <w:rPr>
          <w:rFonts w:hint="cs"/>
          <w:rtl/>
        </w:rPr>
        <w:t xml:space="preserve"> </w:t>
      </w:r>
      <w:r w:rsidR="00CD0176">
        <w:rPr>
          <w:rtl/>
        </w:rPr>
        <w:t>סדר ברכות, אומר אבות וגבורות וקדושת השם, וכולל מלכויות עמהן, ואינו תוקע</w:t>
      </w:r>
      <w:r w:rsidR="00CD0176">
        <w:t>.</w:t>
      </w:r>
      <w:r w:rsidR="00CD0176">
        <w:rPr>
          <w:rtl/>
        </w:rPr>
        <w:t xml:space="preserve"> </w:t>
      </w:r>
      <w:r w:rsidR="00CD0176">
        <w:rPr>
          <w:rFonts w:hint="cs"/>
          <w:rtl/>
        </w:rPr>
        <w:t>קדושת היום, ותוקע</w:t>
      </w:r>
      <w:r w:rsidR="00CD0176">
        <w:t>.</w:t>
      </w:r>
      <w:r w:rsidR="00CD0176">
        <w:rPr>
          <w:rtl/>
        </w:rPr>
        <w:t xml:space="preserve"> </w:t>
      </w:r>
      <w:r w:rsidR="00CD0176">
        <w:rPr>
          <w:rFonts w:hint="cs"/>
          <w:rtl/>
        </w:rPr>
        <w:t>זכרונות, ותוקע</w:t>
      </w:r>
      <w:r w:rsidR="00CD0176">
        <w:t>.</w:t>
      </w:r>
      <w:r w:rsidR="00CD0176">
        <w:rPr>
          <w:rtl/>
        </w:rPr>
        <w:t xml:space="preserve"> </w:t>
      </w:r>
      <w:r w:rsidR="00CD0176">
        <w:rPr>
          <w:rFonts w:hint="cs"/>
          <w:rtl/>
        </w:rPr>
        <w:t>שופרות, ותוקע</w:t>
      </w:r>
      <w:r w:rsidR="00CD0176">
        <w:t>.</w:t>
      </w:r>
      <w:r w:rsidR="00CD0176">
        <w:rPr>
          <w:rtl/>
        </w:rPr>
        <w:t xml:space="preserve"> </w:t>
      </w:r>
      <w:r w:rsidR="00CD0176">
        <w:rPr>
          <w:rFonts w:hint="cs"/>
          <w:rtl/>
        </w:rPr>
        <w:t>ואומר עבודה והודאה וברכת כהנים</w:t>
      </w:r>
      <w:r w:rsidR="00CD0176">
        <w:t>.</w:t>
      </w:r>
      <w:r w:rsidR="00CD0176">
        <w:rPr>
          <w:rtl/>
        </w:rPr>
        <w:t xml:space="preserve"> </w:t>
      </w:r>
      <w:r w:rsidR="00CD0176" w:rsidRPr="00CD0176">
        <w:rPr>
          <w:rFonts w:hint="cs"/>
          <w:b/>
          <w:bCs/>
          <w:rtl/>
        </w:rPr>
        <w:t>דברי רבי יוחנן בן נורי</w:t>
      </w:r>
      <w:r w:rsidR="00CD0176">
        <w:t>.</w:t>
      </w:r>
      <w:r w:rsidR="00CD0176">
        <w:rPr>
          <w:rtl/>
        </w:rPr>
        <w:t xml:space="preserve"> </w:t>
      </w:r>
      <w:r w:rsidR="00CD0176" w:rsidRPr="00CD0176">
        <w:rPr>
          <w:rFonts w:hint="cs"/>
          <w:b/>
          <w:bCs/>
          <w:rtl/>
        </w:rPr>
        <w:t>אמר לו רבי עקיבא:</w:t>
      </w:r>
      <w:r w:rsidR="00CD0176">
        <w:rPr>
          <w:rFonts w:hint="cs"/>
          <w:rtl/>
        </w:rPr>
        <w:t xml:space="preserve"> אם אינו תוקע למלכויות, למה הוא מזכיר</w:t>
      </w:r>
      <w:r w:rsidR="00CD0176">
        <w:t>?</w:t>
      </w:r>
      <w:r w:rsidR="00CD0176">
        <w:rPr>
          <w:rtl/>
        </w:rPr>
        <w:t xml:space="preserve"> </w:t>
      </w:r>
      <w:r w:rsidR="00CD0176">
        <w:rPr>
          <w:rFonts w:hint="cs"/>
          <w:rtl/>
        </w:rPr>
        <w:t>אלא אומר אבות וגבורות וקדושת השם</w:t>
      </w:r>
      <w:r w:rsidR="00CD0176">
        <w:t>.</w:t>
      </w:r>
      <w:r w:rsidR="00CD0176">
        <w:rPr>
          <w:rtl/>
        </w:rPr>
        <w:t xml:space="preserve"> </w:t>
      </w:r>
      <w:r w:rsidR="00CD0176">
        <w:rPr>
          <w:rFonts w:hint="cs"/>
          <w:rtl/>
        </w:rPr>
        <w:t>וכולל מלכויות עם קדושת היום, ותוקע</w:t>
      </w:r>
      <w:r w:rsidR="00CD0176">
        <w:t>.</w:t>
      </w:r>
      <w:r w:rsidR="00CD0176">
        <w:rPr>
          <w:rtl/>
        </w:rPr>
        <w:t xml:space="preserve"> </w:t>
      </w:r>
      <w:r w:rsidR="00CD0176">
        <w:rPr>
          <w:rFonts w:hint="cs"/>
          <w:rtl/>
        </w:rPr>
        <w:t>זכרונות, ותוקע</w:t>
      </w:r>
      <w:r w:rsidR="00CD0176">
        <w:t>.</w:t>
      </w:r>
      <w:r w:rsidR="00CD0176">
        <w:rPr>
          <w:rtl/>
        </w:rPr>
        <w:t xml:space="preserve"> </w:t>
      </w:r>
      <w:r w:rsidR="00CD0176">
        <w:rPr>
          <w:rFonts w:hint="cs"/>
          <w:rtl/>
        </w:rPr>
        <w:t>שופרות, ותוקע</w:t>
      </w:r>
      <w:r w:rsidR="00CD0176">
        <w:t>.</w:t>
      </w:r>
      <w:r w:rsidR="00CD0176">
        <w:rPr>
          <w:rtl/>
        </w:rPr>
        <w:t xml:space="preserve"> </w:t>
      </w:r>
      <w:r w:rsidR="00CD0176">
        <w:rPr>
          <w:rFonts w:hint="cs"/>
          <w:rtl/>
        </w:rPr>
        <w:t>ואומר עבודה והודאה וברכת כהנים</w:t>
      </w:r>
      <w:r>
        <w:rPr>
          <w:rFonts w:hint="cs"/>
          <w:rtl/>
        </w:rPr>
        <w:t>.</w:t>
      </w:r>
    </w:p>
    <w:p w14:paraId="6EA43347" w14:textId="7DE7F6B4" w:rsidR="00A23D14" w:rsidRDefault="00A23D14" w:rsidP="00EC61F5">
      <w:pPr>
        <w:pStyle w:val="a"/>
        <w:numPr>
          <w:ilvl w:val="0"/>
          <w:numId w:val="61"/>
        </w:numPr>
      </w:pPr>
      <w:r>
        <w:rPr>
          <w:rFonts w:hint="cs"/>
          <w:rtl/>
        </w:rPr>
        <w:t xml:space="preserve">למדו מהפסוקים את חיוב אמירת מלכויות זכרונות </w:t>
      </w:r>
      <w:r w:rsidR="00715768">
        <w:rPr>
          <w:rFonts w:hint="cs"/>
          <w:rtl/>
        </w:rPr>
        <w:t>ו</w:t>
      </w:r>
      <w:r>
        <w:rPr>
          <w:rFonts w:hint="cs"/>
          <w:rtl/>
        </w:rPr>
        <w:t>שופרות.</w:t>
      </w:r>
    </w:p>
    <w:p w14:paraId="63D44E60" w14:textId="54714D32" w:rsidR="00A23D14" w:rsidRDefault="00A23D14" w:rsidP="00EC61F5">
      <w:pPr>
        <w:pStyle w:val="a"/>
        <w:numPr>
          <w:ilvl w:val="0"/>
          <w:numId w:val="61"/>
        </w:numPr>
      </w:pPr>
      <w:r w:rsidRPr="00715768">
        <w:rPr>
          <w:rFonts w:hint="cs"/>
          <w:b/>
          <w:bCs/>
          <w:rtl/>
        </w:rPr>
        <w:t>היכן אומרים את ברכת קדושת היום?</w:t>
      </w:r>
      <w:r>
        <w:rPr>
          <w:rFonts w:hint="cs"/>
          <w:rtl/>
        </w:rPr>
        <w:t xml:space="preserve"> </w:t>
      </w:r>
      <w:r w:rsidRPr="00A23D14">
        <w:rPr>
          <w:rFonts w:hint="cs"/>
          <w:b/>
          <w:bCs/>
          <w:rtl/>
        </w:rPr>
        <w:t xml:space="preserve">לדעת רבי </w:t>
      </w:r>
      <w:r>
        <w:rPr>
          <w:rFonts w:hint="cs"/>
          <w:rtl/>
        </w:rPr>
        <w:t xml:space="preserve">אומרים אותה ברכה רביעית (כפי שבכל שבת וחג </w:t>
      </w:r>
      <w:r w:rsidR="009A6EE9">
        <w:rPr>
          <w:rFonts w:hint="cs"/>
          <w:rtl/>
        </w:rPr>
        <w:t>אומרים אותה</w:t>
      </w:r>
      <w:r>
        <w:rPr>
          <w:rFonts w:hint="cs"/>
          <w:rtl/>
        </w:rPr>
        <w:t xml:space="preserve"> ברכה רביעית).</w:t>
      </w:r>
      <w:r w:rsidR="009A6EE9">
        <w:rPr>
          <w:rFonts w:hint="cs"/>
          <w:rtl/>
        </w:rPr>
        <w:t xml:space="preserve"> </w:t>
      </w:r>
      <w:r>
        <w:rPr>
          <w:rFonts w:hint="cs"/>
          <w:rtl/>
        </w:rPr>
        <w:t xml:space="preserve"> </w:t>
      </w:r>
      <w:r w:rsidRPr="00A23D14">
        <w:rPr>
          <w:rFonts w:hint="cs"/>
          <w:b/>
          <w:bCs/>
          <w:rtl/>
        </w:rPr>
        <w:t>לדעת רשב"ג</w:t>
      </w:r>
      <w:r>
        <w:rPr>
          <w:rFonts w:hint="cs"/>
          <w:rtl/>
        </w:rPr>
        <w:t xml:space="preserve"> </w:t>
      </w:r>
      <w:r w:rsidR="00715768">
        <w:rPr>
          <w:rFonts w:hint="cs"/>
          <w:rtl/>
        </w:rPr>
        <w:t>אומרים אותה</w:t>
      </w:r>
      <w:r>
        <w:rPr>
          <w:rFonts w:hint="cs"/>
          <w:rtl/>
        </w:rPr>
        <w:t xml:space="preserve"> ברכה חמישית (כפי שבכל שבת וחג היא באמצע שבע הברכות אף בראש השנה היא באמצע תשע הברכות).</w:t>
      </w:r>
    </w:p>
    <w:p w14:paraId="04AC4B8C" w14:textId="77777777" w:rsidR="00EC61F5" w:rsidRDefault="00A23D14" w:rsidP="00EC61F5">
      <w:pPr>
        <w:pStyle w:val="a"/>
        <w:numPr>
          <w:ilvl w:val="0"/>
          <w:numId w:val="61"/>
        </w:numPr>
      </w:pPr>
      <w:r>
        <w:rPr>
          <w:rFonts w:hint="cs"/>
          <w:b/>
          <w:bCs/>
          <w:rtl/>
        </w:rPr>
        <w:t xml:space="preserve">משנה: </w:t>
      </w:r>
      <w:r>
        <w:rPr>
          <w:rFonts w:hint="cs"/>
          <w:rtl/>
        </w:rPr>
        <w:t xml:space="preserve">אין פוחתין מעשרה מלכיות מעשרה זכרונות מעשרה שופרות. </w:t>
      </w:r>
      <w:r w:rsidRPr="00A23D14">
        <w:rPr>
          <w:rFonts w:hint="cs"/>
          <w:b/>
          <w:bCs/>
          <w:rtl/>
        </w:rPr>
        <w:t>רבי יוחנן בן נורי אומר</w:t>
      </w:r>
      <w:r>
        <w:rPr>
          <w:rFonts w:hint="cs"/>
          <w:b/>
          <w:bCs/>
          <w:rtl/>
        </w:rPr>
        <w:t>:</w:t>
      </w:r>
      <w:r>
        <w:rPr>
          <w:rFonts w:hint="cs"/>
          <w:rtl/>
        </w:rPr>
        <w:t xml:space="preserve"> אם אמר ג' ג' מכולן יצא.</w:t>
      </w:r>
    </w:p>
    <w:p w14:paraId="03BF1AF0" w14:textId="6A109FCA" w:rsidR="00EC61F5" w:rsidRDefault="009A6EE9" w:rsidP="00EC61F5">
      <w:pPr>
        <w:pStyle w:val="a"/>
        <w:numPr>
          <w:ilvl w:val="0"/>
          <w:numId w:val="61"/>
        </w:numPr>
      </w:pPr>
      <w:r>
        <w:rPr>
          <w:rFonts w:hint="cs"/>
          <w:b/>
          <w:bCs/>
          <w:rtl/>
        </w:rPr>
        <w:t xml:space="preserve">כמה </w:t>
      </w:r>
      <w:r w:rsidR="00EC61F5">
        <w:rPr>
          <w:rFonts w:hint="cs"/>
          <w:b/>
          <w:bCs/>
          <w:rtl/>
        </w:rPr>
        <w:t>טע</w:t>
      </w:r>
      <w:r>
        <w:rPr>
          <w:rFonts w:hint="cs"/>
          <w:b/>
          <w:bCs/>
          <w:rtl/>
        </w:rPr>
        <w:t>מים</w:t>
      </w:r>
      <w:r w:rsidR="00EC61F5">
        <w:rPr>
          <w:rFonts w:hint="cs"/>
          <w:b/>
          <w:bCs/>
          <w:rtl/>
        </w:rPr>
        <w:t xml:space="preserve"> </w:t>
      </w:r>
      <w:r>
        <w:rPr>
          <w:rFonts w:hint="cs"/>
          <w:b/>
          <w:bCs/>
          <w:rtl/>
        </w:rPr>
        <w:t xml:space="preserve">נאמרו כנגד מה </w:t>
      </w:r>
      <w:r w:rsidR="00EC61F5">
        <w:rPr>
          <w:rFonts w:hint="cs"/>
          <w:b/>
          <w:bCs/>
          <w:rtl/>
        </w:rPr>
        <w:t>אומרים עשרה פסוקים</w:t>
      </w:r>
      <w:r>
        <w:rPr>
          <w:rFonts w:hint="cs"/>
          <w:b/>
          <w:bCs/>
          <w:rtl/>
        </w:rPr>
        <w:t>:</w:t>
      </w:r>
      <w:r w:rsidR="00EC61F5">
        <w:rPr>
          <w:rFonts w:hint="cs"/>
          <w:b/>
          <w:bCs/>
          <w:rtl/>
        </w:rPr>
        <w:t xml:space="preserve"> </w:t>
      </w:r>
      <w:r w:rsidR="00EC61F5" w:rsidRPr="009A6EE9">
        <w:rPr>
          <w:rFonts w:hint="cs"/>
          <w:b/>
          <w:bCs/>
          <w:rtl/>
        </w:rPr>
        <w:t>רבי לוי</w:t>
      </w:r>
      <w:r>
        <w:rPr>
          <w:rFonts w:hint="cs"/>
          <w:b/>
          <w:bCs/>
          <w:rtl/>
        </w:rPr>
        <w:t xml:space="preserve"> -</w:t>
      </w:r>
      <w:r w:rsidR="00EC61F5">
        <w:rPr>
          <w:rFonts w:hint="cs"/>
          <w:rtl/>
        </w:rPr>
        <w:t xml:space="preserve"> כנגד עשרה הילולים שבמזמור הללוהו בתקע שופר. </w:t>
      </w:r>
      <w:r w:rsidR="00EC61F5" w:rsidRPr="009A6EE9">
        <w:rPr>
          <w:rFonts w:hint="cs"/>
          <w:b/>
          <w:bCs/>
          <w:rtl/>
        </w:rPr>
        <w:t>רב יוסף</w:t>
      </w:r>
      <w:r>
        <w:rPr>
          <w:rFonts w:hint="cs"/>
          <w:b/>
          <w:bCs/>
          <w:rtl/>
        </w:rPr>
        <w:t xml:space="preserve"> -</w:t>
      </w:r>
      <w:r w:rsidR="00EC61F5">
        <w:rPr>
          <w:rFonts w:hint="cs"/>
          <w:rtl/>
        </w:rPr>
        <w:t xml:space="preserve"> </w:t>
      </w:r>
      <w:r w:rsidR="00EC61F5">
        <w:rPr>
          <w:rFonts w:hint="cs"/>
          <w:rtl/>
        </w:rPr>
        <w:lastRenderedPageBreak/>
        <w:t xml:space="preserve">כנגד </w:t>
      </w:r>
      <w:r>
        <w:rPr>
          <w:rFonts w:hint="cs"/>
          <w:rtl/>
        </w:rPr>
        <w:t>ע</w:t>
      </w:r>
      <w:r w:rsidR="00EC61F5">
        <w:rPr>
          <w:rFonts w:hint="cs"/>
          <w:rtl/>
        </w:rPr>
        <w:t xml:space="preserve">שרת הדברות. </w:t>
      </w:r>
      <w:r w:rsidR="00EC61F5" w:rsidRPr="009A6EE9">
        <w:rPr>
          <w:rFonts w:hint="cs"/>
          <w:b/>
          <w:bCs/>
          <w:rtl/>
        </w:rPr>
        <w:t>רבי יוחנן</w:t>
      </w:r>
      <w:r>
        <w:rPr>
          <w:rFonts w:hint="cs"/>
          <w:b/>
          <w:bCs/>
          <w:rtl/>
        </w:rPr>
        <w:t xml:space="preserve"> -</w:t>
      </w:r>
      <w:r w:rsidR="00EC61F5">
        <w:rPr>
          <w:rFonts w:hint="cs"/>
          <w:rtl/>
        </w:rPr>
        <w:t xml:space="preserve"> כנגד עשרה מאמרות שבהן נברא העולם. </w:t>
      </w:r>
    </w:p>
    <w:p w14:paraId="0C4DAC15" w14:textId="6DA0DCDD" w:rsidR="00EC61F5" w:rsidRDefault="00EC61F5" w:rsidP="00EC61F5">
      <w:pPr>
        <w:pStyle w:val="a"/>
        <w:numPr>
          <w:ilvl w:val="0"/>
          <w:numId w:val="61"/>
        </w:numPr>
      </w:pPr>
      <w:r w:rsidRPr="009A6EE9">
        <w:rPr>
          <w:rFonts w:hint="cs"/>
          <w:b/>
          <w:bCs/>
          <w:rtl/>
        </w:rPr>
        <w:t>רבי יוחנן בן נורי</w:t>
      </w:r>
      <w:r w:rsidRPr="009A6EE9">
        <w:rPr>
          <w:rFonts w:hint="cs"/>
          <w:rtl/>
        </w:rPr>
        <w:t xml:space="preserve"> </w:t>
      </w:r>
      <w:r w:rsidR="009A6EE9">
        <w:rPr>
          <w:rFonts w:hint="cs"/>
          <w:rtl/>
        </w:rPr>
        <w:t xml:space="preserve">אמר </w:t>
      </w:r>
      <w:r w:rsidRPr="009A6EE9">
        <w:rPr>
          <w:rFonts w:hint="cs"/>
          <w:rtl/>
        </w:rPr>
        <w:t>שאם אמר שלש</w:t>
      </w:r>
      <w:r w:rsidR="00A23D14">
        <w:rPr>
          <w:rFonts w:hint="cs"/>
          <w:rtl/>
        </w:rPr>
        <w:t xml:space="preserve"> </w:t>
      </w:r>
      <w:r>
        <w:rPr>
          <w:rFonts w:hint="cs"/>
          <w:rtl/>
        </w:rPr>
        <w:t xml:space="preserve">שלש מכולן </w:t>
      </w:r>
      <w:r w:rsidR="009A6EE9">
        <w:rPr>
          <w:rFonts w:hint="cs"/>
          <w:rtl/>
        </w:rPr>
        <w:t xml:space="preserve">יצא. כוונתו </w:t>
      </w:r>
      <w:r>
        <w:rPr>
          <w:rFonts w:hint="cs"/>
          <w:rtl/>
        </w:rPr>
        <w:t>אחד מן התורה אחד מן הנביאים ואחד מהכתובים. כך למלכויות זכרונות ושופרות</w:t>
      </w:r>
      <w:r w:rsidR="009A6EE9">
        <w:rPr>
          <w:rFonts w:hint="cs"/>
          <w:rtl/>
        </w:rPr>
        <w:t>,</w:t>
      </w:r>
      <w:r>
        <w:rPr>
          <w:rFonts w:hint="cs"/>
          <w:rtl/>
        </w:rPr>
        <w:t xml:space="preserve"> ובסך הכל תשע. </w:t>
      </w:r>
      <w:r w:rsidRPr="009A6EE9">
        <w:rPr>
          <w:rFonts w:hint="cs"/>
          <w:b/>
          <w:bCs/>
          <w:rtl/>
        </w:rPr>
        <w:t>שמואל</w:t>
      </w:r>
      <w:r>
        <w:rPr>
          <w:rFonts w:hint="cs"/>
          <w:rtl/>
        </w:rPr>
        <w:t xml:space="preserve"> פסק שההלכה כרבי יוחנן בן נורי. </w:t>
      </w:r>
    </w:p>
    <w:p w14:paraId="2FD245B5" w14:textId="77777777" w:rsidR="00EC61F5" w:rsidRPr="00EC61F5" w:rsidRDefault="00EC61F5" w:rsidP="00EC61F5">
      <w:pPr>
        <w:pStyle w:val="a"/>
        <w:numPr>
          <w:ilvl w:val="0"/>
          <w:numId w:val="61"/>
        </w:numPr>
      </w:pPr>
      <w:r>
        <w:rPr>
          <w:rFonts w:hint="cs"/>
          <w:b/>
          <w:bCs/>
          <w:rtl/>
        </w:rPr>
        <w:t xml:space="preserve">משנה: אין מזכירין מלכויות זכרונות ושופרות של פורענות. מתחיל בתורה ומשלים בנביא. רבי יוסי אומר: אם השלים בתורה יצא. </w:t>
      </w:r>
    </w:p>
    <w:p w14:paraId="1B016907" w14:textId="51719234" w:rsidR="00B70C16" w:rsidRPr="009A6EE9" w:rsidRDefault="009A6EE9" w:rsidP="00EC61F5">
      <w:pPr>
        <w:pStyle w:val="a"/>
        <w:numPr>
          <w:ilvl w:val="0"/>
          <w:numId w:val="61"/>
        </w:numPr>
      </w:pPr>
      <w:r>
        <w:rPr>
          <w:rFonts w:hint="cs"/>
          <w:rtl/>
        </w:rPr>
        <w:t xml:space="preserve">אם בא לומר </w:t>
      </w:r>
      <w:r w:rsidR="00EC61F5" w:rsidRPr="009A6EE9">
        <w:rPr>
          <w:rFonts w:hint="cs"/>
          <w:rtl/>
        </w:rPr>
        <w:t xml:space="preserve">פורענות של </w:t>
      </w:r>
      <w:r w:rsidR="00B70C16" w:rsidRPr="009A6EE9">
        <w:rPr>
          <w:rFonts w:hint="cs"/>
          <w:rtl/>
        </w:rPr>
        <w:t xml:space="preserve">נכרים </w:t>
      </w:r>
      <w:r>
        <w:rPr>
          <w:rFonts w:hint="cs"/>
          <w:rtl/>
        </w:rPr>
        <w:t>אומר</w:t>
      </w:r>
      <w:r w:rsidR="00B70C16" w:rsidRPr="009A6EE9">
        <w:rPr>
          <w:rFonts w:hint="cs"/>
          <w:rtl/>
        </w:rPr>
        <w:t>.</w:t>
      </w:r>
    </w:p>
    <w:p w14:paraId="028D88F2" w14:textId="1DB208C6" w:rsidR="00B70C16" w:rsidRDefault="00B70C16" w:rsidP="00EC61F5">
      <w:pPr>
        <w:pStyle w:val="a"/>
        <w:numPr>
          <w:ilvl w:val="0"/>
          <w:numId w:val="61"/>
        </w:numPr>
      </w:pPr>
      <w:r>
        <w:rPr>
          <w:rFonts w:hint="cs"/>
          <w:rtl/>
        </w:rPr>
        <w:t>אין מזכירין זכרון של יחיד</w:t>
      </w:r>
      <w:r w:rsidR="00715768">
        <w:rPr>
          <w:rFonts w:hint="cs"/>
          <w:rtl/>
        </w:rPr>
        <w:t xml:space="preserve"> </w:t>
      </w:r>
      <w:r w:rsidR="009A6EE9">
        <w:rPr>
          <w:rFonts w:hint="cs"/>
          <w:rtl/>
        </w:rPr>
        <w:t>ו</w:t>
      </w:r>
      <w:r w:rsidR="00715768">
        <w:rPr>
          <w:rFonts w:hint="cs"/>
          <w:rtl/>
        </w:rPr>
        <w:t>אפילו לטובה</w:t>
      </w:r>
      <w:r>
        <w:rPr>
          <w:rFonts w:hint="cs"/>
          <w:rtl/>
        </w:rPr>
        <w:t xml:space="preserve">. </w:t>
      </w:r>
    </w:p>
    <w:p w14:paraId="76131EFD" w14:textId="0C59238E" w:rsidR="00B70C16" w:rsidRDefault="00B70C16" w:rsidP="00EC61F5">
      <w:pPr>
        <w:pStyle w:val="a"/>
        <w:numPr>
          <w:ilvl w:val="0"/>
          <w:numId w:val="61"/>
        </w:numPr>
      </w:pPr>
      <w:r w:rsidRPr="009A6EE9">
        <w:rPr>
          <w:rFonts w:hint="cs"/>
          <w:b/>
          <w:bCs/>
          <w:rtl/>
        </w:rPr>
        <w:t>לדעת רבי יוסי</w:t>
      </w:r>
      <w:r>
        <w:rPr>
          <w:rFonts w:hint="cs"/>
          <w:rtl/>
        </w:rPr>
        <w:t xml:space="preserve"> פקדונות נחשבות כזכרונות </w:t>
      </w:r>
      <w:r w:rsidRPr="009A6EE9">
        <w:rPr>
          <w:rFonts w:hint="cs"/>
          <w:b/>
          <w:bCs/>
          <w:rtl/>
        </w:rPr>
        <w:t>ולדעת רבי יהודה</w:t>
      </w:r>
      <w:r>
        <w:rPr>
          <w:rFonts w:hint="cs"/>
          <w:rtl/>
        </w:rPr>
        <w:t xml:space="preserve"> אינ</w:t>
      </w:r>
      <w:r w:rsidR="00D863AA">
        <w:rPr>
          <w:rFonts w:hint="cs"/>
          <w:rtl/>
        </w:rPr>
        <w:t>ן</w:t>
      </w:r>
      <w:r>
        <w:rPr>
          <w:rFonts w:hint="cs"/>
          <w:rtl/>
        </w:rPr>
        <w:t xml:space="preserve"> כזכרונות. </w:t>
      </w:r>
      <w:r w:rsidR="006D38DE">
        <w:rPr>
          <w:rFonts w:hint="cs"/>
          <w:rtl/>
        </w:rPr>
        <w:t xml:space="preserve">וכן נחלקו בעוד מחלוקות </w:t>
      </w:r>
      <w:r w:rsidR="009A6EE9">
        <w:rPr>
          <w:rFonts w:hint="cs"/>
          <w:rtl/>
        </w:rPr>
        <w:t xml:space="preserve">בעניין אמירת הפסוקים </w:t>
      </w:r>
      <w:r w:rsidR="006D38DE">
        <w:rPr>
          <w:rFonts w:hint="cs"/>
          <w:rtl/>
        </w:rPr>
        <w:t xml:space="preserve">שרבי יוסי היקל ורבי יהודה החמיר. </w:t>
      </w:r>
    </w:p>
    <w:p w14:paraId="711863F2" w14:textId="6674800E" w:rsidR="00B70C16" w:rsidRDefault="00B70C16" w:rsidP="00EC61F5">
      <w:pPr>
        <w:pStyle w:val="a"/>
        <w:numPr>
          <w:ilvl w:val="0"/>
          <w:numId w:val="61"/>
        </w:numPr>
      </w:pPr>
      <w:r w:rsidRPr="009A6EE9">
        <w:rPr>
          <w:rFonts w:hint="cs"/>
          <w:b/>
          <w:bCs/>
          <w:rtl/>
        </w:rPr>
        <w:t>כוונת רבי יוסי ב</w:t>
      </w:r>
      <w:r w:rsidR="006D38DE" w:rsidRPr="009A6EE9">
        <w:rPr>
          <w:rFonts w:hint="cs"/>
          <w:b/>
          <w:bCs/>
          <w:rtl/>
        </w:rPr>
        <w:t>מש</w:t>
      </w:r>
      <w:r w:rsidRPr="009A6EE9">
        <w:rPr>
          <w:rFonts w:hint="cs"/>
          <w:b/>
          <w:bCs/>
          <w:rtl/>
        </w:rPr>
        <w:t>נה</w:t>
      </w:r>
      <w:r>
        <w:rPr>
          <w:rFonts w:hint="cs"/>
          <w:rtl/>
        </w:rPr>
        <w:t xml:space="preserve"> שלכתחילה יש להשלים בתורה ואם השלים בנביא יצא</w:t>
      </w:r>
      <w:r w:rsidR="006D38DE">
        <w:rPr>
          <w:rFonts w:hint="cs"/>
          <w:rtl/>
        </w:rPr>
        <w:t xml:space="preserve"> (חסורי מחסרא</w:t>
      </w:r>
      <w:r w:rsidR="00D863AA">
        <w:rPr>
          <w:rFonts w:hint="cs"/>
          <w:rtl/>
        </w:rPr>
        <w:t xml:space="preserve"> במשנה</w:t>
      </w:r>
      <w:r w:rsidR="006D38DE">
        <w:rPr>
          <w:rFonts w:hint="cs"/>
          <w:rtl/>
        </w:rPr>
        <w:t>)</w:t>
      </w:r>
      <w:r>
        <w:rPr>
          <w:rFonts w:hint="cs"/>
          <w:rtl/>
        </w:rPr>
        <w:t xml:space="preserve">. </w:t>
      </w:r>
    </w:p>
    <w:p w14:paraId="30888E36" w14:textId="76C5E33C" w:rsidR="006D38DE" w:rsidRDefault="006D38DE" w:rsidP="00EC61F5">
      <w:pPr>
        <w:pStyle w:val="a"/>
        <w:numPr>
          <w:ilvl w:val="0"/>
          <w:numId w:val="61"/>
        </w:numPr>
      </w:pPr>
      <w:r w:rsidRPr="009A6EE9">
        <w:rPr>
          <w:rFonts w:hint="cs"/>
          <w:b/>
          <w:bCs/>
          <w:rtl/>
        </w:rPr>
        <w:t>משנה:</w:t>
      </w:r>
      <w:r>
        <w:rPr>
          <w:rFonts w:hint="cs"/>
        </w:rPr>
        <w:t xml:space="preserve"> </w:t>
      </w:r>
      <w:r>
        <w:rPr>
          <w:rFonts w:hint="cs"/>
          <w:rtl/>
        </w:rPr>
        <w:t>העובר לפני התיבה ביום טוב של ראש השנה השני מתקיע</w:t>
      </w:r>
      <w:r w:rsidR="00EB2413">
        <w:rPr>
          <w:rFonts w:hint="cs"/>
          <w:rtl/>
        </w:rPr>
        <w:t>.</w:t>
      </w:r>
      <w:r>
        <w:rPr>
          <w:rFonts w:hint="cs"/>
          <w:rtl/>
        </w:rPr>
        <w:t xml:space="preserve"> ובשעת הלל הראשון מקרא את ההלל. </w:t>
      </w:r>
    </w:p>
    <w:p w14:paraId="4C1FCB38" w14:textId="72143299" w:rsidR="006D38DE" w:rsidRDefault="006D38DE" w:rsidP="00EC61F5">
      <w:pPr>
        <w:pStyle w:val="a"/>
        <w:numPr>
          <w:ilvl w:val="0"/>
          <w:numId w:val="61"/>
        </w:numPr>
      </w:pPr>
      <w:r>
        <w:rPr>
          <w:rFonts w:hint="cs"/>
          <w:rtl/>
        </w:rPr>
        <w:t xml:space="preserve">הטעם שתוקעים </w:t>
      </w:r>
      <w:r w:rsidR="009A6EE9">
        <w:rPr>
          <w:rFonts w:hint="cs"/>
          <w:rtl/>
        </w:rPr>
        <w:t xml:space="preserve">בשופר </w:t>
      </w:r>
      <w:r>
        <w:rPr>
          <w:rFonts w:hint="cs"/>
          <w:rtl/>
        </w:rPr>
        <w:t>במוסף ולא בשחרית על אף שזריזים מקדימים</w:t>
      </w:r>
      <w:r w:rsidR="009A6EE9">
        <w:rPr>
          <w:rFonts w:hint="cs"/>
          <w:rtl/>
        </w:rPr>
        <w:t xml:space="preserve"> למצוות</w:t>
      </w:r>
      <w:r>
        <w:rPr>
          <w:rFonts w:hint="cs"/>
          <w:rtl/>
        </w:rPr>
        <w:t xml:space="preserve"> הוא משום ש</w:t>
      </w:r>
      <w:r w:rsidR="009A6EE9">
        <w:rPr>
          <w:rFonts w:hint="cs"/>
          <w:rtl/>
        </w:rPr>
        <w:t>המשנה דיברה ב</w:t>
      </w:r>
      <w:r>
        <w:rPr>
          <w:rFonts w:hint="cs"/>
          <w:rtl/>
        </w:rPr>
        <w:t xml:space="preserve">שעת השמד </w:t>
      </w:r>
      <w:r w:rsidR="009A6EE9">
        <w:rPr>
          <w:rFonts w:hint="cs"/>
          <w:rtl/>
        </w:rPr>
        <w:t>(רש"י: שהאובים גזרו שלא לתקוע בשופר)</w:t>
      </w:r>
      <w:r>
        <w:rPr>
          <w:rFonts w:hint="cs"/>
          <w:rtl/>
        </w:rPr>
        <w:t xml:space="preserve">.  </w:t>
      </w:r>
    </w:p>
    <w:p w14:paraId="7B1F7F84" w14:textId="2556A850" w:rsidR="006D38DE" w:rsidRDefault="006D38DE" w:rsidP="00EC61F5">
      <w:pPr>
        <w:pStyle w:val="a"/>
        <w:numPr>
          <w:ilvl w:val="0"/>
          <w:numId w:val="61"/>
        </w:numPr>
      </w:pPr>
      <w:r>
        <w:rPr>
          <w:rFonts w:hint="cs"/>
          <w:rtl/>
        </w:rPr>
        <w:t xml:space="preserve">בראש השנה ויום כיפור לא אומרים הלל משום </w:t>
      </w:r>
      <w:r w:rsidR="009A6EE9">
        <w:rPr>
          <w:rFonts w:hint="cs"/>
          <w:rtl/>
        </w:rPr>
        <w:t>שה</w:t>
      </w:r>
      <w:r>
        <w:rPr>
          <w:rFonts w:hint="cs"/>
          <w:rtl/>
        </w:rPr>
        <w:t>מלך יושב על כסא דין וספרי חיים וספרי מתים פתוחים לפניו</w:t>
      </w:r>
      <w:r w:rsidR="00EB2413">
        <w:rPr>
          <w:rFonts w:hint="cs"/>
          <w:rtl/>
        </w:rPr>
        <w:t>,</w:t>
      </w:r>
      <w:r w:rsidR="009A6EE9">
        <w:rPr>
          <w:rFonts w:hint="cs"/>
          <w:rtl/>
        </w:rPr>
        <w:t xml:space="preserve"> ולא מתאים לומר הלל</w:t>
      </w:r>
      <w:r>
        <w:rPr>
          <w:rFonts w:hint="cs"/>
          <w:rtl/>
        </w:rPr>
        <w:t xml:space="preserve">. </w:t>
      </w:r>
    </w:p>
    <w:p w14:paraId="22BDA387" w14:textId="3370671A" w:rsidR="00715768" w:rsidRDefault="006D38DE" w:rsidP="00715768">
      <w:pPr>
        <w:pStyle w:val="a"/>
      </w:pPr>
      <w:r w:rsidRPr="009A6EE9">
        <w:rPr>
          <w:rFonts w:hint="cs"/>
          <w:b/>
          <w:bCs/>
          <w:rtl/>
        </w:rPr>
        <w:t>משנה:</w:t>
      </w:r>
      <w:r>
        <w:rPr>
          <w:rFonts w:hint="cs"/>
          <w:rtl/>
        </w:rPr>
        <w:t xml:space="preserve"> </w:t>
      </w:r>
      <w:r w:rsidR="00715768">
        <w:rPr>
          <w:rtl/>
        </w:rPr>
        <w:t>שופר של ראש השנה, אין מעבירין עליו את התחום, ואין מפקחין עליו את הגל, לא עולין באילן, ולא רוכבין על גבי בהמה, ולא שטין על פני המים, ואין חותכין אותו בין בדבר שהוא משום שבות, ובין בדבר שהוא משום לא תעשה</w:t>
      </w:r>
      <w:r w:rsidR="00715768">
        <w:t>.</w:t>
      </w:r>
      <w:r w:rsidR="00715768">
        <w:rPr>
          <w:rFonts w:hint="cs"/>
          <w:rtl/>
        </w:rPr>
        <w:t xml:space="preserve"> </w:t>
      </w:r>
      <w:r w:rsidR="00715768">
        <w:rPr>
          <w:rtl/>
        </w:rPr>
        <w:t>אבל אם רצה ליתן לתוכו מים או יין, יתן</w:t>
      </w:r>
      <w:r w:rsidR="00715768">
        <w:t>.</w:t>
      </w:r>
      <w:r w:rsidR="00715768">
        <w:rPr>
          <w:rFonts w:hint="cs"/>
          <w:rtl/>
        </w:rPr>
        <w:t xml:space="preserve"> </w:t>
      </w:r>
      <w:r w:rsidR="00715768">
        <w:rPr>
          <w:rtl/>
        </w:rPr>
        <w:t>אין מעכבין את התינוקות מלתקוע, אבל</w:t>
      </w:r>
      <w:r w:rsidR="00715768">
        <w:rPr>
          <w:rFonts w:hint="cs"/>
          <w:rtl/>
        </w:rPr>
        <w:t xml:space="preserve"> </w:t>
      </w:r>
      <w:r w:rsidR="00715768">
        <w:rPr>
          <w:rtl/>
        </w:rPr>
        <w:t>מתעסקין</w:t>
      </w:r>
      <w:r w:rsidR="00715768">
        <w:t> </w:t>
      </w:r>
      <w:r w:rsidR="00715768">
        <w:rPr>
          <w:rtl/>
        </w:rPr>
        <w:t>עמהן עד שילמודו</w:t>
      </w:r>
      <w:r w:rsidR="00715768">
        <w:t>.</w:t>
      </w:r>
      <w:r w:rsidR="00715768">
        <w:rPr>
          <w:rFonts w:hint="cs"/>
          <w:rtl/>
        </w:rPr>
        <w:t xml:space="preserve"> </w:t>
      </w:r>
      <w:r w:rsidR="00715768">
        <w:rPr>
          <w:rtl/>
        </w:rPr>
        <w:t>והמתעסק, לא יצא</w:t>
      </w:r>
      <w:r w:rsidR="00715768">
        <w:rPr>
          <w:rFonts w:hint="cs"/>
          <w:rtl/>
        </w:rPr>
        <w:t xml:space="preserve">. </w:t>
      </w:r>
      <w:r w:rsidR="00715768">
        <w:t xml:space="preserve"> </w:t>
      </w:r>
      <w:r w:rsidR="00715768">
        <w:rPr>
          <w:rtl/>
        </w:rPr>
        <w:t>והשומע מן המתעסק, לא יצא</w:t>
      </w:r>
      <w:r w:rsidR="00715768">
        <w:t>.</w:t>
      </w:r>
    </w:p>
    <w:p w14:paraId="40843012" w14:textId="6AE147F0" w:rsidR="00EC61F5" w:rsidRDefault="00715768" w:rsidP="009A6EE9">
      <w:pPr>
        <w:pStyle w:val="a"/>
        <w:numPr>
          <w:ilvl w:val="0"/>
          <w:numId w:val="61"/>
        </w:numPr>
        <w:rPr>
          <w:rtl/>
        </w:rPr>
        <w:sectPr w:rsidR="00EC61F5" w:rsidSect="00DB1AB6">
          <w:type w:val="continuous"/>
          <w:pgSz w:w="9639" w:h="13608"/>
          <w:pgMar w:top="1134" w:right="992" w:bottom="1134" w:left="992" w:header="709" w:footer="709" w:gutter="284"/>
          <w:cols w:num="2" w:space="708"/>
          <w:bidi/>
          <w:rtlGutter/>
          <w:docGrid w:linePitch="360"/>
        </w:sectPr>
      </w:pPr>
      <w:r>
        <w:rPr>
          <w:rFonts w:hint="cs"/>
          <w:rtl/>
        </w:rPr>
        <w:t>הטעם שלא דוחים איסור יום טוב בשביל לתקוע בשופר הוא משום ששופר הוא מצות עשה ויום טוב הוא מצוות עשה ו</w:t>
      </w:r>
      <w:r w:rsidR="003A7649">
        <w:rPr>
          <w:rFonts w:hint="cs"/>
          <w:rtl/>
        </w:rPr>
        <w:t xml:space="preserve">גם מצוות </w:t>
      </w:r>
      <w:r>
        <w:rPr>
          <w:rFonts w:hint="cs"/>
          <w:rtl/>
        </w:rPr>
        <w:t xml:space="preserve">לא תעשה ואין עשה דוחה לא תעשה ועשה. </w:t>
      </w:r>
    </w:p>
    <w:p w14:paraId="1721F883" w14:textId="2A873D40" w:rsidR="00F715C4" w:rsidRDefault="00F715C4" w:rsidP="00D00381">
      <w:pPr>
        <w:pStyle w:val="2"/>
        <w:rPr>
          <w:rtl/>
        </w:rPr>
      </w:pPr>
      <w:r>
        <w:rPr>
          <w:rFonts w:hint="cs"/>
          <w:rtl/>
        </w:rPr>
        <w:t xml:space="preserve">דף </w:t>
      </w:r>
      <w:r w:rsidR="003A7649">
        <w:rPr>
          <w:rFonts w:hint="cs"/>
          <w:rtl/>
        </w:rPr>
        <w:t>לג</w:t>
      </w:r>
    </w:p>
    <w:p w14:paraId="4A5EAE26" w14:textId="4796390D" w:rsidR="00F715C4" w:rsidRDefault="00267CB5" w:rsidP="00D00381">
      <w:pPr>
        <w:pStyle w:val="3"/>
        <w:rPr>
          <w:rtl/>
        </w:rPr>
      </w:pPr>
      <w:r>
        <w:rPr>
          <w:rFonts w:hint="cs"/>
          <w:rtl/>
        </w:rPr>
        <w:t>דיני תקיעת שופר</w:t>
      </w:r>
    </w:p>
    <w:p w14:paraId="4C7E1586" w14:textId="77777777" w:rsidR="00EF22E1" w:rsidRDefault="00EF22E1" w:rsidP="00EA5112">
      <w:pPr>
        <w:pStyle w:val="a"/>
        <w:numPr>
          <w:ilvl w:val="0"/>
          <w:numId w:val="36"/>
        </w:numPr>
        <w:rPr>
          <w:rtl/>
        </w:rPr>
        <w:sectPr w:rsidR="00EF22E1" w:rsidSect="00EF22E1">
          <w:type w:val="continuous"/>
          <w:pgSz w:w="9639" w:h="13608"/>
          <w:pgMar w:top="1134" w:right="992" w:bottom="1134" w:left="992" w:header="709" w:footer="709" w:gutter="284"/>
          <w:cols w:space="708"/>
          <w:bidi/>
          <w:rtlGutter/>
          <w:docGrid w:linePitch="360"/>
        </w:sectPr>
      </w:pPr>
    </w:p>
    <w:p w14:paraId="29292280" w14:textId="5CEF4A40" w:rsidR="009F4026" w:rsidRPr="009F4026" w:rsidRDefault="009F4026" w:rsidP="00EA5112">
      <w:pPr>
        <w:pStyle w:val="a"/>
        <w:numPr>
          <w:ilvl w:val="0"/>
          <w:numId w:val="36"/>
        </w:numPr>
      </w:pPr>
      <w:r>
        <w:rPr>
          <w:rFonts w:hint="cs"/>
          <w:b/>
          <w:bCs/>
          <w:rtl/>
        </w:rPr>
        <w:lastRenderedPageBreak/>
        <w:t xml:space="preserve">במשנה למדנו </w:t>
      </w:r>
      <w:r w:rsidRPr="00267CB5">
        <w:rPr>
          <w:rFonts w:hint="cs"/>
          <w:rtl/>
        </w:rPr>
        <w:t>ש</w:t>
      </w:r>
      <w:r w:rsidR="00267CB5" w:rsidRPr="00267CB5">
        <w:rPr>
          <w:rFonts w:hint="cs"/>
          <w:rtl/>
        </w:rPr>
        <w:t xml:space="preserve">מותר לתת </w:t>
      </w:r>
      <w:r w:rsidRPr="00267CB5">
        <w:rPr>
          <w:rFonts w:hint="cs"/>
          <w:rtl/>
        </w:rPr>
        <w:t>מים או יין בשופר כדי לצחצחו</w:t>
      </w:r>
      <w:r w:rsidR="00267CB5" w:rsidRPr="00267CB5">
        <w:rPr>
          <w:rFonts w:hint="cs"/>
          <w:rtl/>
        </w:rPr>
        <w:t>.</w:t>
      </w:r>
      <w:r w:rsidRPr="00267CB5">
        <w:rPr>
          <w:rFonts w:hint="cs"/>
          <w:rtl/>
        </w:rPr>
        <w:t xml:space="preserve"> מדויק שמי רגלים אסור לתת לתוכו מפני הכבוד.</w:t>
      </w:r>
      <w:r>
        <w:rPr>
          <w:rFonts w:hint="cs"/>
          <w:b/>
          <w:bCs/>
          <w:rtl/>
        </w:rPr>
        <w:t xml:space="preserve"> </w:t>
      </w:r>
    </w:p>
    <w:p w14:paraId="1B1AE8B2" w14:textId="44722782" w:rsidR="009F4026" w:rsidRPr="009F4026" w:rsidRDefault="009F4026" w:rsidP="009F4026">
      <w:pPr>
        <w:pStyle w:val="a"/>
        <w:numPr>
          <w:ilvl w:val="0"/>
          <w:numId w:val="36"/>
        </w:numPr>
      </w:pPr>
      <w:r w:rsidRPr="00267CB5">
        <w:rPr>
          <w:rFonts w:hint="cs"/>
          <w:b/>
          <w:bCs/>
          <w:rtl/>
        </w:rPr>
        <w:t>לדעת רבי יהודה</w:t>
      </w:r>
      <w:r w:rsidRPr="009F4026">
        <w:rPr>
          <w:rFonts w:hint="cs"/>
          <w:rtl/>
        </w:rPr>
        <w:t xml:space="preserve"> נשים אסורות לסמוך בקרבן (רש"י - משום שעוברות </w:t>
      </w:r>
      <w:r w:rsidR="00EB2413">
        <w:rPr>
          <w:rFonts w:hint="cs"/>
          <w:rtl/>
        </w:rPr>
        <w:t>ע</w:t>
      </w:r>
      <w:r w:rsidRPr="009F4026">
        <w:rPr>
          <w:rFonts w:hint="cs"/>
          <w:rtl/>
        </w:rPr>
        <w:t xml:space="preserve">ל בל תוסיף), </w:t>
      </w:r>
      <w:r w:rsidRPr="00267CB5">
        <w:rPr>
          <w:rFonts w:hint="cs"/>
          <w:b/>
          <w:bCs/>
          <w:rtl/>
        </w:rPr>
        <w:t>ולדעת רבי יוסי ורבי שמעון</w:t>
      </w:r>
      <w:r w:rsidRPr="009F4026">
        <w:rPr>
          <w:rFonts w:hint="cs"/>
          <w:rtl/>
        </w:rPr>
        <w:t xml:space="preserve"> </w:t>
      </w:r>
      <w:r w:rsidR="00EB2413">
        <w:rPr>
          <w:rFonts w:hint="cs"/>
          <w:rtl/>
        </w:rPr>
        <w:t xml:space="preserve">נשים </w:t>
      </w:r>
      <w:r w:rsidRPr="009F4026">
        <w:rPr>
          <w:rFonts w:hint="cs"/>
          <w:rtl/>
        </w:rPr>
        <w:t>יכולות לסמוך עם רוצות. כמו כן נחלקו תנאים אלו</w:t>
      </w:r>
      <w:r>
        <w:rPr>
          <w:rFonts w:hint="cs"/>
          <w:rtl/>
        </w:rPr>
        <w:t xml:space="preserve"> אם </w:t>
      </w:r>
      <w:r w:rsidRPr="00267CB5">
        <w:rPr>
          <w:rFonts w:hint="cs"/>
          <w:rtl/>
        </w:rPr>
        <w:t>מותר לנשים לתקוע בשופר.</w:t>
      </w:r>
      <w:r>
        <w:rPr>
          <w:rFonts w:hint="cs"/>
          <w:b/>
          <w:bCs/>
          <w:rtl/>
        </w:rPr>
        <w:t xml:space="preserve"> </w:t>
      </w:r>
    </w:p>
    <w:p w14:paraId="17D4E066" w14:textId="77777777" w:rsidR="009F4026" w:rsidRPr="00267CB5" w:rsidRDefault="009F4026" w:rsidP="009F4026">
      <w:pPr>
        <w:pStyle w:val="a"/>
        <w:numPr>
          <w:ilvl w:val="0"/>
          <w:numId w:val="36"/>
        </w:numPr>
      </w:pPr>
      <w:r w:rsidRPr="00267CB5">
        <w:rPr>
          <w:rFonts w:hint="cs"/>
          <w:b/>
          <w:bCs/>
          <w:rtl/>
        </w:rPr>
        <w:t>בקטנים שהגיעו לחינוך</w:t>
      </w:r>
      <w:r w:rsidRPr="00267CB5">
        <w:rPr>
          <w:rFonts w:hint="cs"/>
          <w:rtl/>
        </w:rPr>
        <w:t xml:space="preserve"> אומרים להם לתקוע ואפילו בשבת ואילו </w:t>
      </w:r>
      <w:r w:rsidRPr="00267CB5">
        <w:rPr>
          <w:rFonts w:hint="cs"/>
          <w:b/>
          <w:bCs/>
          <w:rtl/>
        </w:rPr>
        <w:t>בקטנים שלא הגיעו לחינוך</w:t>
      </w:r>
      <w:r w:rsidRPr="00267CB5">
        <w:rPr>
          <w:rFonts w:hint="cs"/>
          <w:rtl/>
        </w:rPr>
        <w:t xml:space="preserve"> לא מעכבים אותם מלתקוע אבל לא אומרים להם לכתחילה לתקוע. </w:t>
      </w:r>
    </w:p>
    <w:p w14:paraId="0B11CA2B" w14:textId="6CB25E16" w:rsidR="00267CB5" w:rsidRDefault="00267CB5" w:rsidP="00267CB5">
      <w:pPr>
        <w:pStyle w:val="a"/>
        <w:numPr>
          <w:ilvl w:val="0"/>
          <w:numId w:val="36"/>
        </w:numPr>
      </w:pPr>
      <w:r w:rsidRPr="00267CB5">
        <w:rPr>
          <w:rFonts w:hint="cs"/>
          <w:b/>
          <w:bCs/>
          <w:rtl/>
        </w:rPr>
        <w:t>משנה:</w:t>
      </w:r>
      <w:r>
        <w:rPr>
          <w:rFonts w:hint="cs"/>
          <w:rtl/>
        </w:rPr>
        <w:t xml:space="preserve"> </w:t>
      </w:r>
      <w:r w:rsidRPr="00267CB5">
        <w:rPr>
          <w:rtl/>
        </w:rPr>
        <w:t>סדר תקיעות, שלוש, של שלוש שלוש</w:t>
      </w:r>
      <w:r w:rsidRPr="00267CB5">
        <w:t>.</w:t>
      </w:r>
      <w:r w:rsidRPr="00267CB5">
        <w:rPr>
          <w:rFonts w:hint="cs"/>
          <w:rtl/>
        </w:rPr>
        <w:t xml:space="preserve"> </w:t>
      </w:r>
      <w:r w:rsidRPr="00267CB5">
        <w:rPr>
          <w:rtl/>
        </w:rPr>
        <w:t>שיעור תקיעה כשלוש תרועות</w:t>
      </w:r>
      <w:r w:rsidRPr="00267CB5">
        <w:t>.</w:t>
      </w:r>
      <w:r w:rsidRPr="00267CB5">
        <w:rPr>
          <w:rFonts w:hint="cs"/>
          <w:rtl/>
        </w:rPr>
        <w:t xml:space="preserve"> </w:t>
      </w:r>
      <w:r w:rsidRPr="00267CB5">
        <w:rPr>
          <w:rtl/>
        </w:rPr>
        <w:t>שעור תרועה כשלוש </w:t>
      </w:r>
      <w:r w:rsidRPr="00267CB5">
        <w:t> </w:t>
      </w:r>
      <w:r w:rsidRPr="00267CB5">
        <w:rPr>
          <w:rtl/>
        </w:rPr>
        <w:t>יבבות</w:t>
      </w:r>
      <w:r w:rsidRPr="00267CB5">
        <w:t>.</w:t>
      </w:r>
      <w:r w:rsidRPr="00267CB5">
        <w:rPr>
          <w:rFonts w:hint="cs"/>
          <w:rtl/>
        </w:rPr>
        <w:t xml:space="preserve"> </w:t>
      </w:r>
      <w:r w:rsidRPr="00267CB5">
        <w:rPr>
          <w:rtl/>
        </w:rPr>
        <w:t>תקע בראשונה</w:t>
      </w:r>
      <w:r w:rsidRPr="00267CB5">
        <w:rPr>
          <w:rFonts w:hint="cs"/>
          <w:rtl/>
        </w:rPr>
        <w:t>,</w:t>
      </w:r>
      <w:r w:rsidRPr="00267CB5">
        <w:t xml:space="preserve">  </w:t>
      </w:r>
      <w:r w:rsidRPr="00267CB5">
        <w:rPr>
          <w:rtl/>
        </w:rPr>
        <w:t>ומשך בשניה כשתים, אין בידו אלא אחת</w:t>
      </w:r>
      <w:r w:rsidRPr="00267CB5">
        <w:rPr>
          <w:rFonts w:hint="cs"/>
          <w:rtl/>
        </w:rPr>
        <w:t xml:space="preserve">. </w:t>
      </w:r>
      <w:r w:rsidRPr="00267CB5">
        <w:rPr>
          <w:rtl/>
        </w:rPr>
        <w:t xml:space="preserve">מי שבירך ואחר כך נתמנה לו </w:t>
      </w:r>
      <w:r w:rsidRPr="00267CB5">
        <w:rPr>
          <w:rtl/>
        </w:rPr>
        <w:t>שופר, תוקע ומריע ותוקע שלוש פעמים</w:t>
      </w:r>
      <w:r w:rsidRPr="00267CB5">
        <w:t>.</w:t>
      </w:r>
      <w:r w:rsidRPr="00267CB5">
        <w:rPr>
          <w:rFonts w:hint="cs"/>
          <w:rtl/>
        </w:rPr>
        <w:t xml:space="preserve"> </w:t>
      </w:r>
      <w:r w:rsidRPr="00267CB5">
        <w:rPr>
          <w:rtl/>
        </w:rPr>
        <w:t>כשם ששליח ציבור חייב, כך כל יחיד ויחיד חייב</w:t>
      </w:r>
      <w:r w:rsidRPr="00267CB5">
        <w:t>.</w:t>
      </w:r>
      <w:r w:rsidRPr="00267CB5">
        <w:rPr>
          <w:rFonts w:hint="cs"/>
          <w:rtl/>
        </w:rPr>
        <w:t xml:space="preserve"> </w:t>
      </w:r>
      <w:r w:rsidRPr="00267CB5">
        <w:rPr>
          <w:b/>
          <w:bCs/>
          <w:rtl/>
        </w:rPr>
        <w:t>רבן גמליאל אומר:</w:t>
      </w:r>
      <w:r w:rsidRPr="00267CB5">
        <w:rPr>
          <w:rtl/>
        </w:rPr>
        <w:t xml:space="preserve"> שליח ציבור מוציא את הרבים ידי חובתן</w:t>
      </w:r>
      <w:r>
        <w:rPr>
          <w:rFonts w:hint="cs"/>
          <w:rtl/>
        </w:rPr>
        <w:t>.</w:t>
      </w:r>
    </w:p>
    <w:p w14:paraId="11D06BC1" w14:textId="18721647" w:rsidR="00267CB5" w:rsidRPr="00267CB5" w:rsidRDefault="00267CB5" w:rsidP="00267CB5">
      <w:pPr>
        <w:pStyle w:val="a"/>
        <w:numPr>
          <w:ilvl w:val="0"/>
          <w:numId w:val="36"/>
        </w:numPr>
      </w:pPr>
      <w:r w:rsidRPr="00267CB5">
        <w:rPr>
          <w:rFonts w:hint="cs"/>
          <w:b/>
          <w:bCs/>
          <w:rtl/>
        </w:rPr>
        <w:t>שיעור תקיעה</w:t>
      </w:r>
      <w:r w:rsidRPr="00267CB5">
        <w:rPr>
          <w:rFonts w:hint="cs"/>
          <w:rtl/>
        </w:rPr>
        <w:t xml:space="preserve"> שווה לשיעור תרועה (וכך יש לפרש בכוונת המשנה). </w:t>
      </w:r>
    </w:p>
    <w:p w14:paraId="6BCD61DB" w14:textId="78D8FA6A" w:rsidR="00267CB5" w:rsidRDefault="00267CB5" w:rsidP="00267CB5">
      <w:pPr>
        <w:pStyle w:val="a"/>
        <w:numPr>
          <w:ilvl w:val="0"/>
          <w:numId w:val="36"/>
        </w:numPr>
      </w:pPr>
      <w:r w:rsidRPr="00267CB5">
        <w:rPr>
          <w:rFonts w:hint="cs"/>
          <w:b/>
          <w:bCs/>
          <w:rtl/>
        </w:rPr>
        <w:t>לדעת התנא של משנתנו</w:t>
      </w:r>
      <w:r>
        <w:rPr>
          <w:rFonts w:hint="cs"/>
          <w:rtl/>
        </w:rPr>
        <w:t xml:space="preserve"> שיעור תרועה הוא כשלש יבבות ואילו </w:t>
      </w:r>
      <w:r w:rsidRPr="00267CB5">
        <w:rPr>
          <w:rFonts w:hint="cs"/>
          <w:b/>
          <w:bCs/>
          <w:rtl/>
        </w:rPr>
        <w:t>לדעת הברייתא</w:t>
      </w:r>
      <w:r>
        <w:rPr>
          <w:rFonts w:hint="cs"/>
          <w:rtl/>
        </w:rPr>
        <w:t xml:space="preserve"> שיעור תרועה כשלש</w:t>
      </w:r>
      <w:r w:rsidR="00F75744">
        <w:rPr>
          <w:rFonts w:hint="cs"/>
          <w:rtl/>
        </w:rPr>
        <w:t>ה</w:t>
      </w:r>
      <w:r>
        <w:rPr>
          <w:rFonts w:hint="cs"/>
          <w:rtl/>
        </w:rPr>
        <w:t xml:space="preserve"> שברים. </w:t>
      </w:r>
      <w:r w:rsidRPr="00267CB5">
        <w:rPr>
          <w:rFonts w:hint="cs"/>
          <w:b/>
          <w:bCs/>
          <w:rtl/>
        </w:rPr>
        <w:t>יסוד המחלוקת הוא</w:t>
      </w:r>
      <w:r>
        <w:rPr>
          <w:rFonts w:hint="cs"/>
          <w:rtl/>
        </w:rPr>
        <w:t xml:space="preserve"> שהתרגום של </w:t>
      </w:r>
      <w:r w:rsidR="00227E9D">
        <w:rPr>
          <w:rFonts w:hint="cs"/>
          <w:rtl/>
        </w:rPr>
        <w:t>המילה '</w:t>
      </w:r>
      <w:r>
        <w:rPr>
          <w:rFonts w:hint="cs"/>
          <w:rtl/>
        </w:rPr>
        <w:t>תרועה</w:t>
      </w:r>
      <w:r w:rsidR="00227E9D">
        <w:rPr>
          <w:rFonts w:hint="cs"/>
          <w:rtl/>
        </w:rPr>
        <w:t>'</w:t>
      </w:r>
      <w:r>
        <w:rPr>
          <w:rFonts w:hint="cs"/>
          <w:rtl/>
        </w:rPr>
        <w:t xml:space="preserve"> היא </w:t>
      </w:r>
      <w:r w:rsidR="00227E9D">
        <w:rPr>
          <w:rFonts w:hint="cs"/>
          <w:rtl/>
        </w:rPr>
        <w:t>'</w:t>
      </w:r>
      <w:r>
        <w:rPr>
          <w:rFonts w:hint="cs"/>
          <w:rtl/>
        </w:rPr>
        <w:t>יבבה</w:t>
      </w:r>
      <w:r w:rsidR="00227E9D">
        <w:rPr>
          <w:rFonts w:hint="cs"/>
          <w:rtl/>
        </w:rPr>
        <w:t>'</w:t>
      </w:r>
      <w:r>
        <w:rPr>
          <w:rFonts w:hint="cs"/>
          <w:rtl/>
        </w:rPr>
        <w:t>. מצינו באם סיסרא שיבבה</w:t>
      </w:r>
      <w:r w:rsidR="00227E9D">
        <w:rPr>
          <w:rFonts w:hint="cs"/>
          <w:rtl/>
        </w:rPr>
        <w:t>,</w:t>
      </w:r>
      <w:r>
        <w:rPr>
          <w:rFonts w:hint="cs"/>
          <w:rtl/>
        </w:rPr>
        <w:t xml:space="preserve"> והמחלוקת היא באיזה אופן היא יבבה. </w:t>
      </w:r>
    </w:p>
    <w:p w14:paraId="30B9E266" w14:textId="749EA27E" w:rsidR="00267CB5" w:rsidRPr="00267CB5" w:rsidRDefault="00267CB5" w:rsidP="00267CB5">
      <w:pPr>
        <w:pStyle w:val="a"/>
        <w:numPr>
          <w:ilvl w:val="0"/>
          <w:numId w:val="36"/>
        </w:numPr>
      </w:pPr>
      <w:r>
        <w:rPr>
          <w:rFonts w:hint="cs"/>
          <w:rtl/>
        </w:rPr>
        <w:t>לומדים מהפסוקים שיש לתקוע בראש השנה וביובל בשופר, עם פשוטה לפניה ופ</w:t>
      </w:r>
      <w:r w:rsidR="00F75744">
        <w:rPr>
          <w:rFonts w:hint="cs"/>
          <w:rtl/>
        </w:rPr>
        <w:t>ש</w:t>
      </w:r>
      <w:r>
        <w:rPr>
          <w:rFonts w:hint="cs"/>
          <w:rtl/>
        </w:rPr>
        <w:t xml:space="preserve">וטה לאחריה, ושיש שלש סדרים של שלש שלש. </w:t>
      </w:r>
    </w:p>
    <w:p w14:paraId="3BD9B0F5" w14:textId="77777777" w:rsidR="00D54EE5" w:rsidRDefault="00D54EE5" w:rsidP="00267CB5">
      <w:pPr>
        <w:rPr>
          <w:rtl/>
        </w:rPr>
      </w:pPr>
    </w:p>
    <w:p w14:paraId="3709263C" w14:textId="55BFD84C" w:rsidR="00267CB5" w:rsidRPr="009F4026" w:rsidRDefault="00267CB5" w:rsidP="00267CB5">
      <w:pPr>
        <w:rPr>
          <w:rtl/>
        </w:rPr>
        <w:sectPr w:rsidR="00267CB5" w:rsidRPr="009F4026" w:rsidSect="00DB1AB6">
          <w:type w:val="continuous"/>
          <w:pgSz w:w="9639" w:h="13608"/>
          <w:pgMar w:top="1134" w:right="992" w:bottom="1134" w:left="992" w:header="709" w:footer="709" w:gutter="284"/>
          <w:cols w:num="2" w:space="708"/>
          <w:bidi/>
          <w:rtlGutter/>
          <w:docGrid w:linePitch="360"/>
        </w:sectPr>
      </w:pPr>
    </w:p>
    <w:p w14:paraId="43BB886C" w14:textId="3CE0C37F" w:rsidR="007C59DF" w:rsidRDefault="007C59DF" w:rsidP="00D54EE5">
      <w:pPr>
        <w:pStyle w:val="2"/>
      </w:pPr>
      <w:r>
        <w:rPr>
          <w:rFonts w:hint="cs"/>
          <w:rtl/>
        </w:rPr>
        <w:t xml:space="preserve">דף </w:t>
      </w:r>
      <w:r w:rsidR="00407077">
        <w:rPr>
          <w:rFonts w:hint="cs"/>
          <w:rtl/>
        </w:rPr>
        <w:t>לד</w:t>
      </w:r>
    </w:p>
    <w:p w14:paraId="450A9614" w14:textId="45A94D62" w:rsidR="007C59DF" w:rsidRDefault="00FB0830" w:rsidP="00D54EE5">
      <w:pPr>
        <w:pStyle w:val="3"/>
        <w:rPr>
          <w:rtl/>
        </w:rPr>
      </w:pPr>
      <w:r>
        <w:rPr>
          <w:rFonts w:hint="cs"/>
          <w:rtl/>
        </w:rPr>
        <w:t>תקיעות וברכות</w:t>
      </w:r>
    </w:p>
    <w:p w14:paraId="7DBD381B" w14:textId="77777777" w:rsidR="00D54EE5" w:rsidRDefault="00D54EE5" w:rsidP="00EA5112">
      <w:pPr>
        <w:pStyle w:val="a"/>
        <w:numPr>
          <w:ilvl w:val="0"/>
          <w:numId w:val="37"/>
        </w:numPr>
        <w:rPr>
          <w:rtl/>
        </w:rPr>
        <w:sectPr w:rsidR="00D54EE5" w:rsidSect="00D54EE5">
          <w:type w:val="continuous"/>
          <w:pgSz w:w="9639" w:h="13608"/>
          <w:pgMar w:top="1134" w:right="992" w:bottom="1134" w:left="992" w:header="709" w:footer="709" w:gutter="284"/>
          <w:cols w:space="708"/>
          <w:bidi/>
          <w:rtlGutter/>
          <w:docGrid w:linePitch="360"/>
        </w:sectPr>
      </w:pPr>
    </w:p>
    <w:p w14:paraId="12043D0D" w14:textId="0EE7AC2F" w:rsidR="00DE4104" w:rsidRPr="00DE4104" w:rsidRDefault="00DE4104" w:rsidP="00C71707">
      <w:pPr>
        <w:pStyle w:val="a"/>
        <w:numPr>
          <w:ilvl w:val="0"/>
          <w:numId w:val="62"/>
        </w:numPr>
      </w:pPr>
      <w:r w:rsidRPr="00143310">
        <w:rPr>
          <w:rFonts w:hint="cs"/>
          <w:b/>
          <w:bCs/>
          <w:rtl/>
        </w:rPr>
        <w:t>לדעת רבי שמואל בר נחמני אמר רבי יונתן</w:t>
      </w:r>
      <w:r>
        <w:rPr>
          <w:rFonts w:hint="cs"/>
          <w:rtl/>
        </w:rPr>
        <w:t xml:space="preserve"> רק תקיעה אחת מהתורה ואילו פשוטה לפניה ופשוטה לאחריה הם רק מדרבנן (כך למד מהפסוקים).</w:t>
      </w:r>
    </w:p>
    <w:p w14:paraId="63B94C97" w14:textId="56D3AF98" w:rsidR="00C71707" w:rsidRDefault="00C71707" w:rsidP="00C71707">
      <w:pPr>
        <w:pStyle w:val="a"/>
        <w:numPr>
          <w:ilvl w:val="0"/>
          <w:numId w:val="62"/>
        </w:numPr>
      </w:pPr>
      <w:r w:rsidRPr="001B288F">
        <w:rPr>
          <w:rFonts w:hint="cs"/>
          <w:b/>
          <w:bCs/>
          <w:rtl/>
        </w:rPr>
        <w:t>רבי אבהו</w:t>
      </w:r>
      <w:r w:rsidRPr="00C71707">
        <w:rPr>
          <w:rFonts w:hint="cs"/>
          <w:rtl/>
        </w:rPr>
        <w:t xml:space="preserve"> התקין בקסרי שיתקעו תקיעה</w:t>
      </w:r>
      <w:r w:rsidR="001B288F">
        <w:rPr>
          <w:rFonts w:hint="cs"/>
          <w:rtl/>
        </w:rPr>
        <w:t>-</w:t>
      </w:r>
      <w:r w:rsidRPr="00C71707">
        <w:rPr>
          <w:rFonts w:hint="cs"/>
          <w:rtl/>
        </w:rPr>
        <w:t xml:space="preserve"> שברים</w:t>
      </w:r>
      <w:r w:rsidR="001B288F">
        <w:rPr>
          <w:rFonts w:hint="cs"/>
          <w:rtl/>
        </w:rPr>
        <w:t>-</w:t>
      </w:r>
      <w:r w:rsidRPr="00C71707">
        <w:rPr>
          <w:rFonts w:hint="cs"/>
          <w:rtl/>
        </w:rPr>
        <w:t>תקיעה</w:t>
      </w:r>
      <w:r w:rsidR="001B288F">
        <w:rPr>
          <w:rFonts w:hint="cs"/>
          <w:rtl/>
        </w:rPr>
        <w:t>, וגם</w:t>
      </w:r>
      <w:r w:rsidRPr="00C71707">
        <w:rPr>
          <w:rFonts w:hint="cs"/>
          <w:rtl/>
        </w:rPr>
        <w:t xml:space="preserve"> תקיעה</w:t>
      </w:r>
      <w:r w:rsidR="001B288F">
        <w:rPr>
          <w:rFonts w:hint="cs"/>
          <w:rtl/>
        </w:rPr>
        <w:t>-</w:t>
      </w:r>
      <w:r w:rsidRPr="00C71707">
        <w:rPr>
          <w:rFonts w:hint="cs"/>
          <w:rtl/>
        </w:rPr>
        <w:t>תרועה</w:t>
      </w:r>
      <w:r w:rsidR="001B288F">
        <w:rPr>
          <w:rFonts w:hint="cs"/>
          <w:rtl/>
        </w:rPr>
        <w:t>-</w:t>
      </w:r>
      <w:r w:rsidRPr="00C71707">
        <w:rPr>
          <w:rFonts w:hint="cs"/>
          <w:rtl/>
        </w:rPr>
        <w:t>תקיעה ו</w:t>
      </w:r>
      <w:r w:rsidR="001B288F">
        <w:rPr>
          <w:rFonts w:hint="cs"/>
          <w:rtl/>
        </w:rPr>
        <w:t xml:space="preserve">גם </w:t>
      </w:r>
      <w:r w:rsidRPr="00C71707">
        <w:rPr>
          <w:rFonts w:hint="cs"/>
          <w:rtl/>
        </w:rPr>
        <w:t>תקיעה</w:t>
      </w:r>
      <w:r w:rsidR="001B288F">
        <w:rPr>
          <w:rFonts w:hint="cs"/>
          <w:rtl/>
        </w:rPr>
        <w:t>-</w:t>
      </w:r>
      <w:r w:rsidRPr="00C71707">
        <w:rPr>
          <w:rFonts w:hint="cs"/>
          <w:rtl/>
        </w:rPr>
        <w:t>שברים</w:t>
      </w:r>
      <w:r w:rsidR="001B288F">
        <w:rPr>
          <w:rFonts w:hint="cs"/>
          <w:rtl/>
        </w:rPr>
        <w:t>-</w:t>
      </w:r>
      <w:r w:rsidRPr="00C71707">
        <w:rPr>
          <w:rFonts w:hint="cs"/>
          <w:rtl/>
        </w:rPr>
        <w:t>תרועה</w:t>
      </w:r>
      <w:r w:rsidR="001B288F">
        <w:rPr>
          <w:rFonts w:hint="cs"/>
          <w:rtl/>
        </w:rPr>
        <w:t>-</w:t>
      </w:r>
      <w:r w:rsidRPr="00C71707">
        <w:rPr>
          <w:rFonts w:hint="cs"/>
          <w:rtl/>
        </w:rPr>
        <w:t xml:space="preserve">תקיעה משום </w:t>
      </w:r>
      <w:r w:rsidRPr="00C71707">
        <w:rPr>
          <w:rFonts w:hint="cs"/>
          <w:rtl/>
        </w:rPr>
        <w:t>ש</w:t>
      </w:r>
      <w:r w:rsidR="001B288F">
        <w:rPr>
          <w:rFonts w:hint="cs"/>
          <w:rtl/>
        </w:rPr>
        <w:t>רבי אבהו</w:t>
      </w:r>
      <w:r w:rsidRPr="00C71707">
        <w:rPr>
          <w:rFonts w:hint="cs"/>
          <w:rtl/>
        </w:rPr>
        <w:t xml:space="preserve"> הסתפק באיזה אופן </w:t>
      </w:r>
      <w:r w:rsidR="001B288F">
        <w:rPr>
          <w:rFonts w:hint="cs"/>
          <w:rtl/>
        </w:rPr>
        <w:t>צריך</w:t>
      </w:r>
      <w:r w:rsidRPr="00C71707">
        <w:rPr>
          <w:rFonts w:hint="cs"/>
          <w:rtl/>
        </w:rPr>
        <w:t xml:space="preserve"> לעשות</w:t>
      </w:r>
      <w:r w:rsidR="001B288F">
        <w:rPr>
          <w:rFonts w:hint="cs"/>
          <w:rtl/>
        </w:rPr>
        <w:t xml:space="preserve"> את התרועה האמורה בתורה</w:t>
      </w:r>
      <w:r w:rsidRPr="00C71707">
        <w:rPr>
          <w:rFonts w:hint="cs"/>
          <w:rtl/>
        </w:rPr>
        <w:t>.</w:t>
      </w:r>
    </w:p>
    <w:p w14:paraId="01394B8D" w14:textId="08AC96EA" w:rsidR="007D37A1" w:rsidRDefault="00C71707" w:rsidP="00C71707">
      <w:pPr>
        <w:pStyle w:val="a"/>
        <w:numPr>
          <w:ilvl w:val="0"/>
          <w:numId w:val="62"/>
        </w:numPr>
      </w:pPr>
      <w:r w:rsidRPr="001B288F">
        <w:rPr>
          <w:rFonts w:hint="cs"/>
          <w:b/>
          <w:bCs/>
          <w:rtl/>
        </w:rPr>
        <w:t>לדעת רבי יוחנן</w:t>
      </w:r>
      <w:r>
        <w:rPr>
          <w:rFonts w:hint="cs"/>
          <w:rtl/>
        </w:rPr>
        <w:t xml:space="preserve"> מי שתקע תשע תקיעות בתשע שעות ביום יצא ידי חובה</w:t>
      </w:r>
      <w:r w:rsidR="007D37A1">
        <w:rPr>
          <w:rFonts w:hint="cs"/>
          <w:rtl/>
        </w:rPr>
        <w:t xml:space="preserve">. </w:t>
      </w:r>
      <w:r w:rsidR="00F75744">
        <w:rPr>
          <w:rFonts w:hint="cs"/>
          <w:rtl/>
        </w:rPr>
        <w:t xml:space="preserve">ויש </w:t>
      </w:r>
      <w:r w:rsidR="00F75744" w:rsidRPr="00F75744">
        <w:rPr>
          <w:rFonts w:hint="cs"/>
          <w:b/>
          <w:bCs/>
          <w:rtl/>
        </w:rPr>
        <w:t>ברייתא</w:t>
      </w:r>
      <w:r w:rsidR="00F75744">
        <w:rPr>
          <w:rFonts w:hint="cs"/>
          <w:rtl/>
        </w:rPr>
        <w:t xml:space="preserve"> שמסייעת לו. </w:t>
      </w:r>
      <w:r w:rsidR="007D37A1">
        <w:rPr>
          <w:rFonts w:hint="cs"/>
          <w:rtl/>
        </w:rPr>
        <w:t xml:space="preserve">אולם </w:t>
      </w:r>
      <w:r w:rsidR="007D37A1" w:rsidRPr="001B288F">
        <w:rPr>
          <w:rFonts w:hint="cs"/>
          <w:b/>
          <w:bCs/>
          <w:rtl/>
        </w:rPr>
        <w:t>רבי יוחנן אמר בשם רבו רבי שמעון בן יהוצדק</w:t>
      </w:r>
      <w:r w:rsidR="007D37A1">
        <w:rPr>
          <w:rFonts w:hint="cs"/>
          <w:rtl/>
        </w:rPr>
        <w:t xml:space="preserve"> שאם שהה כדי לגמור את כולה חוזר לראש בשופר</w:t>
      </w:r>
      <w:r w:rsidR="001B288F">
        <w:rPr>
          <w:rFonts w:hint="cs"/>
          <w:rtl/>
        </w:rPr>
        <w:t>,</w:t>
      </w:r>
      <w:r w:rsidR="007D37A1">
        <w:rPr>
          <w:rFonts w:hint="cs"/>
          <w:rtl/>
        </w:rPr>
        <w:t xml:space="preserve"> בהלל ובמגילה. </w:t>
      </w:r>
    </w:p>
    <w:p w14:paraId="6B713D9B" w14:textId="450340F7" w:rsidR="001B288F" w:rsidRPr="001B288F" w:rsidRDefault="001B288F" w:rsidP="001B288F">
      <w:pPr>
        <w:pStyle w:val="a"/>
        <w:rPr>
          <w:rFonts w:ascii="Times New Roman" w:hAnsi="Times New Roman" w:cs="Times New Roman"/>
          <w:color w:val="auto"/>
          <w:shd w:val="clear" w:color="auto" w:fill="auto"/>
        </w:rPr>
      </w:pPr>
      <w:r w:rsidRPr="001B288F">
        <w:rPr>
          <w:b/>
          <w:bCs/>
          <w:rtl/>
        </w:rPr>
        <w:lastRenderedPageBreak/>
        <w:t>בברייתא מבואר</w:t>
      </w:r>
      <w:r w:rsidRPr="001B288F">
        <w:rPr>
          <w:rtl/>
        </w:rPr>
        <w:t xml:space="preserve"> שתקיעות וברכות של תעניות אינן מעכבות זו את זו </w:t>
      </w:r>
      <w:r w:rsidR="005312F1">
        <w:rPr>
          <w:rFonts w:hint="cs"/>
          <w:rtl/>
        </w:rPr>
        <w:t>(</w:t>
      </w:r>
      <w:r w:rsidRPr="001B288F">
        <w:rPr>
          <w:rtl/>
        </w:rPr>
        <w:t>אם בירך ולא תקע</w:t>
      </w:r>
      <w:r w:rsidR="005312F1">
        <w:rPr>
          <w:rFonts w:hint="cs"/>
          <w:rtl/>
        </w:rPr>
        <w:t xml:space="preserve"> </w:t>
      </w:r>
      <w:r w:rsidR="005312F1">
        <w:rPr>
          <w:rtl/>
        </w:rPr>
        <w:t>–</w:t>
      </w:r>
      <w:r w:rsidR="005312F1">
        <w:rPr>
          <w:rFonts w:hint="cs"/>
          <w:rtl/>
        </w:rPr>
        <w:t xml:space="preserve"> רש"י)</w:t>
      </w:r>
      <w:r w:rsidRPr="001B288F">
        <w:rPr>
          <w:rtl/>
        </w:rPr>
        <w:t>. אולם בראש השנה ויום כיפור ברכות ותקיעות מעכבות זו את זו, שבראש השנה אמר הקדוש ברוך הוא</w:t>
      </w:r>
      <w:r w:rsidR="005312F1">
        <w:rPr>
          <w:rFonts w:hint="cs"/>
          <w:rtl/>
        </w:rPr>
        <w:t>:</w:t>
      </w:r>
      <w:r w:rsidRPr="001B288F">
        <w:rPr>
          <w:rtl/>
        </w:rPr>
        <w:t xml:space="preserve"> </w:t>
      </w:r>
      <w:r w:rsidR="005312F1">
        <w:rPr>
          <w:rFonts w:hint="cs"/>
          <w:rtl/>
        </w:rPr>
        <w:t>"</w:t>
      </w:r>
      <w:r w:rsidRPr="001B288F">
        <w:rPr>
          <w:rtl/>
        </w:rPr>
        <w:t xml:space="preserve">אמרו לפני מלכויות </w:t>
      </w:r>
      <w:r w:rsidR="00FB0830" w:rsidRPr="001B288F">
        <w:rPr>
          <w:rFonts w:hint="cs"/>
          <w:rtl/>
        </w:rPr>
        <w:t>זיכרונו</w:t>
      </w:r>
      <w:r w:rsidR="00FB0830" w:rsidRPr="001B288F">
        <w:rPr>
          <w:rFonts w:hint="eastAsia"/>
          <w:rtl/>
        </w:rPr>
        <w:t>ת</w:t>
      </w:r>
      <w:r w:rsidRPr="001B288F">
        <w:rPr>
          <w:rtl/>
        </w:rPr>
        <w:t xml:space="preserve"> ושופרות, מלכויות כדי שתמליכוני עליכם, </w:t>
      </w:r>
      <w:r w:rsidR="00FB0830" w:rsidRPr="001B288F">
        <w:rPr>
          <w:rFonts w:hint="cs"/>
          <w:rtl/>
        </w:rPr>
        <w:t>זיכרונו</w:t>
      </w:r>
      <w:r w:rsidR="00FB0830" w:rsidRPr="001B288F">
        <w:rPr>
          <w:rFonts w:hint="eastAsia"/>
          <w:rtl/>
        </w:rPr>
        <w:t>ת</w:t>
      </w:r>
      <w:r w:rsidRPr="001B288F">
        <w:rPr>
          <w:rtl/>
        </w:rPr>
        <w:t xml:space="preserve"> כדי שיבא לפני </w:t>
      </w:r>
      <w:r w:rsidR="00FB0830" w:rsidRPr="001B288F">
        <w:rPr>
          <w:rFonts w:hint="cs"/>
          <w:rtl/>
        </w:rPr>
        <w:t>זיכרונכם</w:t>
      </w:r>
      <w:r w:rsidRPr="001B288F">
        <w:rPr>
          <w:rtl/>
        </w:rPr>
        <w:t xml:space="preserve"> לטובה ובמה בשופר</w:t>
      </w:r>
      <w:r w:rsidR="005312F1">
        <w:rPr>
          <w:rFonts w:hint="cs"/>
          <w:rtl/>
        </w:rPr>
        <w:t>".</w:t>
      </w:r>
      <w:r w:rsidR="00FB0830" w:rsidRPr="00FB0830">
        <w:rPr>
          <w:rFonts w:hint="cs"/>
          <w:rtl/>
        </w:rPr>
        <w:t xml:space="preserve"> </w:t>
      </w:r>
      <w:r w:rsidR="00FB0830">
        <w:rPr>
          <w:rFonts w:hint="cs"/>
          <w:rtl/>
        </w:rPr>
        <w:t>(זאת גירסת רש"י, ראה תוספות דף לג: ד"ה שיעור)</w:t>
      </w:r>
      <w:r w:rsidRPr="001B288F">
        <w:rPr>
          <w:rtl/>
        </w:rPr>
        <w:t>.</w:t>
      </w:r>
    </w:p>
    <w:p w14:paraId="72555293" w14:textId="7155811D" w:rsidR="001B288F" w:rsidRPr="001B288F" w:rsidRDefault="005312F1" w:rsidP="001B288F">
      <w:pPr>
        <w:pStyle w:val="a"/>
        <w:rPr>
          <w:rFonts w:ascii="Times New Roman" w:hAnsi="Times New Roman" w:cs="Times New Roman"/>
          <w:color w:val="auto"/>
          <w:shd w:val="clear" w:color="auto" w:fill="auto"/>
          <w:rtl/>
        </w:rPr>
      </w:pPr>
      <w:r w:rsidRPr="005312F1">
        <w:rPr>
          <w:rFonts w:hint="cs"/>
          <w:b/>
          <w:bCs/>
          <w:rtl/>
        </w:rPr>
        <w:t>מבואר בברייתא</w:t>
      </w:r>
      <w:r>
        <w:rPr>
          <w:rFonts w:hint="cs"/>
          <w:rtl/>
        </w:rPr>
        <w:t xml:space="preserve"> ש</w:t>
      </w:r>
      <w:r w:rsidR="001B288F" w:rsidRPr="001B288F">
        <w:rPr>
          <w:rtl/>
        </w:rPr>
        <w:t>יחיד שלא תקע חברו תוקע לו</w:t>
      </w:r>
      <w:r>
        <w:rPr>
          <w:rFonts w:hint="cs"/>
          <w:rtl/>
        </w:rPr>
        <w:t>.</w:t>
      </w:r>
      <w:r w:rsidR="001B288F" w:rsidRPr="001B288F">
        <w:rPr>
          <w:rtl/>
        </w:rPr>
        <w:t xml:space="preserve"> אולם יחיד שלא בירך אין חברו מברך עליו.</w:t>
      </w:r>
    </w:p>
    <w:p w14:paraId="4E4DC790" w14:textId="31BD1F60" w:rsidR="001B288F" w:rsidRPr="001B288F" w:rsidRDefault="001B288F" w:rsidP="001B288F">
      <w:pPr>
        <w:pStyle w:val="a"/>
        <w:rPr>
          <w:rFonts w:ascii="Times New Roman" w:hAnsi="Times New Roman" w:cs="Times New Roman"/>
          <w:color w:val="auto"/>
          <w:shd w:val="clear" w:color="auto" w:fill="auto"/>
          <w:rtl/>
        </w:rPr>
      </w:pPr>
      <w:r w:rsidRPr="001B288F">
        <w:rPr>
          <w:rtl/>
        </w:rPr>
        <w:t xml:space="preserve">כאשר ישנן שתי עיירות באחת תוקעין ובאחת מברכין הולכים למקום שתוקעים </w:t>
      </w:r>
      <w:r w:rsidRPr="001B288F">
        <w:rPr>
          <w:rtl/>
        </w:rPr>
        <w:t xml:space="preserve">אפילו </w:t>
      </w:r>
      <w:r w:rsidR="00FB0830">
        <w:rPr>
          <w:rFonts w:hint="cs"/>
          <w:rtl/>
        </w:rPr>
        <w:t>במקרה ש</w:t>
      </w:r>
      <w:r w:rsidRPr="001B288F">
        <w:rPr>
          <w:rtl/>
        </w:rPr>
        <w:t xml:space="preserve">אם ילך לעיירה של המברכים </w:t>
      </w:r>
      <w:r w:rsidR="00FB0830">
        <w:rPr>
          <w:rFonts w:hint="cs"/>
          <w:rtl/>
        </w:rPr>
        <w:t xml:space="preserve">הוא </w:t>
      </w:r>
      <w:r w:rsidRPr="001B288F">
        <w:rPr>
          <w:rtl/>
        </w:rPr>
        <w:t xml:space="preserve">בוודאות ישמע </w:t>
      </w:r>
      <w:r w:rsidR="00FB0830">
        <w:rPr>
          <w:rFonts w:hint="cs"/>
          <w:rtl/>
        </w:rPr>
        <w:t>את ה</w:t>
      </w:r>
      <w:r w:rsidRPr="001B288F">
        <w:rPr>
          <w:rtl/>
        </w:rPr>
        <w:t>ברכות ואם ילך לעיירה של התוקעים ישנו ספק אם ישמע</w:t>
      </w:r>
      <w:r w:rsidR="00FB0830">
        <w:rPr>
          <w:rFonts w:hint="cs"/>
          <w:rtl/>
        </w:rPr>
        <w:t xml:space="preserve"> את הברכות</w:t>
      </w:r>
      <w:r w:rsidR="005312F1">
        <w:rPr>
          <w:rFonts w:hint="cs"/>
          <w:rtl/>
        </w:rPr>
        <w:t>,</w:t>
      </w:r>
      <w:r w:rsidRPr="001B288F">
        <w:rPr>
          <w:rtl/>
        </w:rPr>
        <w:t xml:space="preserve"> עדיף ללכת לספק תוקעים (משנה ברורה – שספק דאורייתא עדיף </w:t>
      </w:r>
      <w:r w:rsidR="00FB0830" w:rsidRPr="001B288F">
        <w:rPr>
          <w:rFonts w:hint="cs"/>
          <w:rtl/>
        </w:rPr>
        <w:t>מוודא</w:t>
      </w:r>
      <w:r w:rsidR="00FB0830" w:rsidRPr="001B288F">
        <w:rPr>
          <w:rFonts w:hint="eastAsia"/>
          <w:rtl/>
        </w:rPr>
        <w:t>י</w:t>
      </w:r>
      <w:r w:rsidRPr="001B288F">
        <w:rPr>
          <w:rtl/>
        </w:rPr>
        <w:t xml:space="preserve"> דרבנן).</w:t>
      </w:r>
    </w:p>
    <w:p w14:paraId="43C6F09E" w14:textId="26D0F21A" w:rsidR="001B288F" w:rsidRPr="007D37A1" w:rsidRDefault="001B288F" w:rsidP="00FB0830">
      <w:pPr>
        <w:pStyle w:val="a"/>
        <w:rPr>
          <w:rtl/>
        </w:rPr>
        <w:sectPr w:rsidR="001B288F" w:rsidRPr="007D37A1" w:rsidSect="00DB1AB6">
          <w:type w:val="continuous"/>
          <w:pgSz w:w="9639" w:h="13608"/>
          <w:pgMar w:top="1134" w:right="992" w:bottom="1134" w:left="992" w:header="709" w:footer="709" w:gutter="284"/>
          <w:cols w:num="2" w:space="708"/>
          <w:bidi/>
          <w:rtlGutter/>
          <w:docGrid w:linePitch="360"/>
        </w:sectPr>
      </w:pPr>
      <w:r w:rsidRPr="00FB0830">
        <w:rPr>
          <w:b/>
          <w:bCs/>
          <w:rtl/>
        </w:rPr>
        <w:t>לדעת רבן גמליאל</w:t>
      </w:r>
      <w:r w:rsidRPr="001B288F">
        <w:rPr>
          <w:rtl/>
        </w:rPr>
        <w:t xml:space="preserve"> </w:t>
      </w:r>
      <w:r w:rsidR="001700CD">
        <w:rPr>
          <w:rFonts w:hint="cs"/>
          <w:rtl/>
        </w:rPr>
        <w:t xml:space="preserve">השליח ציבור מוציא את הרבים, ואף את הבקיאים ידי חובתם. </w:t>
      </w:r>
      <w:r w:rsidR="00FB0830">
        <w:rPr>
          <w:rFonts w:hint="cs"/>
          <w:rtl/>
        </w:rPr>
        <w:t>לדעתו</w:t>
      </w:r>
      <w:r w:rsidRPr="001B288F">
        <w:rPr>
          <w:rtl/>
        </w:rPr>
        <w:t xml:space="preserve"> הסיבה שמתפללים </w:t>
      </w:r>
      <w:r w:rsidR="00FB0830">
        <w:rPr>
          <w:rFonts w:hint="cs"/>
          <w:rtl/>
        </w:rPr>
        <w:t xml:space="preserve">קודם </w:t>
      </w:r>
      <w:r w:rsidRPr="001B288F">
        <w:rPr>
          <w:rtl/>
        </w:rPr>
        <w:t>בלחש הוא</w:t>
      </w:r>
      <w:r w:rsidR="00FB0830">
        <w:rPr>
          <w:rFonts w:hint="cs"/>
          <w:rtl/>
        </w:rPr>
        <w:t xml:space="preserve"> </w:t>
      </w:r>
      <w:r w:rsidRPr="001B288F">
        <w:rPr>
          <w:rtl/>
        </w:rPr>
        <w:t xml:space="preserve">כדי להסדיר השליח ציבור תפילתו. </w:t>
      </w:r>
      <w:r w:rsidRPr="00FB0830">
        <w:rPr>
          <w:b/>
          <w:bCs/>
          <w:rtl/>
        </w:rPr>
        <w:t>לדעת חכמים</w:t>
      </w:r>
      <w:r w:rsidRPr="001B288F">
        <w:rPr>
          <w:rtl/>
        </w:rPr>
        <w:t xml:space="preserve"> </w:t>
      </w:r>
      <w:r w:rsidR="001700CD">
        <w:rPr>
          <w:rFonts w:hint="cs"/>
          <w:rtl/>
        </w:rPr>
        <w:t xml:space="preserve">השליח ציבור לא מוציא את הבקיאים ידי חובה. </w:t>
      </w:r>
      <w:r w:rsidRPr="001B288F">
        <w:rPr>
          <w:rtl/>
        </w:rPr>
        <w:t>והטעם ש</w:t>
      </w:r>
      <w:r w:rsidR="001700CD">
        <w:rPr>
          <w:rFonts w:hint="cs"/>
          <w:rtl/>
        </w:rPr>
        <w:t>ה</w:t>
      </w:r>
      <w:r w:rsidRPr="001B288F">
        <w:rPr>
          <w:rtl/>
        </w:rPr>
        <w:t xml:space="preserve">שליח ציבור חוזר על התפילה הוא בשביל להוציא </w:t>
      </w:r>
      <w:r w:rsidR="001700CD">
        <w:rPr>
          <w:rFonts w:hint="cs"/>
          <w:rtl/>
        </w:rPr>
        <w:t>את אלה ש</w:t>
      </w:r>
      <w:r w:rsidRPr="001B288F">
        <w:rPr>
          <w:rtl/>
        </w:rPr>
        <w:t xml:space="preserve">אינם בקיאים. </w:t>
      </w:r>
    </w:p>
    <w:p w14:paraId="2F7D799F" w14:textId="5CA50789" w:rsidR="009D190E" w:rsidRDefault="009D190E" w:rsidP="009D190E">
      <w:pPr>
        <w:pStyle w:val="2"/>
        <w:rPr>
          <w:rtl/>
        </w:rPr>
      </w:pPr>
      <w:r>
        <w:rPr>
          <w:rFonts w:hint="cs"/>
          <w:rtl/>
        </w:rPr>
        <w:t xml:space="preserve">דף </w:t>
      </w:r>
      <w:r w:rsidR="00FB0830">
        <w:rPr>
          <w:rFonts w:hint="cs"/>
          <w:rtl/>
        </w:rPr>
        <w:t>לה</w:t>
      </w:r>
      <w:r>
        <w:rPr>
          <w:rFonts w:hint="cs"/>
          <w:rtl/>
        </w:rPr>
        <w:t xml:space="preserve"> </w:t>
      </w:r>
    </w:p>
    <w:p w14:paraId="07E7666F" w14:textId="45700D10" w:rsidR="009D190E" w:rsidRDefault="00AB73EB" w:rsidP="00AB73EB">
      <w:pPr>
        <w:pStyle w:val="3"/>
        <w:rPr>
          <w:rFonts w:ascii="FrankRuehl" w:hAnsi="FrankRuehl" w:cs="FrankRuehl"/>
          <w:color w:val="202122"/>
          <w:rtl/>
        </w:rPr>
        <w:sectPr w:rsidR="009D190E" w:rsidSect="009D190E">
          <w:type w:val="continuous"/>
          <w:pgSz w:w="9639" w:h="13608"/>
          <w:pgMar w:top="1134" w:right="992" w:bottom="1134" w:left="992" w:header="709" w:footer="709" w:gutter="284"/>
          <w:cols w:space="708"/>
          <w:bidi/>
          <w:rtlGutter/>
          <w:docGrid w:linePitch="360"/>
        </w:sectPr>
      </w:pPr>
      <w:r>
        <w:rPr>
          <w:rtl/>
        </w:rPr>
        <w:t>תפילת יחיד ותפילת ציבור</w:t>
      </w:r>
    </w:p>
    <w:p w14:paraId="64438903" w14:textId="2DE7F03D" w:rsidR="00FB0830" w:rsidRPr="00AB73EB" w:rsidRDefault="00FB0830" w:rsidP="00AB73EB">
      <w:pPr>
        <w:pStyle w:val="a"/>
        <w:numPr>
          <w:ilvl w:val="0"/>
          <w:numId w:val="63"/>
        </w:numPr>
        <w:rPr>
          <w:rFonts w:ascii="Times New Roman" w:hAnsi="Times New Roman" w:cs="Times New Roman"/>
          <w:color w:val="auto"/>
          <w:shd w:val="clear" w:color="auto" w:fill="auto"/>
          <w:rtl/>
        </w:rPr>
      </w:pPr>
      <w:r w:rsidRPr="00AB73EB">
        <w:rPr>
          <w:b/>
          <w:bCs/>
          <w:rtl/>
        </w:rPr>
        <w:t xml:space="preserve">רבי מאיר </w:t>
      </w:r>
      <w:r w:rsidRPr="001B288F">
        <w:rPr>
          <w:rtl/>
        </w:rPr>
        <w:t>סבור כחכמים</w:t>
      </w:r>
      <w:r w:rsidR="005312F1">
        <w:rPr>
          <w:rFonts w:hint="cs"/>
          <w:rtl/>
        </w:rPr>
        <w:t>.</w:t>
      </w:r>
      <w:r w:rsidRPr="001B288F">
        <w:rPr>
          <w:rtl/>
        </w:rPr>
        <w:t xml:space="preserve"> או</w:t>
      </w:r>
      <w:r w:rsidR="005312F1">
        <w:rPr>
          <w:rFonts w:hint="cs"/>
          <w:rtl/>
        </w:rPr>
        <w:t>ל</w:t>
      </w:r>
      <w:r w:rsidRPr="001B288F">
        <w:rPr>
          <w:rtl/>
        </w:rPr>
        <w:t>ם הוא מודה לרבן גמליאל בתפילת ראש השנה ויום כיפור ש</w:t>
      </w:r>
      <w:r w:rsidR="001700CD">
        <w:rPr>
          <w:rFonts w:hint="cs"/>
          <w:rtl/>
        </w:rPr>
        <w:t>ה</w:t>
      </w:r>
      <w:r w:rsidRPr="001B288F">
        <w:rPr>
          <w:rtl/>
        </w:rPr>
        <w:t>שליח ציבור מוציא את הרבים ידי חובתם משום שיש תשע ברכות ארוכות שאין הכל בקיאים בהם.</w:t>
      </w:r>
    </w:p>
    <w:p w14:paraId="0DEC287C" w14:textId="7A646254" w:rsidR="00FB0830" w:rsidRPr="001B288F" w:rsidRDefault="00FB0830" w:rsidP="00FB0830">
      <w:pPr>
        <w:pStyle w:val="a"/>
        <w:rPr>
          <w:rFonts w:ascii="Times New Roman" w:hAnsi="Times New Roman" w:cs="Times New Roman"/>
          <w:color w:val="auto"/>
          <w:shd w:val="clear" w:color="auto" w:fill="auto"/>
          <w:rtl/>
        </w:rPr>
      </w:pPr>
      <w:r w:rsidRPr="00FB0830">
        <w:rPr>
          <w:b/>
          <w:bCs/>
          <w:rtl/>
        </w:rPr>
        <w:t>רב חננאל אמר בשם רב</w:t>
      </w:r>
      <w:r w:rsidRPr="001B288F">
        <w:rPr>
          <w:rtl/>
        </w:rPr>
        <w:t xml:space="preserve"> שאם אמר </w:t>
      </w:r>
      <w:r w:rsidR="001700CD">
        <w:rPr>
          <w:rFonts w:hint="cs"/>
          <w:rtl/>
        </w:rPr>
        <w:t>"</w:t>
      </w:r>
      <w:r w:rsidRPr="001B288F">
        <w:rPr>
          <w:rtl/>
        </w:rPr>
        <w:t>בתורתך כתוב לאמר</w:t>
      </w:r>
      <w:r w:rsidR="001700CD">
        <w:rPr>
          <w:rFonts w:hint="cs"/>
          <w:rtl/>
        </w:rPr>
        <w:t>"</w:t>
      </w:r>
      <w:r w:rsidRPr="001B288F">
        <w:rPr>
          <w:rtl/>
        </w:rPr>
        <w:t xml:space="preserve"> יצא ידי חובת הפסוקים בין ביח</w:t>
      </w:r>
      <w:r>
        <w:rPr>
          <w:rFonts w:hint="cs"/>
          <w:rtl/>
        </w:rPr>
        <w:t>י</w:t>
      </w:r>
      <w:r w:rsidRPr="001B288F">
        <w:rPr>
          <w:rtl/>
        </w:rPr>
        <w:t>ד בין בציבור.  </w:t>
      </w:r>
    </w:p>
    <w:p w14:paraId="37D9E235" w14:textId="013BABDA" w:rsidR="00FB0830" w:rsidRPr="001B288F" w:rsidRDefault="00A86809" w:rsidP="00FB0830">
      <w:pPr>
        <w:pStyle w:val="a"/>
        <w:rPr>
          <w:rFonts w:ascii="Times New Roman" w:hAnsi="Times New Roman" w:cs="Times New Roman"/>
          <w:color w:val="auto"/>
          <w:shd w:val="clear" w:color="auto" w:fill="auto"/>
          <w:rtl/>
        </w:rPr>
      </w:pPr>
      <w:r>
        <w:rPr>
          <w:rFonts w:hint="cs"/>
          <w:b/>
          <w:bCs/>
          <w:rtl/>
        </w:rPr>
        <w:t xml:space="preserve">אמר </w:t>
      </w:r>
      <w:r w:rsidRPr="00A86809">
        <w:rPr>
          <w:rFonts w:hint="cs"/>
          <w:b/>
          <w:bCs/>
          <w:rtl/>
        </w:rPr>
        <w:t>רבי אלעזר</w:t>
      </w:r>
      <w:r>
        <w:rPr>
          <w:rFonts w:hint="cs"/>
          <w:b/>
          <w:bCs/>
          <w:rtl/>
        </w:rPr>
        <w:t>:</w:t>
      </w:r>
      <w:r>
        <w:rPr>
          <w:rFonts w:hint="cs"/>
          <w:rtl/>
        </w:rPr>
        <w:t xml:space="preserve"> לעולם </w:t>
      </w:r>
      <w:r w:rsidR="00FB0830" w:rsidRPr="001B288F">
        <w:rPr>
          <w:rtl/>
        </w:rPr>
        <w:t xml:space="preserve">יסדיר </w:t>
      </w:r>
      <w:r>
        <w:rPr>
          <w:rFonts w:hint="cs"/>
          <w:rtl/>
        </w:rPr>
        <w:t xml:space="preserve">תפילתו ואחר כך יתפלל. </w:t>
      </w:r>
      <w:r w:rsidRPr="00A86809">
        <w:rPr>
          <w:rFonts w:hint="cs"/>
          <w:b/>
          <w:bCs/>
          <w:rtl/>
        </w:rPr>
        <w:t>רבי אבא ביאר</w:t>
      </w:r>
      <w:r w:rsidR="00FB0830" w:rsidRPr="001B288F">
        <w:rPr>
          <w:rtl/>
        </w:rPr>
        <w:t xml:space="preserve"> ש</w:t>
      </w:r>
      <w:r>
        <w:rPr>
          <w:rFonts w:hint="cs"/>
          <w:rtl/>
        </w:rPr>
        <w:t xml:space="preserve">רבי </w:t>
      </w:r>
      <w:r>
        <w:rPr>
          <w:rFonts w:hint="cs"/>
          <w:rtl/>
        </w:rPr>
        <w:t>אלעזר דיבר בתפילות של החגים שאדם לא רגיל בהם ואינם שגורים על לשונו</w:t>
      </w:r>
      <w:r w:rsidR="00FB0830" w:rsidRPr="001B288F">
        <w:rPr>
          <w:rtl/>
        </w:rPr>
        <w:t>.</w:t>
      </w:r>
    </w:p>
    <w:p w14:paraId="3CC7D7D5" w14:textId="56F71B96" w:rsidR="00FB0830" w:rsidRDefault="00FB0830" w:rsidP="00FB0830">
      <w:pPr>
        <w:pStyle w:val="a"/>
        <w:rPr>
          <w:rFonts w:ascii="Times New Roman" w:hAnsi="Times New Roman" w:cs="Times New Roman"/>
          <w:color w:val="auto"/>
          <w:shd w:val="clear" w:color="auto" w:fill="auto"/>
        </w:rPr>
      </w:pPr>
      <w:r w:rsidRPr="00A86809">
        <w:rPr>
          <w:b/>
          <w:bCs/>
          <w:rtl/>
        </w:rPr>
        <w:t>רבי שמעון חסידא ביאר</w:t>
      </w:r>
      <w:r w:rsidRPr="001B288F">
        <w:rPr>
          <w:rtl/>
        </w:rPr>
        <w:t xml:space="preserve"> שרבן גמליאל לא פטר</w:t>
      </w:r>
      <w:r w:rsidR="001700CD">
        <w:rPr>
          <w:rFonts w:hint="cs"/>
          <w:rtl/>
        </w:rPr>
        <w:t xml:space="preserve"> על ידי תפילת השליח ציבור</w:t>
      </w:r>
      <w:r w:rsidRPr="001B288F">
        <w:rPr>
          <w:rtl/>
        </w:rPr>
        <w:t xml:space="preserve"> אלא עם שבשדות</w:t>
      </w:r>
      <w:r w:rsidR="00A86809">
        <w:rPr>
          <w:rFonts w:hint="cs"/>
          <w:rtl/>
        </w:rPr>
        <w:t xml:space="preserve"> </w:t>
      </w:r>
      <w:r w:rsidRPr="001B288F">
        <w:rPr>
          <w:rtl/>
        </w:rPr>
        <w:t>משום שהם אנוסים במלאכה</w:t>
      </w:r>
      <w:r w:rsidR="001700CD">
        <w:rPr>
          <w:rFonts w:hint="cs"/>
          <w:rtl/>
        </w:rPr>
        <w:t>.</w:t>
      </w:r>
      <w:r w:rsidRPr="001B288F">
        <w:rPr>
          <w:rtl/>
        </w:rPr>
        <w:t xml:space="preserve"> אולם אלה שבעיר אינם נפטרים בתפילת שליח הציבור משום שאינם אנוסים </w:t>
      </w:r>
      <w:r w:rsidR="001470B8">
        <w:rPr>
          <w:rFonts w:hint="cs"/>
          <w:rtl/>
        </w:rPr>
        <w:t>ש</w:t>
      </w:r>
      <w:r w:rsidR="00A86809">
        <w:rPr>
          <w:rFonts w:hint="cs"/>
          <w:rtl/>
        </w:rPr>
        <w:t>י</w:t>
      </w:r>
      <w:r w:rsidRPr="001B288F">
        <w:rPr>
          <w:rtl/>
        </w:rPr>
        <w:t>כולים להסדיר תפילתם.</w:t>
      </w:r>
      <w:r w:rsidR="001470B8">
        <w:rPr>
          <w:rFonts w:hint="cs"/>
          <w:rtl/>
        </w:rPr>
        <w:t xml:space="preserve"> (רמב"ן </w:t>
      </w:r>
      <w:r w:rsidR="001470B8">
        <w:rPr>
          <w:rtl/>
        </w:rPr>
        <w:t>–</w:t>
      </w:r>
      <w:r w:rsidR="001470B8">
        <w:rPr>
          <w:rFonts w:hint="cs"/>
          <w:rtl/>
        </w:rPr>
        <w:t xml:space="preserve"> הכוונה לאלו שבעיר שאינם באים לבית הכנסת. אולם אלה שבעיר שבאים לבית הכנסת יוצאים מהשליח ציבור, ואפשר שזה </w:t>
      </w:r>
      <w:r w:rsidR="001470B8">
        <w:rPr>
          <w:rFonts w:hint="cs"/>
          <w:rtl/>
        </w:rPr>
        <w:lastRenderedPageBreak/>
        <w:t xml:space="preserve">גם כוונת רש"י. וסיים הרמב"ן: "והמקום ידין אותנו לכף זכות ויזכנו לעסוק בתורתו אכי"ר").  </w:t>
      </w:r>
      <w:r w:rsidRPr="001B288F">
        <w:rPr>
          <w:rtl/>
        </w:rPr>
        <w:t>    </w:t>
      </w:r>
      <w:r w:rsidR="001700CD">
        <w:rPr>
          <w:rFonts w:ascii="Times New Roman" w:hAnsi="Times New Roman" w:cs="Times New Roman" w:hint="cs"/>
          <w:color w:val="auto"/>
          <w:shd w:val="clear" w:color="auto" w:fill="auto"/>
          <w:rtl/>
        </w:rPr>
        <w:t xml:space="preserve"> </w:t>
      </w:r>
    </w:p>
    <w:p w14:paraId="062B2A3F" w14:textId="06306185" w:rsidR="00A86809" w:rsidRPr="00A86809" w:rsidRDefault="00A86809" w:rsidP="00A86809">
      <w:pPr>
        <w:pStyle w:val="a"/>
        <w:numPr>
          <w:ilvl w:val="0"/>
          <w:numId w:val="0"/>
        </w:numPr>
        <w:ind w:left="20"/>
        <w:rPr>
          <w:rFonts w:ascii="Times New Roman" w:hAnsi="Times New Roman" w:cs="Times New Roman"/>
          <w:color w:val="auto"/>
          <w:sz w:val="32"/>
          <w:szCs w:val="32"/>
          <w:shd w:val="clear" w:color="auto" w:fill="auto"/>
          <w:rtl/>
        </w:rPr>
      </w:pPr>
      <w:r w:rsidRPr="00A86809">
        <w:rPr>
          <w:rFonts w:hint="cs"/>
          <w:b/>
          <w:bCs/>
          <w:sz w:val="32"/>
          <w:szCs w:val="32"/>
          <w:rtl/>
        </w:rPr>
        <w:t>הדרן עלך מסכת ראש השנה</w:t>
      </w:r>
    </w:p>
    <w:p w14:paraId="5E12316E" w14:textId="77777777" w:rsidR="002B716B" w:rsidRDefault="002B716B" w:rsidP="002B716B">
      <w:pPr>
        <w:pStyle w:val="2"/>
        <w:rPr>
          <w:rtl/>
        </w:rPr>
        <w:sectPr w:rsidR="002B716B" w:rsidSect="00DB1AB6">
          <w:type w:val="continuous"/>
          <w:pgSz w:w="9639" w:h="13608"/>
          <w:pgMar w:top="1134" w:right="992" w:bottom="1134" w:left="992" w:header="709" w:footer="709" w:gutter="284"/>
          <w:cols w:num="2" w:space="708"/>
          <w:bidi/>
          <w:rtlGutter/>
          <w:docGrid w:linePitch="360"/>
        </w:sectPr>
      </w:pPr>
    </w:p>
    <w:p w14:paraId="32E1F0E5" w14:textId="000C4076" w:rsidR="004845EA" w:rsidRPr="004845EA" w:rsidRDefault="004845EA" w:rsidP="0019414D">
      <w:pPr>
        <w:rPr>
          <w:rtl/>
        </w:rPr>
      </w:pPr>
    </w:p>
    <w:sectPr w:rsidR="004845EA" w:rsidRPr="004845EA" w:rsidSect="001F790A">
      <w:type w:val="continuous"/>
      <w:pgSz w:w="9639" w:h="13608"/>
      <w:pgMar w:top="1134" w:right="992" w:bottom="1134" w:left="992" w:header="709" w:footer="709" w:gutter="284"/>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719B7" w14:textId="77777777" w:rsidR="0090757D" w:rsidRDefault="0090757D" w:rsidP="00887E54">
      <w:pPr>
        <w:spacing w:after="0" w:line="240" w:lineRule="auto"/>
      </w:pPr>
      <w:r>
        <w:separator/>
      </w:r>
    </w:p>
  </w:endnote>
  <w:endnote w:type="continuationSeparator" w:id="0">
    <w:p w14:paraId="3A444980" w14:textId="77777777" w:rsidR="0090757D" w:rsidRDefault="0090757D" w:rsidP="00887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Ruehl">
    <w:panose1 w:val="020E0503060101010101"/>
    <w:charset w:val="00"/>
    <w:family w:val="swiss"/>
    <w:pitch w:val="variable"/>
    <w:sig w:usb0="00000803" w:usb1="00000000" w:usb2="00000000" w:usb3="00000000" w:csb0="00000021" w:csb1="00000000"/>
    <w:embedRegular r:id="rId1" w:fontKey="{5569B710-5AE2-496B-A01A-574F0F8D88DF}"/>
    <w:embedBold r:id="rId2" w:fontKey="{F4B62293-E7E6-4546-93F9-686202FD4719}"/>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192BD366-C27F-4CF2-B199-6413E67D911C}"/>
  </w:font>
  <w:font w:name="Arial">
    <w:panose1 w:val="020B0604020202020204"/>
    <w:charset w:val="00"/>
    <w:family w:val="swiss"/>
    <w:pitch w:val="variable"/>
    <w:sig w:usb0="E0002EFF" w:usb1="C000785B" w:usb2="00000009" w:usb3="00000000" w:csb0="000001FF" w:csb1="00000000"/>
  </w:font>
  <w:font w:name="VKoren">
    <w:altName w:val="Arial"/>
    <w:panose1 w:val="00000000000000000000"/>
    <w:charset w:val="B1"/>
    <w:family w:val="auto"/>
    <w:pitch w:val="variable"/>
    <w:sig w:usb0="00000801" w:usb1="00000000" w:usb2="00000000" w:usb3="00000000" w:csb0="00000020" w:csb1="00000000"/>
    <w:embedRegular r:id="rId4" w:fontKey="{C381A8C9-76A0-4069-9900-B37E549EF7A4}"/>
    <w:embedBold r:id="rId5" w:fontKey="{F1E89C7C-AD18-47E9-923E-BB348BC5B909}"/>
  </w:font>
  <w:font w:name="Guttman Drogolin">
    <w:panose1 w:val="02010401010101010101"/>
    <w:charset w:val="B1"/>
    <w:family w:val="auto"/>
    <w:pitch w:val="variable"/>
    <w:sig w:usb0="00000801" w:usb1="40000000" w:usb2="00000000" w:usb3="00000000" w:csb0="00000020" w:csb1="00000000"/>
    <w:embedRegular r:id="rId6" w:fontKey="{E9708EDB-BD22-4DF5-8A40-0E563412BFA4}"/>
    <w:embedBold r:id="rId7" w:fontKey="{F9A21FAD-A644-405F-AC15-48691ABD0A6F}"/>
  </w:font>
  <w:font w:name="Calibri Light">
    <w:panose1 w:val="020F0302020204030204"/>
    <w:charset w:val="00"/>
    <w:family w:val="swiss"/>
    <w:pitch w:val="variable"/>
    <w:sig w:usb0="E4002EFF" w:usb1="C200247B" w:usb2="00000009" w:usb3="00000000" w:csb0="000001FF" w:csb1="00000000"/>
    <w:embedRegular r:id="rId8" w:fontKey="{2E5E2DD8-3CAB-4C39-BD8C-1897D6C6024D}"/>
    <w:embedItalic r:id="rId9" w:fontKey="{16F5CF26-145D-4717-8DE6-14448AE9E6E1}"/>
  </w:font>
  <w:font w:name="Frank Ruehl CLM">
    <w:panose1 w:val="02000603000000000000"/>
    <w:charset w:val="00"/>
    <w:family w:val="auto"/>
    <w:pitch w:val="variable"/>
    <w:sig w:usb0="80000803" w:usb1="50002802" w:usb2="00000000" w:usb3="00000000" w:csb0="00000021" w:csb1="00000000"/>
    <w:embedRegular r:id="rId10" w:fontKey="{46BA99A9-A42D-47B2-A3E6-938C12FA35D2}"/>
    <w:embedBold r:id="rId11" w:fontKey="{F8581681-D4E8-4154-9722-6B467F1528CD}"/>
  </w:font>
  <w:font w:name="Drugulin CLM">
    <w:panose1 w:val="02000803000000000000"/>
    <w:charset w:val="B1"/>
    <w:family w:val="auto"/>
    <w:pitch w:val="variable"/>
    <w:sig w:usb0="80000801" w:usb1="50002800" w:usb2="00000000" w:usb3="00000000" w:csb0="00000020" w:csb1="00000000"/>
    <w:embedRegular r:id="rId12" w:fontKey="{A4A57265-AEAF-489C-B051-545B8DF63BDF}"/>
    <w:embedBold r:id="rId13" w:fontKey="{2F4F3FED-E1B7-44D9-A94F-BC8EC46E7B05}"/>
  </w:font>
  <w:font w:name="Stam Sefarad CLM">
    <w:charset w:val="B1"/>
    <w:family w:val="auto"/>
    <w:pitch w:val="variable"/>
    <w:sig w:usb0="80000801" w:usb1="00000000" w:usb2="00000000" w:usb3="00000000" w:csb0="00000020" w:csb1="00000000"/>
    <w:embedBold r:id="rId14" w:fontKey="{69E96FD6-4E5A-4B57-8C17-0F07C917825C}"/>
  </w:font>
  <w:font w:name="MSpharadi">
    <w:altName w:val="Arial"/>
    <w:charset w:val="B1"/>
    <w:family w:val="auto"/>
    <w:pitch w:val="variable"/>
    <w:sig w:usb0="00000801" w:usb1="00000000" w:usb2="00000000" w:usb3="00000000" w:csb0="00000020" w:csb1="00000000"/>
  </w:font>
  <w:font w:name="David-g">
    <w:altName w:val="David"/>
    <w:charset w:val="B1"/>
    <w:family w:val="auto"/>
    <w:pitch w:val="variable"/>
    <w:sig w:usb0="00000801" w:usb1="00000000" w:usb2="00000000" w:usb3="00000000" w:csb0="00000020" w:csb1="00000000"/>
  </w:font>
  <w:font w:name="Guttman Logo1">
    <w:panose1 w:val="05010101010101010101"/>
    <w:charset w:val="02"/>
    <w:family w:val="auto"/>
    <w:pitch w:val="variable"/>
    <w:sig w:usb0="00000000" w:usb1="10000000" w:usb2="00000000" w:usb3="00000000" w:csb0="80000000" w:csb1="00000000"/>
    <w:embedRegular r:id="rId15" w:fontKey="{C146CE01-7BF0-41B6-B740-20B2F09CED02}"/>
  </w:font>
  <w:font w:name="David">
    <w:panose1 w:val="020E0502060401010101"/>
    <w:charset w:val="00"/>
    <w:family w:val="swiss"/>
    <w:pitch w:val="variable"/>
    <w:sig w:usb0="00000803" w:usb1="00000000" w:usb2="00000000" w:usb3="00000000" w:csb0="00000021" w:csb1="00000000"/>
    <w:embedRegular r:id="rId16" w:fontKey="{4A5931B0-75DA-47E2-A3D0-440472E80927}"/>
    <w:embedItalic r:id="rId17" w:fontKey="{480006F9-4B5F-4C88-9EED-E133DB9E90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6A6A6" w:themeColor="background1" w:themeShade="A6"/>
        <w:sz w:val="40"/>
        <w:szCs w:val="40"/>
        <w:rtl/>
      </w:rPr>
      <w:id w:val="313684721"/>
      <w:docPartObj>
        <w:docPartGallery w:val="Page Numbers (Bottom of Page)"/>
        <w:docPartUnique/>
      </w:docPartObj>
    </w:sdtPr>
    <w:sdtEndPr>
      <w:rPr>
        <w:rFonts w:cs="MSpharadi"/>
        <w:cs/>
      </w:rPr>
    </w:sdtEndPr>
    <w:sdtContent>
      <w:p w14:paraId="4FD97388" w14:textId="77777777" w:rsidR="001B288F" w:rsidRPr="00CC598C" w:rsidRDefault="001B288F" w:rsidP="00487073">
        <w:pPr>
          <w:pStyle w:val="a7"/>
          <w:jc w:val="left"/>
          <w:rPr>
            <w:color w:val="A6A6A6" w:themeColor="background1" w:themeShade="A6"/>
            <w:sz w:val="40"/>
            <w:szCs w:val="40"/>
          </w:rPr>
        </w:pPr>
        <w:r w:rsidRPr="000A4B64">
          <w:rPr>
            <w:rFonts w:cs="David-g"/>
            <w:noProof/>
            <w:color w:val="808080" w:themeColor="background1" w:themeShade="80"/>
            <w:sz w:val="28"/>
            <w:szCs w:val="28"/>
            <w:lang w:val="he-IL"/>
          </w:rPr>
          <w:fldChar w:fldCharType="begin"/>
        </w:r>
        <w:r w:rsidRPr="000A4B64">
          <w:rPr>
            <w:noProof/>
            <w:color w:val="808080" w:themeColor="background1" w:themeShade="80"/>
            <w:sz w:val="28"/>
            <w:szCs w:val="28"/>
            <w:rtl/>
            <w:lang w:val="he-IL"/>
          </w:rPr>
          <w:instrText>PAGE   \* MERGEFORMAT</w:instrText>
        </w:r>
        <w:r w:rsidRPr="000A4B64">
          <w:rPr>
            <w:rFonts w:cs="David-g"/>
            <w:noProof/>
            <w:color w:val="808080" w:themeColor="background1" w:themeShade="80"/>
            <w:sz w:val="28"/>
            <w:szCs w:val="28"/>
            <w:lang w:val="he-IL"/>
          </w:rPr>
          <w:fldChar w:fldCharType="separate"/>
        </w:r>
        <w:r w:rsidRPr="000A4B64">
          <w:rPr>
            <w:rFonts w:cs="David-g"/>
            <w:noProof/>
            <w:color w:val="808080" w:themeColor="background1" w:themeShade="80"/>
            <w:sz w:val="28"/>
            <w:szCs w:val="28"/>
            <w:rtl/>
            <w:lang w:val="he-IL"/>
          </w:rPr>
          <w:t>14</w:t>
        </w:r>
        <w:r w:rsidRPr="000A4B64">
          <w:rPr>
            <w:rFonts w:cs="David-g"/>
            <w:noProof/>
            <w:color w:val="808080" w:themeColor="background1" w:themeShade="80"/>
            <w:sz w:val="28"/>
            <w:szCs w:val="28"/>
            <w:lang w:val="he-IL"/>
          </w:rPr>
          <w:fldChar w:fldCharType="end"/>
        </w:r>
        <w:r w:rsidRPr="000A4B64">
          <w:rPr>
            <w:color w:val="808080" w:themeColor="background1" w:themeShade="80"/>
            <w:sz w:val="40"/>
            <w:szCs w:val="40"/>
          </w:rPr>
          <w:t xml:space="preserve"> </w:t>
        </w:r>
        <w:r w:rsidRPr="00CC598C">
          <w:rPr>
            <w:color w:val="A6A6A6" w:themeColor="background1" w:themeShade="A6"/>
            <w:sz w:val="40"/>
            <w:szCs w:val="40"/>
          </w:rPr>
          <w:sym w:font="Guttman Logo1" w:char="F057"/>
        </w:r>
        <w:r w:rsidRPr="00CC598C">
          <w:rPr>
            <w:color w:val="A6A6A6" w:themeColor="background1" w:themeShade="A6"/>
            <w:sz w:val="16"/>
            <w:szCs w:val="16"/>
          </w:rPr>
          <w:t xml:space="preserve"> </w:t>
        </w:r>
        <w:r w:rsidRPr="00CC598C">
          <w:rPr>
            <w:rFonts w:cs="MSpharadi"/>
            <w:color w:val="A6A6A6" w:themeColor="background1" w:themeShade="A6"/>
            <w:sz w:val="40"/>
            <w:szCs w:val="40"/>
          </w:rPr>
          <w:t xml:space="preserve"> </w:t>
        </w:r>
        <w:r w:rsidRPr="00CC598C">
          <w:rPr>
            <w:rFonts w:cs="MSpharadi" w:hint="cs"/>
            <w:color w:val="A6A6A6" w:themeColor="background1" w:themeShade="A6"/>
            <w:sz w:val="40"/>
            <w:szCs w:val="40"/>
            <w:rtl/>
            <w:cs/>
          </w:rPr>
          <w:t xml:space="preserve">  </w:t>
        </w:r>
      </w:p>
    </w:sdtContent>
  </w:sdt>
  <w:p w14:paraId="6431F9DA" w14:textId="77777777" w:rsidR="001B288F" w:rsidRDefault="001B288F">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37F96" w14:textId="5F6D7AC0" w:rsidR="001B288F" w:rsidRPr="00CC598C" w:rsidRDefault="00D46606" w:rsidP="00B748EB">
    <w:pPr>
      <w:pStyle w:val="a7"/>
      <w:ind w:right="154"/>
      <w:jc w:val="right"/>
      <w:rPr>
        <w:color w:val="A6A6A6" w:themeColor="background1" w:themeShade="A6"/>
      </w:rPr>
    </w:pPr>
    <w:sdt>
      <w:sdtPr>
        <w:rPr>
          <w:color w:val="A6A6A6" w:themeColor="background1" w:themeShade="A6"/>
          <w:rtl/>
        </w:rPr>
        <w:id w:val="-1649674353"/>
        <w:docPartObj>
          <w:docPartGallery w:val="Page Numbers (Bottom of Page)"/>
          <w:docPartUnique/>
        </w:docPartObj>
      </w:sdtPr>
      <w:sdtEndPr>
        <w:rPr>
          <w:cs/>
        </w:rPr>
      </w:sdtEndPr>
      <w:sdtContent>
        <w:r w:rsidR="001B288F" w:rsidRPr="00CC598C">
          <w:rPr>
            <w:color w:val="A6A6A6" w:themeColor="background1" w:themeShade="A6"/>
            <w:sz w:val="40"/>
            <w:szCs w:val="40"/>
          </w:rPr>
          <w:sym w:font="Guttman Logo1" w:char="F058"/>
        </w:r>
        <w:r w:rsidR="001B288F" w:rsidRPr="00CC598C">
          <w:rPr>
            <w:rFonts w:hint="cs"/>
            <w:noProof/>
            <w:color w:val="A6A6A6" w:themeColor="background1" w:themeShade="A6"/>
            <w:sz w:val="40"/>
            <w:szCs w:val="40"/>
            <w:rtl/>
            <w:lang w:val="he-IL"/>
          </w:rPr>
          <w:t xml:space="preserve"> </w:t>
        </w:r>
        <w:r w:rsidR="001B288F" w:rsidRPr="000A4B64">
          <w:rPr>
            <w:rFonts w:cs="David-g"/>
            <w:noProof/>
            <w:color w:val="808080" w:themeColor="background1" w:themeShade="80"/>
            <w:sz w:val="28"/>
            <w:szCs w:val="28"/>
            <w:lang w:val="he-IL"/>
          </w:rPr>
          <w:fldChar w:fldCharType="begin"/>
        </w:r>
        <w:r w:rsidR="001B288F" w:rsidRPr="000A4B64">
          <w:rPr>
            <w:noProof/>
            <w:color w:val="808080" w:themeColor="background1" w:themeShade="80"/>
            <w:sz w:val="28"/>
            <w:szCs w:val="28"/>
            <w:rtl/>
            <w:lang w:val="he-IL"/>
          </w:rPr>
          <w:instrText>PAGE   \* MERGEFORMAT</w:instrText>
        </w:r>
        <w:r w:rsidR="001B288F" w:rsidRPr="000A4B64">
          <w:rPr>
            <w:rFonts w:cs="David-g"/>
            <w:noProof/>
            <w:color w:val="808080" w:themeColor="background1" w:themeShade="80"/>
            <w:sz w:val="28"/>
            <w:szCs w:val="28"/>
            <w:lang w:val="he-IL"/>
          </w:rPr>
          <w:fldChar w:fldCharType="separate"/>
        </w:r>
        <w:r w:rsidR="001B288F" w:rsidRPr="000A4B64">
          <w:rPr>
            <w:rFonts w:cs="David-g"/>
            <w:noProof/>
            <w:color w:val="808080" w:themeColor="background1" w:themeShade="80"/>
            <w:sz w:val="28"/>
            <w:szCs w:val="28"/>
            <w:rtl/>
            <w:lang w:val="he-IL"/>
          </w:rPr>
          <w:t>1</w:t>
        </w:r>
        <w:r w:rsidR="001B288F" w:rsidRPr="000A4B64">
          <w:rPr>
            <w:rFonts w:cs="David-g"/>
            <w:noProof/>
            <w:color w:val="808080" w:themeColor="background1" w:themeShade="80"/>
            <w:sz w:val="28"/>
            <w:szCs w:val="28"/>
            <w:lang w:val="he-IL"/>
          </w:rPr>
          <w:fldChar w:fldCharType="end"/>
        </w:r>
      </w:sdtContent>
    </w:sdt>
  </w:p>
  <w:p w14:paraId="39726832" w14:textId="77777777" w:rsidR="001B288F" w:rsidRDefault="001B288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5448C" w14:textId="77777777" w:rsidR="0090757D" w:rsidRDefault="0090757D" w:rsidP="00887E54">
      <w:pPr>
        <w:spacing w:after="0" w:line="240" w:lineRule="auto"/>
      </w:pPr>
      <w:r>
        <w:separator/>
      </w:r>
    </w:p>
  </w:footnote>
  <w:footnote w:type="continuationSeparator" w:id="0">
    <w:p w14:paraId="0852CD5E" w14:textId="77777777" w:rsidR="0090757D" w:rsidRDefault="0090757D" w:rsidP="00887E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2A667" w14:textId="5E9CD597" w:rsidR="001B288F" w:rsidRPr="00F74755" w:rsidRDefault="001B288F" w:rsidP="009D2F91">
    <w:pPr>
      <w:pStyle w:val="a5"/>
      <w:tabs>
        <w:tab w:val="clear" w:pos="4153"/>
      </w:tabs>
      <w:jc w:val="center"/>
      <w:rPr>
        <w:rFonts w:cs="VKoren"/>
      </w:rPr>
    </w:pPr>
    <w:r w:rsidRPr="00F74755">
      <w:rPr>
        <w:rFonts w:cs="VKoren"/>
        <w:rtl/>
      </w:rPr>
      <w:fldChar w:fldCharType="begin"/>
    </w:r>
    <w:r w:rsidRPr="00F74755">
      <w:rPr>
        <w:rFonts w:cs="VKoren"/>
        <w:rtl/>
      </w:rPr>
      <w:instrText xml:space="preserve"> </w:instrText>
    </w:r>
    <w:r w:rsidRPr="00F74755">
      <w:rPr>
        <w:rFonts w:cs="VKoren"/>
      </w:rPr>
      <w:instrText>STYLEREF</w:instrText>
    </w:r>
    <w:r w:rsidRPr="00F74755">
      <w:rPr>
        <w:rFonts w:cs="VKoren"/>
        <w:rtl/>
      </w:rPr>
      <w:instrText xml:space="preserve">  "כותרת 1"  \* </w:instrText>
    </w:r>
    <w:r w:rsidRPr="00F74755">
      <w:rPr>
        <w:rFonts w:cs="VKoren"/>
      </w:rPr>
      <w:instrText>MERGEFORMAT</w:instrText>
    </w:r>
    <w:r w:rsidRPr="00F74755">
      <w:rPr>
        <w:rFonts w:cs="VKoren"/>
        <w:rtl/>
      </w:rPr>
      <w:instrText xml:space="preserve"> </w:instrText>
    </w:r>
    <w:r w:rsidRPr="00F74755">
      <w:rPr>
        <w:rFonts w:cs="VKoren"/>
        <w:rtl/>
      </w:rPr>
      <w:fldChar w:fldCharType="separate"/>
    </w:r>
    <w:r w:rsidR="00D46606">
      <w:rPr>
        <w:rFonts w:cs="VKoren"/>
        <w:noProof/>
        <w:rtl/>
      </w:rPr>
      <w:t>פרק שני ־ 'אם אינן מכירין'</w:t>
    </w:r>
    <w:r w:rsidRPr="00F74755">
      <w:rPr>
        <w:rFonts w:cs="VKoren"/>
        <w:rtl/>
      </w:rPr>
      <w:fldChar w:fldCharType="end"/>
    </w:r>
  </w:p>
  <w:p w14:paraId="4882076A" w14:textId="1E74F834" w:rsidR="001B288F" w:rsidRDefault="001B288F">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58D58" w14:textId="09947EE4" w:rsidR="001B288F" w:rsidRPr="00423777" w:rsidRDefault="001B288F" w:rsidP="00ED2ADB">
    <w:pPr>
      <w:pStyle w:val="a5"/>
      <w:tabs>
        <w:tab w:val="clear" w:pos="4153"/>
      </w:tabs>
      <w:jc w:val="center"/>
      <w:rPr>
        <w:rFonts w:cs="VKoren"/>
        <w:rtl/>
      </w:rPr>
    </w:pPr>
    <w:r w:rsidRPr="00423777">
      <w:rPr>
        <w:rFonts w:cs="VKoren"/>
      </w:rPr>
      <w:fldChar w:fldCharType="begin"/>
    </w:r>
    <w:r w:rsidRPr="00423777">
      <w:rPr>
        <w:rFonts w:cs="VKoren"/>
      </w:rPr>
      <w:instrText xml:space="preserve"> STYLEREF  "</w:instrText>
    </w:r>
    <w:r w:rsidRPr="00423777">
      <w:rPr>
        <w:rFonts w:cs="VKoren"/>
        <w:rtl/>
      </w:rPr>
      <w:instrText>כותרת 1</w:instrText>
    </w:r>
    <w:r w:rsidRPr="00423777">
      <w:rPr>
        <w:rFonts w:cs="VKoren"/>
      </w:rPr>
      <w:instrText xml:space="preserve">"  \* MERGEFORMAT </w:instrText>
    </w:r>
    <w:r w:rsidRPr="00423777">
      <w:rPr>
        <w:rFonts w:cs="VKoren"/>
      </w:rPr>
      <w:fldChar w:fldCharType="separate"/>
    </w:r>
    <w:r w:rsidR="00D46606">
      <w:rPr>
        <w:rFonts w:cs="VKoren"/>
        <w:noProof/>
        <w:rtl/>
      </w:rPr>
      <w:t>פרק ראשון ־ 'ארבעה ראשי שנים</w:t>
    </w:r>
    <w:r w:rsidR="00D46606">
      <w:rPr>
        <w:rFonts w:cs="VKoren"/>
        <w:noProof/>
      </w:rPr>
      <w:t>'</w:t>
    </w:r>
    <w:r w:rsidRPr="00423777">
      <w:rPr>
        <w:rFonts w:cs="VKoren"/>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54D72"/>
    <w:multiLevelType w:val="hybridMultilevel"/>
    <w:tmpl w:val="248A25CE"/>
    <w:lvl w:ilvl="0" w:tplc="A88217A6">
      <w:start w:val="1"/>
      <w:numFmt w:val="decimal"/>
      <w:pStyle w:val="a"/>
      <w:lvlText w:val="%1."/>
      <w:lvlJc w:val="left"/>
      <w:pPr>
        <w:ind w:left="20" w:hanging="360"/>
      </w:pPr>
      <w:rPr>
        <w:rFonts w:ascii="FrankRuehl" w:hAnsi="FrankRuehl" w:cs="FrankRuehl" w:hint="default"/>
        <w:b/>
        <w:bCs/>
        <w:i w:val="0"/>
        <w:iCs w:val="0"/>
        <w:sz w:val="24"/>
        <w:szCs w:val="24"/>
        <w:lang w:val="en-US"/>
      </w:rPr>
    </w:lvl>
    <w:lvl w:ilvl="1" w:tplc="04090019" w:tentative="1">
      <w:start w:val="1"/>
      <w:numFmt w:val="lowerLetter"/>
      <w:lvlText w:val="%2."/>
      <w:lvlJc w:val="left"/>
      <w:pPr>
        <w:ind w:left="740" w:hanging="360"/>
      </w:pPr>
    </w:lvl>
    <w:lvl w:ilvl="2" w:tplc="0409001B" w:tentative="1">
      <w:start w:val="1"/>
      <w:numFmt w:val="lowerRoman"/>
      <w:lvlText w:val="%3."/>
      <w:lvlJc w:val="right"/>
      <w:pPr>
        <w:ind w:left="1460" w:hanging="180"/>
      </w:pPr>
    </w:lvl>
    <w:lvl w:ilvl="3" w:tplc="0409000F" w:tentative="1">
      <w:start w:val="1"/>
      <w:numFmt w:val="decimal"/>
      <w:lvlText w:val="%4."/>
      <w:lvlJc w:val="left"/>
      <w:pPr>
        <w:ind w:left="2180" w:hanging="360"/>
      </w:pPr>
    </w:lvl>
    <w:lvl w:ilvl="4" w:tplc="04090019" w:tentative="1">
      <w:start w:val="1"/>
      <w:numFmt w:val="lowerLetter"/>
      <w:lvlText w:val="%5."/>
      <w:lvlJc w:val="left"/>
      <w:pPr>
        <w:ind w:left="2900" w:hanging="360"/>
      </w:pPr>
    </w:lvl>
    <w:lvl w:ilvl="5" w:tplc="0409001B" w:tentative="1">
      <w:start w:val="1"/>
      <w:numFmt w:val="lowerRoman"/>
      <w:lvlText w:val="%6."/>
      <w:lvlJc w:val="right"/>
      <w:pPr>
        <w:ind w:left="3620" w:hanging="180"/>
      </w:pPr>
    </w:lvl>
    <w:lvl w:ilvl="6" w:tplc="0409000F" w:tentative="1">
      <w:start w:val="1"/>
      <w:numFmt w:val="decimal"/>
      <w:lvlText w:val="%7."/>
      <w:lvlJc w:val="left"/>
      <w:pPr>
        <w:ind w:left="4340" w:hanging="360"/>
      </w:pPr>
    </w:lvl>
    <w:lvl w:ilvl="7" w:tplc="04090019" w:tentative="1">
      <w:start w:val="1"/>
      <w:numFmt w:val="lowerLetter"/>
      <w:lvlText w:val="%8."/>
      <w:lvlJc w:val="left"/>
      <w:pPr>
        <w:ind w:left="5060" w:hanging="360"/>
      </w:pPr>
    </w:lvl>
    <w:lvl w:ilvl="8" w:tplc="0409001B" w:tentative="1">
      <w:start w:val="1"/>
      <w:numFmt w:val="lowerRoman"/>
      <w:lvlText w:val="%9."/>
      <w:lvlJc w:val="right"/>
      <w:pPr>
        <w:ind w:left="5780" w:hanging="180"/>
      </w:pPr>
    </w:lvl>
  </w:abstractNum>
  <w:num w:numId="1" w16cid:durableId="1026754360">
    <w:abstractNumId w:val="0"/>
    <w:lvlOverride w:ilvl="0">
      <w:startOverride w:val="1"/>
    </w:lvlOverride>
  </w:num>
  <w:num w:numId="2" w16cid:durableId="771359650">
    <w:abstractNumId w:val="0"/>
    <w:lvlOverride w:ilvl="0">
      <w:startOverride w:val="1"/>
    </w:lvlOverride>
  </w:num>
  <w:num w:numId="3" w16cid:durableId="1985547359">
    <w:abstractNumId w:val="0"/>
    <w:lvlOverride w:ilvl="0">
      <w:startOverride w:val="1"/>
    </w:lvlOverride>
  </w:num>
  <w:num w:numId="4" w16cid:durableId="1799451426">
    <w:abstractNumId w:val="0"/>
    <w:lvlOverride w:ilvl="0">
      <w:startOverride w:val="1"/>
    </w:lvlOverride>
  </w:num>
  <w:num w:numId="5" w16cid:durableId="1056471190">
    <w:abstractNumId w:val="0"/>
  </w:num>
  <w:num w:numId="6" w16cid:durableId="894857932">
    <w:abstractNumId w:val="0"/>
    <w:lvlOverride w:ilvl="0">
      <w:startOverride w:val="1"/>
    </w:lvlOverride>
  </w:num>
  <w:num w:numId="7" w16cid:durableId="1483812245">
    <w:abstractNumId w:val="0"/>
    <w:lvlOverride w:ilvl="0">
      <w:startOverride w:val="1"/>
    </w:lvlOverride>
  </w:num>
  <w:num w:numId="8" w16cid:durableId="1992250408">
    <w:abstractNumId w:val="0"/>
    <w:lvlOverride w:ilvl="0">
      <w:startOverride w:val="1"/>
    </w:lvlOverride>
  </w:num>
  <w:num w:numId="9" w16cid:durableId="1367751475">
    <w:abstractNumId w:val="0"/>
    <w:lvlOverride w:ilvl="0">
      <w:startOverride w:val="1"/>
    </w:lvlOverride>
  </w:num>
  <w:num w:numId="10" w16cid:durableId="160439635">
    <w:abstractNumId w:val="0"/>
    <w:lvlOverride w:ilvl="0">
      <w:startOverride w:val="1"/>
    </w:lvlOverride>
  </w:num>
  <w:num w:numId="11" w16cid:durableId="1769615674">
    <w:abstractNumId w:val="0"/>
    <w:lvlOverride w:ilvl="0">
      <w:startOverride w:val="1"/>
    </w:lvlOverride>
  </w:num>
  <w:num w:numId="12" w16cid:durableId="1397431333">
    <w:abstractNumId w:val="0"/>
    <w:lvlOverride w:ilvl="0">
      <w:startOverride w:val="1"/>
    </w:lvlOverride>
  </w:num>
  <w:num w:numId="13" w16cid:durableId="443619949">
    <w:abstractNumId w:val="0"/>
    <w:lvlOverride w:ilvl="0">
      <w:startOverride w:val="1"/>
    </w:lvlOverride>
  </w:num>
  <w:num w:numId="14" w16cid:durableId="883834363">
    <w:abstractNumId w:val="0"/>
    <w:lvlOverride w:ilvl="0">
      <w:startOverride w:val="1"/>
    </w:lvlOverride>
  </w:num>
  <w:num w:numId="15" w16cid:durableId="895969660">
    <w:abstractNumId w:val="0"/>
    <w:lvlOverride w:ilvl="0">
      <w:startOverride w:val="1"/>
    </w:lvlOverride>
  </w:num>
  <w:num w:numId="16" w16cid:durableId="1706833118">
    <w:abstractNumId w:val="0"/>
    <w:lvlOverride w:ilvl="0">
      <w:startOverride w:val="1"/>
    </w:lvlOverride>
  </w:num>
  <w:num w:numId="17" w16cid:durableId="1631475663">
    <w:abstractNumId w:val="0"/>
    <w:lvlOverride w:ilvl="0">
      <w:startOverride w:val="1"/>
    </w:lvlOverride>
  </w:num>
  <w:num w:numId="18" w16cid:durableId="1995522381">
    <w:abstractNumId w:val="0"/>
    <w:lvlOverride w:ilvl="0">
      <w:startOverride w:val="1"/>
    </w:lvlOverride>
  </w:num>
  <w:num w:numId="19" w16cid:durableId="635065766">
    <w:abstractNumId w:val="0"/>
    <w:lvlOverride w:ilvl="0">
      <w:startOverride w:val="1"/>
    </w:lvlOverride>
  </w:num>
  <w:num w:numId="20" w16cid:durableId="447431378">
    <w:abstractNumId w:val="0"/>
    <w:lvlOverride w:ilvl="0">
      <w:startOverride w:val="1"/>
    </w:lvlOverride>
  </w:num>
  <w:num w:numId="21" w16cid:durableId="1835609471">
    <w:abstractNumId w:val="0"/>
    <w:lvlOverride w:ilvl="0">
      <w:startOverride w:val="1"/>
    </w:lvlOverride>
  </w:num>
  <w:num w:numId="22" w16cid:durableId="1804081259">
    <w:abstractNumId w:val="0"/>
    <w:lvlOverride w:ilvl="0">
      <w:startOverride w:val="1"/>
    </w:lvlOverride>
  </w:num>
  <w:num w:numId="23" w16cid:durableId="2559525">
    <w:abstractNumId w:val="0"/>
    <w:lvlOverride w:ilvl="0">
      <w:startOverride w:val="1"/>
    </w:lvlOverride>
  </w:num>
  <w:num w:numId="24" w16cid:durableId="848636254">
    <w:abstractNumId w:val="0"/>
    <w:lvlOverride w:ilvl="0">
      <w:startOverride w:val="1"/>
    </w:lvlOverride>
  </w:num>
  <w:num w:numId="25" w16cid:durableId="539173018">
    <w:abstractNumId w:val="0"/>
    <w:lvlOverride w:ilvl="0">
      <w:startOverride w:val="1"/>
    </w:lvlOverride>
  </w:num>
  <w:num w:numId="26" w16cid:durableId="924340307">
    <w:abstractNumId w:val="0"/>
    <w:lvlOverride w:ilvl="0">
      <w:startOverride w:val="1"/>
    </w:lvlOverride>
  </w:num>
  <w:num w:numId="27" w16cid:durableId="1595241235">
    <w:abstractNumId w:val="0"/>
    <w:lvlOverride w:ilvl="0">
      <w:startOverride w:val="1"/>
    </w:lvlOverride>
  </w:num>
  <w:num w:numId="28" w16cid:durableId="1612860836">
    <w:abstractNumId w:val="0"/>
    <w:lvlOverride w:ilvl="0">
      <w:startOverride w:val="1"/>
    </w:lvlOverride>
  </w:num>
  <w:num w:numId="29" w16cid:durableId="1386760809">
    <w:abstractNumId w:val="0"/>
    <w:lvlOverride w:ilvl="0">
      <w:startOverride w:val="1"/>
    </w:lvlOverride>
  </w:num>
  <w:num w:numId="30" w16cid:durableId="804271795">
    <w:abstractNumId w:val="0"/>
    <w:lvlOverride w:ilvl="0">
      <w:startOverride w:val="1"/>
    </w:lvlOverride>
  </w:num>
  <w:num w:numId="31" w16cid:durableId="659121081">
    <w:abstractNumId w:val="0"/>
    <w:lvlOverride w:ilvl="0">
      <w:startOverride w:val="1"/>
    </w:lvlOverride>
  </w:num>
  <w:num w:numId="32" w16cid:durableId="1738043063">
    <w:abstractNumId w:val="0"/>
    <w:lvlOverride w:ilvl="0">
      <w:startOverride w:val="1"/>
    </w:lvlOverride>
  </w:num>
  <w:num w:numId="33" w16cid:durableId="955451286">
    <w:abstractNumId w:val="0"/>
    <w:lvlOverride w:ilvl="0">
      <w:startOverride w:val="1"/>
    </w:lvlOverride>
  </w:num>
  <w:num w:numId="34" w16cid:durableId="27876393">
    <w:abstractNumId w:val="0"/>
    <w:lvlOverride w:ilvl="0">
      <w:startOverride w:val="1"/>
    </w:lvlOverride>
  </w:num>
  <w:num w:numId="35" w16cid:durableId="259336831">
    <w:abstractNumId w:val="0"/>
    <w:lvlOverride w:ilvl="0">
      <w:startOverride w:val="1"/>
    </w:lvlOverride>
  </w:num>
  <w:num w:numId="36" w16cid:durableId="677970124">
    <w:abstractNumId w:val="0"/>
    <w:lvlOverride w:ilvl="0">
      <w:startOverride w:val="1"/>
    </w:lvlOverride>
  </w:num>
  <w:num w:numId="37" w16cid:durableId="2005429264">
    <w:abstractNumId w:val="0"/>
    <w:lvlOverride w:ilvl="0">
      <w:startOverride w:val="1"/>
    </w:lvlOverride>
  </w:num>
  <w:num w:numId="38" w16cid:durableId="657614721">
    <w:abstractNumId w:val="0"/>
    <w:lvlOverride w:ilvl="0">
      <w:startOverride w:val="1"/>
    </w:lvlOverride>
  </w:num>
  <w:num w:numId="39" w16cid:durableId="1854411733">
    <w:abstractNumId w:val="0"/>
    <w:lvlOverride w:ilvl="0">
      <w:startOverride w:val="1"/>
    </w:lvlOverride>
  </w:num>
  <w:num w:numId="40" w16cid:durableId="960653659">
    <w:abstractNumId w:val="0"/>
    <w:lvlOverride w:ilvl="0">
      <w:startOverride w:val="1"/>
    </w:lvlOverride>
  </w:num>
  <w:num w:numId="41" w16cid:durableId="677849327">
    <w:abstractNumId w:val="0"/>
    <w:lvlOverride w:ilvl="0">
      <w:startOverride w:val="1"/>
    </w:lvlOverride>
  </w:num>
  <w:num w:numId="42" w16cid:durableId="1552155683">
    <w:abstractNumId w:val="0"/>
    <w:lvlOverride w:ilvl="0">
      <w:startOverride w:val="1"/>
    </w:lvlOverride>
  </w:num>
  <w:num w:numId="43" w16cid:durableId="448821488">
    <w:abstractNumId w:val="0"/>
    <w:lvlOverride w:ilvl="0">
      <w:startOverride w:val="1"/>
    </w:lvlOverride>
  </w:num>
  <w:num w:numId="44" w16cid:durableId="270745213">
    <w:abstractNumId w:val="0"/>
    <w:lvlOverride w:ilvl="0">
      <w:startOverride w:val="1"/>
    </w:lvlOverride>
  </w:num>
  <w:num w:numId="45" w16cid:durableId="554198779">
    <w:abstractNumId w:val="0"/>
    <w:lvlOverride w:ilvl="0">
      <w:startOverride w:val="1"/>
    </w:lvlOverride>
  </w:num>
  <w:num w:numId="46" w16cid:durableId="1890065319">
    <w:abstractNumId w:val="0"/>
    <w:lvlOverride w:ilvl="0">
      <w:startOverride w:val="1"/>
    </w:lvlOverride>
  </w:num>
  <w:num w:numId="47" w16cid:durableId="1838380346">
    <w:abstractNumId w:val="0"/>
    <w:lvlOverride w:ilvl="0">
      <w:startOverride w:val="1"/>
    </w:lvlOverride>
  </w:num>
  <w:num w:numId="48" w16cid:durableId="1117918399">
    <w:abstractNumId w:val="0"/>
    <w:lvlOverride w:ilvl="0">
      <w:startOverride w:val="1"/>
    </w:lvlOverride>
  </w:num>
  <w:num w:numId="49" w16cid:durableId="1130632456">
    <w:abstractNumId w:val="0"/>
    <w:lvlOverride w:ilvl="0">
      <w:startOverride w:val="1"/>
    </w:lvlOverride>
  </w:num>
  <w:num w:numId="50" w16cid:durableId="713307341">
    <w:abstractNumId w:val="0"/>
    <w:lvlOverride w:ilvl="0">
      <w:startOverride w:val="1"/>
    </w:lvlOverride>
  </w:num>
  <w:num w:numId="51" w16cid:durableId="576482998">
    <w:abstractNumId w:val="0"/>
    <w:lvlOverride w:ilvl="0">
      <w:startOverride w:val="1"/>
    </w:lvlOverride>
  </w:num>
  <w:num w:numId="52" w16cid:durableId="81462581">
    <w:abstractNumId w:val="0"/>
    <w:lvlOverride w:ilvl="0">
      <w:startOverride w:val="1"/>
    </w:lvlOverride>
  </w:num>
  <w:num w:numId="53" w16cid:durableId="1901163453">
    <w:abstractNumId w:val="0"/>
    <w:lvlOverride w:ilvl="0">
      <w:startOverride w:val="1"/>
    </w:lvlOverride>
  </w:num>
  <w:num w:numId="54" w16cid:durableId="2118870634">
    <w:abstractNumId w:val="0"/>
    <w:lvlOverride w:ilvl="0">
      <w:startOverride w:val="1"/>
    </w:lvlOverride>
  </w:num>
  <w:num w:numId="55" w16cid:durableId="1470518403">
    <w:abstractNumId w:val="0"/>
    <w:lvlOverride w:ilvl="0">
      <w:startOverride w:val="1"/>
    </w:lvlOverride>
  </w:num>
  <w:num w:numId="56" w16cid:durableId="1666935763">
    <w:abstractNumId w:val="0"/>
    <w:lvlOverride w:ilvl="0">
      <w:startOverride w:val="1"/>
    </w:lvlOverride>
  </w:num>
  <w:num w:numId="57" w16cid:durableId="479074770">
    <w:abstractNumId w:val="0"/>
    <w:lvlOverride w:ilvl="0">
      <w:startOverride w:val="1"/>
    </w:lvlOverride>
  </w:num>
  <w:num w:numId="58" w16cid:durableId="930821059">
    <w:abstractNumId w:val="0"/>
    <w:lvlOverride w:ilvl="0">
      <w:startOverride w:val="1"/>
    </w:lvlOverride>
  </w:num>
  <w:num w:numId="59" w16cid:durableId="315260037">
    <w:abstractNumId w:val="0"/>
    <w:lvlOverride w:ilvl="0">
      <w:startOverride w:val="1"/>
    </w:lvlOverride>
  </w:num>
  <w:num w:numId="60" w16cid:durableId="237639089">
    <w:abstractNumId w:val="0"/>
    <w:lvlOverride w:ilvl="0">
      <w:startOverride w:val="1"/>
    </w:lvlOverride>
  </w:num>
  <w:num w:numId="61" w16cid:durableId="1604680951">
    <w:abstractNumId w:val="0"/>
    <w:lvlOverride w:ilvl="0">
      <w:startOverride w:val="1"/>
    </w:lvlOverride>
  </w:num>
  <w:num w:numId="62" w16cid:durableId="1679968599">
    <w:abstractNumId w:val="0"/>
    <w:lvlOverride w:ilvl="0">
      <w:startOverride w:val="1"/>
    </w:lvlOverride>
  </w:num>
  <w:num w:numId="63" w16cid:durableId="1520899288">
    <w:abstractNumId w:val="0"/>
    <w:lvlOverride w:ilvl="0">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08F"/>
    <w:rsid w:val="0000101A"/>
    <w:rsid w:val="0000324D"/>
    <w:rsid w:val="000131A6"/>
    <w:rsid w:val="00014827"/>
    <w:rsid w:val="0001553F"/>
    <w:rsid w:val="000177E6"/>
    <w:rsid w:val="00025C1D"/>
    <w:rsid w:val="00026AEB"/>
    <w:rsid w:val="00027110"/>
    <w:rsid w:val="00030EDE"/>
    <w:rsid w:val="0003142E"/>
    <w:rsid w:val="00036A19"/>
    <w:rsid w:val="00037CDA"/>
    <w:rsid w:val="00041861"/>
    <w:rsid w:val="000469C2"/>
    <w:rsid w:val="00046A99"/>
    <w:rsid w:val="0004716E"/>
    <w:rsid w:val="00052C0B"/>
    <w:rsid w:val="000531C2"/>
    <w:rsid w:val="00056D53"/>
    <w:rsid w:val="0005756A"/>
    <w:rsid w:val="00061139"/>
    <w:rsid w:val="0007157A"/>
    <w:rsid w:val="00073933"/>
    <w:rsid w:val="00073C8D"/>
    <w:rsid w:val="00076C3C"/>
    <w:rsid w:val="00087D0D"/>
    <w:rsid w:val="0009316B"/>
    <w:rsid w:val="0009657B"/>
    <w:rsid w:val="000A1525"/>
    <w:rsid w:val="000A1764"/>
    <w:rsid w:val="000A22F3"/>
    <w:rsid w:val="000A4B64"/>
    <w:rsid w:val="000A6B58"/>
    <w:rsid w:val="000B11D8"/>
    <w:rsid w:val="000B6F10"/>
    <w:rsid w:val="000C22E6"/>
    <w:rsid w:val="000C77D4"/>
    <w:rsid w:val="000C7ACF"/>
    <w:rsid w:val="000E04CF"/>
    <w:rsid w:val="000E5364"/>
    <w:rsid w:val="000E6677"/>
    <w:rsid w:val="000F14BB"/>
    <w:rsid w:val="000F731D"/>
    <w:rsid w:val="000F7D21"/>
    <w:rsid w:val="000F7EA4"/>
    <w:rsid w:val="001064ED"/>
    <w:rsid w:val="001139BE"/>
    <w:rsid w:val="00114728"/>
    <w:rsid w:val="00115A7B"/>
    <w:rsid w:val="00117FCB"/>
    <w:rsid w:val="00134DD2"/>
    <w:rsid w:val="00143310"/>
    <w:rsid w:val="00143B17"/>
    <w:rsid w:val="00144A11"/>
    <w:rsid w:val="001465C5"/>
    <w:rsid w:val="001470B8"/>
    <w:rsid w:val="001477AB"/>
    <w:rsid w:val="001479DD"/>
    <w:rsid w:val="001510CA"/>
    <w:rsid w:val="0015425F"/>
    <w:rsid w:val="00157843"/>
    <w:rsid w:val="001616C7"/>
    <w:rsid w:val="001632FF"/>
    <w:rsid w:val="001662A5"/>
    <w:rsid w:val="001700CD"/>
    <w:rsid w:val="00177786"/>
    <w:rsid w:val="00180B53"/>
    <w:rsid w:val="0018645E"/>
    <w:rsid w:val="00190E2E"/>
    <w:rsid w:val="0019414D"/>
    <w:rsid w:val="00197C39"/>
    <w:rsid w:val="001A01B5"/>
    <w:rsid w:val="001A3F85"/>
    <w:rsid w:val="001A4E57"/>
    <w:rsid w:val="001A6E64"/>
    <w:rsid w:val="001B0CAC"/>
    <w:rsid w:val="001B288F"/>
    <w:rsid w:val="001B5632"/>
    <w:rsid w:val="001B6CEB"/>
    <w:rsid w:val="001C2712"/>
    <w:rsid w:val="001C5D62"/>
    <w:rsid w:val="001C6408"/>
    <w:rsid w:val="001D75B1"/>
    <w:rsid w:val="001E06E9"/>
    <w:rsid w:val="001E0F89"/>
    <w:rsid w:val="001E18E8"/>
    <w:rsid w:val="001E66D0"/>
    <w:rsid w:val="001E7165"/>
    <w:rsid w:val="001F17F1"/>
    <w:rsid w:val="001F790A"/>
    <w:rsid w:val="00200495"/>
    <w:rsid w:val="00212149"/>
    <w:rsid w:val="00213AFA"/>
    <w:rsid w:val="0022051C"/>
    <w:rsid w:val="00223C61"/>
    <w:rsid w:val="002257E3"/>
    <w:rsid w:val="00227E9D"/>
    <w:rsid w:val="00233997"/>
    <w:rsid w:val="0023578A"/>
    <w:rsid w:val="00245E43"/>
    <w:rsid w:val="002477D3"/>
    <w:rsid w:val="00247B1F"/>
    <w:rsid w:val="00252F9D"/>
    <w:rsid w:val="00257AC7"/>
    <w:rsid w:val="002612D2"/>
    <w:rsid w:val="002634A6"/>
    <w:rsid w:val="00264C77"/>
    <w:rsid w:val="00266FE9"/>
    <w:rsid w:val="00267CB5"/>
    <w:rsid w:val="0027006D"/>
    <w:rsid w:val="0027381C"/>
    <w:rsid w:val="00273B98"/>
    <w:rsid w:val="00276264"/>
    <w:rsid w:val="0028255A"/>
    <w:rsid w:val="00284FF0"/>
    <w:rsid w:val="00296F92"/>
    <w:rsid w:val="002A129E"/>
    <w:rsid w:val="002A5EDB"/>
    <w:rsid w:val="002A791B"/>
    <w:rsid w:val="002B445E"/>
    <w:rsid w:val="002B51C7"/>
    <w:rsid w:val="002B56A7"/>
    <w:rsid w:val="002B6308"/>
    <w:rsid w:val="002B707F"/>
    <w:rsid w:val="002B716B"/>
    <w:rsid w:val="002C6E59"/>
    <w:rsid w:val="002D63A9"/>
    <w:rsid w:val="002D6B4C"/>
    <w:rsid w:val="002D7E9D"/>
    <w:rsid w:val="002E0146"/>
    <w:rsid w:val="002E051C"/>
    <w:rsid w:val="002E1210"/>
    <w:rsid w:val="002E45FB"/>
    <w:rsid w:val="002E5AB2"/>
    <w:rsid w:val="002E7F4C"/>
    <w:rsid w:val="002F0BC1"/>
    <w:rsid w:val="00301477"/>
    <w:rsid w:val="003018ED"/>
    <w:rsid w:val="003022C6"/>
    <w:rsid w:val="00307541"/>
    <w:rsid w:val="0030768F"/>
    <w:rsid w:val="0031145F"/>
    <w:rsid w:val="00311F3A"/>
    <w:rsid w:val="003134C3"/>
    <w:rsid w:val="00322E87"/>
    <w:rsid w:val="003238EE"/>
    <w:rsid w:val="00326716"/>
    <w:rsid w:val="00333C6C"/>
    <w:rsid w:val="0033458B"/>
    <w:rsid w:val="003347BD"/>
    <w:rsid w:val="00341EFA"/>
    <w:rsid w:val="00345E13"/>
    <w:rsid w:val="0034677A"/>
    <w:rsid w:val="00350AE7"/>
    <w:rsid w:val="003548E6"/>
    <w:rsid w:val="00357C86"/>
    <w:rsid w:val="003601A7"/>
    <w:rsid w:val="00360594"/>
    <w:rsid w:val="00364CBD"/>
    <w:rsid w:val="00365186"/>
    <w:rsid w:val="00365F3B"/>
    <w:rsid w:val="003661C2"/>
    <w:rsid w:val="00366342"/>
    <w:rsid w:val="00370855"/>
    <w:rsid w:val="00370C07"/>
    <w:rsid w:val="00371932"/>
    <w:rsid w:val="00380E42"/>
    <w:rsid w:val="00381EB6"/>
    <w:rsid w:val="00383600"/>
    <w:rsid w:val="003844FA"/>
    <w:rsid w:val="003860CA"/>
    <w:rsid w:val="003905F3"/>
    <w:rsid w:val="00394EC6"/>
    <w:rsid w:val="00396643"/>
    <w:rsid w:val="003A50B4"/>
    <w:rsid w:val="003A56EF"/>
    <w:rsid w:val="003A7569"/>
    <w:rsid w:val="003A7649"/>
    <w:rsid w:val="003B19B2"/>
    <w:rsid w:val="003B1B66"/>
    <w:rsid w:val="003B2DCF"/>
    <w:rsid w:val="003B61D2"/>
    <w:rsid w:val="003C010B"/>
    <w:rsid w:val="003C1B8C"/>
    <w:rsid w:val="003C1D87"/>
    <w:rsid w:val="003D15EB"/>
    <w:rsid w:val="003D256F"/>
    <w:rsid w:val="003D35CC"/>
    <w:rsid w:val="003D67EF"/>
    <w:rsid w:val="003D7779"/>
    <w:rsid w:val="003E2C89"/>
    <w:rsid w:val="003E6AE5"/>
    <w:rsid w:val="003E70BE"/>
    <w:rsid w:val="003F136D"/>
    <w:rsid w:val="003F6DBA"/>
    <w:rsid w:val="00402088"/>
    <w:rsid w:val="004039C0"/>
    <w:rsid w:val="00403A9D"/>
    <w:rsid w:val="004051D0"/>
    <w:rsid w:val="00407077"/>
    <w:rsid w:val="0041381A"/>
    <w:rsid w:val="00416A72"/>
    <w:rsid w:val="0042038A"/>
    <w:rsid w:val="00420E66"/>
    <w:rsid w:val="004212B8"/>
    <w:rsid w:val="00423469"/>
    <w:rsid w:val="00423777"/>
    <w:rsid w:val="00423D04"/>
    <w:rsid w:val="00424387"/>
    <w:rsid w:val="004263AC"/>
    <w:rsid w:val="00430E9D"/>
    <w:rsid w:val="00431011"/>
    <w:rsid w:val="00437934"/>
    <w:rsid w:val="004434ED"/>
    <w:rsid w:val="00444B60"/>
    <w:rsid w:val="0044779D"/>
    <w:rsid w:val="00450625"/>
    <w:rsid w:val="00451C67"/>
    <w:rsid w:val="00456134"/>
    <w:rsid w:val="0046108F"/>
    <w:rsid w:val="004676C2"/>
    <w:rsid w:val="00470570"/>
    <w:rsid w:val="00475F7E"/>
    <w:rsid w:val="004775AD"/>
    <w:rsid w:val="004824E6"/>
    <w:rsid w:val="004845EA"/>
    <w:rsid w:val="004848FD"/>
    <w:rsid w:val="00487073"/>
    <w:rsid w:val="00487105"/>
    <w:rsid w:val="00495A5A"/>
    <w:rsid w:val="004B0598"/>
    <w:rsid w:val="004B5A75"/>
    <w:rsid w:val="004C193E"/>
    <w:rsid w:val="004C68EB"/>
    <w:rsid w:val="004D059B"/>
    <w:rsid w:val="004D0FE9"/>
    <w:rsid w:val="004D29A2"/>
    <w:rsid w:val="004D4EA0"/>
    <w:rsid w:val="004E7BD9"/>
    <w:rsid w:val="004F3C7F"/>
    <w:rsid w:val="004F4F89"/>
    <w:rsid w:val="004F5374"/>
    <w:rsid w:val="004F7B02"/>
    <w:rsid w:val="0050039B"/>
    <w:rsid w:val="00502627"/>
    <w:rsid w:val="005061D4"/>
    <w:rsid w:val="00506D48"/>
    <w:rsid w:val="00511691"/>
    <w:rsid w:val="00517929"/>
    <w:rsid w:val="0052771D"/>
    <w:rsid w:val="00530C66"/>
    <w:rsid w:val="005312F1"/>
    <w:rsid w:val="00532D88"/>
    <w:rsid w:val="0053468C"/>
    <w:rsid w:val="00550147"/>
    <w:rsid w:val="00556713"/>
    <w:rsid w:val="00561245"/>
    <w:rsid w:val="00566F7F"/>
    <w:rsid w:val="005675AC"/>
    <w:rsid w:val="00576195"/>
    <w:rsid w:val="00576701"/>
    <w:rsid w:val="00576A7E"/>
    <w:rsid w:val="00577EF4"/>
    <w:rsid w:val="00581F49"/>
    <w:rsid w:val="0058286C"/>
    <w:rsid w:val="00585DD0"/>
    <w:rsid w:val="00586203"/>
    <w:rsid w:val="00592952"/>
    <w:rsid w:val="005944A8"/>
    <w:rsid w:val="005959ED"/>
    <w:rsid w:val="005A3DC8"/>
    <w:rsid w:val="005A3DD6"/>
    <w:rsid w:val="005A5A3B"/>
    <w:rsid w:val="005B0CF5"/>
    <w:rsid w:val="005B25C5"/>
    <w:rsid w:val="005B4323"/>
    <w:rsid w:val="005B610A"/>
    <w:rsid w:val="005C27F6"/>
    <w:rsid w:val="005C449D"/>
    <w:rsid w:val="005D1CCE"/>
    <w:rsid w:val="005D30BB"/>
    <w:rsid w:val="005D3D51"/>
    <w:rsid w:val="005E3E2F"/>
    <w:rsid w:val="005E7B9A"/>
    <w:rsid w:val="005F0106"/>
    <w:rsid w:val="005F2263"/>
    <w:rsid w:val="005F4E3C"/>
    <w:rsid w:val="005F7536"/>
    <w:rsid w:val="005F7FEE"/>
    <w:rsid w:val="00605788"/>
    <w:rsid w:val="00611209"/>
    <w:rsid w:val="00612ABC"/>
    <w:rsid w:val="006134C7"/>
    <w:rsid w:val="006167E6"/>
    <w:rsid w:val="00623614"/>
    <w:rsid w:val="00626394"/>
    <w:rsid w:val="00627B56"/>
    <w:rsid w:val="00634234"/>
    <w:rsid w:val="00636671"/>
    <w:rsid w:val="006402DF"/>
    <w:rsid w:val="006422F7"/>
    <w:rsid w:val="00642A8A"/>
    <w:rsid w:val="00647DED"/>
    <w:rsid w:val="006509A9"/>
    <w:rsid w:val="00650C32"/>
    <w:rsid w:val="00650C6E"/>
    <w:rsid w:val="00653D9B"/>
    <w:rsid w:val="00655DE7"/>
    <w:rsid w:val="0065678C"/>
    <w:rsid w:val="006612BB"/>
    <w:rsid w:val="006627DC"/>
    <w:rsid w:val="006630BE"/>
    <w:rsid w:val="0066553A"/>
    <w:rsid w:val="0066788A"/>
    <w:rsid w:val="006741B0"/>
    <w:rsid w:val="00684793"/>
    <w:rsid w:val="00684E7E"/>
    <w:rsid w:val="00695516"/>
    <w:rsid w:val="006973C5"/>
    <w:rsid w:val="006A0923"/>
    <w:rsid w:val="006A0AFB"/>
    <w:rsid w:val="006A28C0"/>
    <w:rsid w:val="006A3FA9"/>
    <w:rsid w:val="006A637B"/>
    <w:rsid w:val="006A66B1"/>
    <w:rsid w:val="006A7141"/>
    <w:rsid w:val="006A7B2B"/>
    <w:rsid w:val="006A7C8F"/>
    <w:rsid w:val="006B1BB5"/>
    <w:rsid w:val="006B4003"/>
    <w:rsid w:val="006B7E56"/>
    <w:rsid w:val="006C153D"/>
    <w:rsid w:val="006C31A9"/>
    <w:rsid w:val="006C7345"/>
    <w:rsid w:val="006D1355"/>
    <w:rsid w:val="006D1AC0"/>
    <w:rsid w:val="006D1D6E"/>
    <w:rsid w:val="006D2D0D"/>
    <w:rsid w:val="006D3178"/>
    <w:rsid w:val="006D38DE"/>
    <w:rsid w:val="006D411C"/>
    <w:rsid w:val="006D77F9"/>
    <w:rsid w:val="006E5EA7"/>
    <w:rsid w:val="006F08E0"/>
    <w:rsid w:val="006F3203"/>
    <w:rsid w:val="006F6179"/>
    <w:rsid w:val="0070081B"/>
    <w:rsid w:val="0070225B"/>
    <w:rsid w:val="00702A1A"/>
    <w:rsid w:val="00714990"/>
    <w:rsid w:val="00715768"/>
    <w:rsid w:val="00717B07"/>
    <w:rsid w:val="00720623"/>
    <w:rsid w:val="0072545A"/>
    <w:rsid w:val="0073771D"/>
    <w:rsid w:val="00743C65"/>
    <w:rsid w:val="00751686"/>
    <w:rsid w:val="00751F60"/>
    <w:rsid w:val="00761067"/>
    <w:rsid w:val="007631D9"/>
    <w:rsid w:val="0076369E"/>
    <w:rsid w:val="007649A1"/>
    <w:rsid w:val="007712CF"/>
    <w:rsid w:val="00773F61"/>
    <w:rsid w:val="00777E9A"/>
    <w:rsid w:val="0078159C"/>
    <w:rsid w:val="00781DD7"/>
    <w:rsid w:val="00791078"/>
    <w:rsid w:val="00791D5C"/>
    <w:rsid w:val="0079286A"/>
    <w:rsid w:val="00792876"/>
    <w:rsid w:val="00792DB7"/>
    <w:rsid w:val="00792DE1"/>
    <w:rsid w:val="00792DF0"/>
    <w:rsid w:val="007930F0"/>
    <w:rsid w:val="00796D05"/>
    <w:rsid w:val="00797FDB"/>
    <w:rsid w:val="007A3075"/>
    <w:rsid w:val="007B1715"/>
    <w:rsid w:val="007B3363"/>
    <w:rsid w:val="007B4823"/>
    <w:rsid w:val="007C1FED"/>
    <w:rsid w:val="007C2CD6"/>
    <w:rsid w:val="007C59DF"/>
    <w:rsid w:val="007C5D24"/>
    <w:rsid w:val="007C5FDE"/>
    <w:rsid w:val="007C743C"/>
    <w:rsid w:val="007C775D"/>
    <w:rsid w:val="007D37A1"/>
    <w:rsid w:val="007D467A"/>
    <w:rsid w:val="007D5871"/>
    <w:rsid w:val="007D6E0A"/>
    <w:rsid w:val="007E2D72"/>
    <w:rsid w:val="007E3B5C"/>
    <w:rsid w:val="007E6AEC"/>
    <w:rsid w:val="007F0AA5"/>
    <w:rsid w:val="007F3E5B"/>
    <w:rsid w:val="007F7304"/>
    <w:rsid w:val="00801053"/>
    <w:rsid w:val="008028DB"/>
    <w:rsid w:val="00802D24"/>
    <w:rsid w:val="008054C8"/>
    <w:rsid w:val="00814EE1"/>
    <w:rsid w:val="00816436"/>
    <w:rsid w:val="0081750A"/>
    <w:rsid w:val="00820D9A"/>
    <w:rsid w:val="00826B9C"/>
    <w:rsid w:val="00827907"/>
    <w:rsid w:val="00827B91"/>
    <w:rsid w:val="0083670F"/>
    <w:rsid w:val="00837515"/>
    <w:rsid w:val="0084070E"/>
    <w:rsid w:val="008413C7"/>
    <w:rsid w:val="00844F8E"/>
    <w:rsid w:val="00845F5D"/>
    <w:rsid w:val="00846911"/>
    <w:rsid w:val="00847C46"/>
    <w:rsid w:val="0085076B"/>
    <w:rsid w:val="00854877"/>
    <w:rsid w:val="0085566C"/>
    <w:rsid w:val="00855F15"/>
    <w:rsid w:val="00865E80"/>
    <w:rsid w:val="00872D75"/>
    <w:rsid w:val="0087409D"/>
    <w:rsid w:val="00882AD2"/>
    <w:rsid w:val="00884526"/>
    <w:rsid w:val="00885AF3"/>
    <w:rsid w:val="00887E54"/>
    <w:rsid w:val="00892286"/>
    <w:rsid w:val="0089283C"/>
    <w:rsid w:val="00892D60"/>
    <w:rsid w:val="008965AD"/>
    <w:rsid w:val="008A671F"/>
    <w:rsid w:val="008A7CB6"/>
    <w:rsid w:val="008B314A"/>
    <w:rsid w:val="008B3C99"/>
    <w:rsid w:val="008C37CE"/>
    <w:rsid w:val="008C4522"/>
    <w:rsid w:val="008C63F6"/>
    <w:rsid w:val="008C6E2C"/>
    <w:rsid w:val="008E2218"/>
    <w:rsid w:val="008E2319"/>
    <w:rsid w:val="008E3704"/>
    <w:rsid w:val="008E796E"/>
    <w:rsid w:val="008F09A4"/>
    <w:rsid w:val="0090080B"/>
    <w:rsid w:val="00901BD9"/>
    <w:rsid w:val="00902649"/>
    <w:rsid w:val="00902FC9"/>
    <w:rsid w:val="00903E10"/>
    <w:rsid w:val="0090757D"/>
    <w:rsid w:val="00910807"/>
    <w:rsid w:val="009132CA"/>
    <w:rsid w:val="00913450"/>
    <w:rsid w:val="00914BF7"/>
    <w:rsid w:val="00915CD4"/>
    <w:rsid w:val="00916E62"/>
    <w:rsid w:val="009200D9"/>
    <w:rsid w:val="00920634"/>
    <w:rsid w:val="00923F58"/>
    <w:rsid w:val="00924F20"/>
    <w:rsid w:val="0092771A"/>
    <w:rsid w:val="009332E0"/>
    <w:rsid w:val="0093433A"/>
    <w:rsid w:val="0094496B"/>
    <w:rsid w:val="009468D4"/>
    <w:rsid w:val="00951A26"/>
    <w:rsid w:val="0095233E"/>
    <w:rsid w:val="009542A8"/>
    <w:rsid w:val="00954A4F"/>
    <w:rsid w:val="00954E04"/>
    <w:rsid w:val="0096228B"/>
    <w:rsid w:val="00963A1E"/>
    <w:rsid w:val="00963D2D"/>
    <w:rsid w:val="00966381"/>
    <w:rsid w:val="00975BD0"/>
    <w:rsid w:val="00975F1D"/>
    <w:rsid w:val="009769F1"/>
    <w:rsid w:val="00977C13"/>
    <w:rsid w:val="00985177"/>
    <w:rsid w:val="009859D1"/>
    <w:rsid w:val="00985E1B"/>
    <w:rsid w:val="00994305"/>
    <w:rsid w:val="00994BF1"/>
    <w:rsid w:val="0099792D"/>
    <w:rsid w:val="009A2211"/>
    <w:rsid w:val="009A304A"/>
    <w:rsid w:val="009A44A3"/>
    <w:rsid w:val="009A6EE9"/>
    <w:rsid w:val="009B0CAF"/>
    <w:rsid w:val="009B2A57"/>
    <w:rsid w:val="009B3CD4"/>
    <w:rsid w:val="009B61FD"/>
    <w:rsid w:val="009B6F79"/>
    <w:rsid w:val="009B75D9"/>
    <w:rsid w:val="009C00EB"/>
    <w:rsid w:val="009C13C8"/>
    <w:rsid w:val="009C1433"/>
    <w:rsid w:val="009C23EC"/>
    <w:rsid w:val="009D0B8B"/>
    <w:rsid w:val="009D18BE"/>
    <w:rsid w:val="009D190E"/>
    <w:rsid w:val="009D2F91"/>
    <w:rsid w:val="009D521E"/>
    <w:rsid w:val="009D7F1F"/>
    <w:rsid w:val="009E2D3B"/>
    <w:rsid w:val="009E37E5"/>
    <w:rsid w:val="009E6FAC"/>
    <w:rsid w:val="009F0CF0"/>
    <w:rsid w:val="009F2D0A"/>
    <w:rsid w:val="009F4026"/>
    <w:rsid w:val="009F5030"/>
    <w:rsid w:val="00A00B51"/>
    <w:rsid w:val="00A07706"/>
    <w:rsid w:val="00A14ABE"/>
    <w:rsid w:val="00A16065"/>
    <w:rsid w:val="00A17C17"/>
    <w:rsid w:val="00A20B32"/>
    <w:rsid w:val="00A219D2"/>
    <w:rsid w:val="00A23944"/>
    <w:rsid w:val="00A23D14"/>
    <w:rsid w:val="00A411E0"/>
    <w:rsid w:val="00A43962"/>
    <w:rsid w:val="00A54E9D"/>
    <w:rsid w:val="00A56BBF"/>
    <w:rsid w:val="00A56DED"/>
    <w:rsid w:val="00A6067E"/>
    <w:rsid w:val="00A65DF8"/>
    <w:rsid w:val="00A70529"/>
    <w:rsid w:val="00A70D8A"/>
    <w:rsid w:val="00A72F4A"/>
    <w:rsid w:val="00A75286"/>
    <w:rsid w:val="00A759BB"/>
    <w:rsid w:val="00A81C48"/>
    <w:rsid w:val="00A8357A"/>
    <w:rsid w:val="00A84A53"/>
    <w:rsid w:val="00A86809"/>
    <w:rsid w:val="00A95FE4"/>
    <w:rsid w:val="00AA06C1"/>
    <w:rsid w:val="00AA22DE"/>
    <w:rsid w:val="00AA2499"/>
    <w:rsid w:val="00AA7351"/>
    <w:rsid w:val="00AA7C55"/>
    <w:rsid w:val="00AB089A"/>
    <w:rsid w:val="00AB1DE0"/>
    <w:rsid w:val="00AB6CB0"/>
    <w:rsid w:val="00AB73EB"/>
    <w:rsid w:val="00AB77E4"/>
    <w:rsid w:val="00AC233D"/>
    <w:rsid w:val="00AD2708"/>
    <w:rsid w:val="00AD2E3A"/>
    <w:rsid w:val="00AD70CC"/>
    <w:rsid w:val="00AD76EF"/>
    <w:rsid w:val="00AE2737"/>
    <w:rsid w:val="00AE5B88"/>
    <w:rsid w:val="00AE6DDE"/>
    <w:rsid w:val="00AE76F2"/>
    <w:rsid w:val="00AE7CCF"/>
    <w:rsid w:val="00AF02E9"/>
    <w:rsid w:val="00AF37BB"/>
    <w:rsid w:val="00AF4A69"/>
    <w:rsid w:val="00B014BB"/>
    <w:rsid w:val="00B06026"/>
    <w:rsid w:val="00B11E4B"/>
    <w:rsid w:val="00B157D5"/>
    <w:rsid w:val="00B16D99"/>
    <w:rsid w:val="00B202C8"/>
    <w:rsid w:val="00B205C7"/>
    <w:rsid w:val="00B21056"/>
    <w:rsid w:val="00B21879"/>
    <w:rsid w:val="00B21ADC"/>
    <w:rsid w:val="00B21DD5"/>
    <w:rsid w:val="00B27325"/>
    <w:rsid w:val="00B279EE"/>
    <w:rsid w:val="00B306EB"/>
    <w:rsid w:val="00B30832"/>
    <w:rsid w:val="00B30FC5"/>
    <w:rsid w:val="00B32C46"/>
    <w:rsid w:val="00B335FB"/>
    <w:rsid w:val="00B36DC7"/>
    <w:rsid w:val="00B4073B"/>
    <w:rsid w:val="00B425E1"/>
    <w:rsid w:val="00B42B51"/>
    <w:rsid w:val="00B45163"/>
    <w:rsid w:val="00B4582C"/>
    <w:rsid w:val="00B45F0F"/>
    <w:rsid w:val="00B465A9"/>
    <w:rsid w:val="00B51413"/>
    <w:rsid w:val="00B51576"/>
    <w:rsid w:val="00B52E68"/>
    <w:rsid w:val="00B60DAF"/>
    <w:rsid w:val="00B63BAA"/>
    <w:rsid w:val="00B648D3"/>
    <w:rsid w:val="00B673D1"/>
    <w:rsid w:val="00B67680"/>
    <w:rsid w:val="00B702CD"/>
    <w:rsid w:val="00B70C16"/>
    <w:rsid w:val="00B744F2"/>
    <w:rsid w:val="00B748EB"/>
    <w:rsid w:val="00B76F52"/>
    <w:rsid w:val="00B77257"/>
    <w:rsid w:val="00B777B2"/>
    <w:rsid w:val="00B82272"/>
    <w:rsid w:val="00B87BD9"/>
    <w:rsid w:val="00BA104C"/>
    <w:rsid w:val="00BA6A0F"/>
    <w:rsid w:val="00BB1D35"/>
    <w:rsid w:val="00BB7129"/>
    <w:rsid w:val="00BC4A06"/>
    <w:rsid w:val="00BD093E"/>
    <w:rsid w:val="00BD4789"/>
    <w:rsid w:val="00BD5BBC"/>
    <w:rsid w:val="00BD686A"/>
    <w:rsid w:val="00BE2900"/>
    <w:rsid w:val="00BE7089"/>
    <w:rsid w:val="00BE73A2"/>
    <w:rsid w:val="00BF18C9"/>
    <w:rsid w:val="00BF410D"/>
    <w:rsid w:val="00BF5B43"/>
    <w:rsid w:val="00BF5C17"/>
    <w:rsid w:val="00C00B7A"/>
    <w:rsid w:val="00C04819"/>
    <w:rsid w:val="00C05414"/>
    <w:rsid w:val="00C0562F"/>
    <w:rsid w:val="00C06639"/>
    <w:rsid w:val="00C07F14"/>
    <w:rsid w:val="00C11A4A"/>
    <w:rsid w:val="00C13906"/>
    <w:rsid w:val="00C13CA0"/>
    <w:rsid w:val="00C14E0F"/>
    <w:rsid w:val="00C20D6C"/>
    <w:rsid w:val="00C21588"/>
    <w:rsid w:val="00C244FF"/>
    <w:rsid w:val="00C30B9D"/>
    <w:rsid w:val="00C3195D"/>
    <w:rsid w:val="00C31D4E"/>
    <w:rsid w:val="00C34BC1"/>
    <w:rsid w:val="00C34EA9"/>
    <w:rsid w:val="00C533DE"/>
    <w:rsid w:val="00C571E7"/>
    <w:rsid w:val="00C60DF6"/>
    <w:rsid w:val="00C61AFE"/>
    <w:rsid w:val="00C63D5E"/>
    <w:rsid w:val="00C667B7"/>
    <w:rsid w:val="00C71707"/>
    <w:rsid w:val="00C761DE"/>
    <w:rsid w:val="00C77994"/>
    <w:rsid w:val="00C87B70"/>
    <w:rsid w:val="00C956CE"/>
    <w:rsid w:val="00CA23D0"/>
    <w:rsid w:val="00CA4C37"/>
    <w:rsid w:val="00CA740A"/>
    <w:rsid w:val="00CB2D16"/>
    <w:rsid w:val="00CB6538"/>
    <w:rsid w:val="00CB775E"/>
    <w:rsid w:val="00CC0EDB"/>
    <w:rsid w:val="00CC15ED"/>
    <w:rsid w:val="00CC39A3"/>
    <w:rsid w:val="00CC598C"/>
    <w:rsid w:val="00CC698A"/>
    <w:rsid w:val="00CC6BE3"/>
    <w:rsid w:val="00CD0176"/>
    <w:rsid w:val="00CD07FD"/>
    <w:rsid w:val="00CD168D"/>
    <w:rsid w:val="00CD4FD4"/>
    <w:rsid w:val="00CD6D65"/>
    <w:rsid w:val="00CE01D2"/>
    <w:rsid w:val="00CE03B7"/>
    <w:rsid w:val="00CE0730"/>
    <w:rsid w:val="00CE14B9"/>
    <w:rsid w:val="00CE310E"/>
    <w:rsid w:val="00CE4EA2"/>
    <w:rsid w:val="00CE7DE6"/>
    <w:rsid w:val="00CF069D"/>
    <w:rsid w:val="00D00381"/>
    <w:rsid w:val="00D036A3"/>
    <w:rsid w:val="00D07DF4"/>
    <w:rsid w:val="00D11A46"/>
    <w:rsid w:val="00D141E4"/>
    <w:rsid w:val="00D14D00"/>
    <w:rsid w:val="00D2178C"/>
    <w:rsid w:val="00D237B9"/>
    <w:rsid w:val="00D23924"/>
    <w:rsid w:val="00D35865"/>
    <w:rsid w:val="00D40BD5"/>
    <w:rsid w:val="00D40C00"/>
    <w:rsid w:val="00D419BB"/>
    <w:rsid w:val="00D46606"/>
    <w:rsid w:val="00D5242B"/>
    <w:rsid w:val="00D54EE5"/>
    <w:rsid w:val="00D5607C"/>
    <w:rsid w:val="00D5649F"/>
    <w:rsid w:val="00D573B0"/>
    <w:rsid w:val="00D604FD"/>
    <w:rsid w:val="00D60D07"/>
    <w:rsid w:val="00D619DD"/>
    <w:rsid w:val="00D67527"/>
    <w:rsid w:val="00D761F6"/>
    <w:rsid w:val="00D8054C"/>
    <w:rsid w:val="00D8294D"/>
    <w:rsid w:val="00D83425"/>
    <w:rsid w:val="00D85E62"/>
    <w:rsid w:val="00D863AA"/>
    <w:rsid w:val="00D90A0D"/>
    <w:rsid w:val="00D9578E"/>
    <w:rsid w:val="00D96567"/>
    <w:rsid w:val="00DA263C"/>
    <w:rsid w:val="00DA44D3"/>
    <w:rsid w:val="00DA642B"/>
    <w:rsid w:val="00DB064F"/>
    <w:rsid w:val="00DB17A0"/>
    <w:rsid w:val="00DB1AB6"/>
    <w:rsid w:val="00DB5CCD"/>
    <w:rsid w:val="00DC2D54"/>
    <w:rsid w:val="00DC2F13"/>
    <w:rsid w:val="00DC5EA2"/>
    <w:rsid w:val="00DC7248"/>
    <w:rsid w:val="00DD0E90"/>
    <w:rsid w:val="00DD24C4"/>
    <w:rsid w:val="00DD2DAE"/>
    <w:rsid w:val="00DD4404"/>
    <w:rsid w:val="00DE4093"/>
    <w:rsid w:val="00DE4104"/>
    <w:rsid w:val="00DF2910"/>
    <w:rsid w:val="00DF5812"/>
    <w:rsid w:val="00DF7059"/>
    <w:rsid w:val="00DF734C"/>
    <w:rsid w:val="00E06860"/>
    <w:rsid w:val="00E12407"/>
    <w:rsid w:val="00E1429C"/>
    <w:rsid w:val="00E20CD8"/>
    <w:rsid w:val="00E24616"/>
    <w:rsid w:val="00E27B12"/>
    <w:rsid w:val="00E43943"/>
    <w:rsid w:val="00E43BAA"/>
    <w:rsid w:val="00E44A2B"/>
    <w:rsid w:val="00E46F2D"/>
    <w:rsid w:val="00E520AC"/>
    <w:rsid w:val="00E5407D"/>
    <w:rsid w:val="00E5737D"/>
    <w:rsid w:val="00E57B20"/>
    <w:rsid w:val="00E57E9C"/>
    <w:rsid w:val="00E6433C"/>
    <w:rsid w:val="00E64B31"/>
    <w:rsid w:val="00E70705"/>
    <w:rsid w:val="00E72E97"/>
    <w:rsid w:val="00E73A55"/>
    <w:rsid w:val="00E73B82"/>
    <w:rsid w:val="00E75341"/>
    <w:rsid w:val="00E829C3"/>
    <w:rsid w:val="00E85BD8"/>
    <w:rsid w:val="00E9206E"/>
    <w:rsid w:val="00E927D5"/>
    <w:rsid w:val="00E96193"/>
    <w:rsid w:val="00EA3EDD"/>
    <w:rsid w:val="00EA5112"/>
    <w:rsid w:val="00EB2413"/>
    <w:rsid w:val="00EB4A33"/>
    <w:rsid w:val="00EB4D92"/>
    <w:rsid w:val="00EB4E5F"/>
    <w:rsid w:val="00EB689D"/>
    <w:rsid w:val="00EB6E2C"/>
    <w:rsid w:val="00EB778C"/>
    <w:rsid w:val="00EC25F3"/>
    <w:rsid w:val="00EC4401"/>
    <w:rsid w:val="00EC61F5"/>
    <w:rsid w:val="00EC6886"/>
    <w:rsid w:val="00ED0D99"/>
    <w:rsid w:val="00ED2ADB"/>
    <w:rsid w:val="00ED4E87"/>
    <w:rsid w:val="00EE08EC"/>
    <w:rsid w:val="00EE6131"/>
    <w:rsid w:val="00EE61EB"/>
    <w:rsid w:val="00EE7482"/>
    <w:rsid w:val="00EF22E1"/>
    <w:rsid w:val="00EF29FA"/>
    <w:rsid w:val="00EF3379"/>
    <w:rsid w:val="00EF4C6F"/>
    <w:rsid w:val="00F0666E"/>
    <w:rsid w:val="00F066B4"/>
    <w:rsid w:val="00F11C87"/>
    <w:rsid w:val="00F130DC"/>
    <w:rsid w:val="00F132D4"/>
    <w:rsid w:val="00F13900"/>
    <w:rsid w:val="00F145B2"/>
    <w:rsid w:val="00F14687"/>
    <w:rsid w:val="00F159BC"/>
    <w:rsid w:val="00F24B79"/>
    <w:rsid w:val="00F25DE7"/>
    <w:rsid w:val="00F3094F"/>
    <w:rsid w:val="00F31361"/>
    <w:rsid w:val="00F32D3D"/>
    <w:rsid w:val="00F330ED"/>
    <w:rsid w:val="00F34544"/>
    <w:rsid w:val="00F353B0"/>
    <w:rsid w:val="00F355A7"/>
    <w:rsid w:val="00F35E61"/>
    <w:rsid w:val="00F36FD0"/>
    <w:rsid w:val="00F37DBC"/>
    <w:rsid w:val="00F41FAD"/>
    <w:rsid w:val="00F43158"/>
    <w:rsid w:val="00F43FC1"/>
    <w:rsid w:val="00F449C3"/>
    <w:rsid w:val="00F4584C"/>
    <w:rsid w:val="00F46217"/>
    <w:rsid w:val="00F50119"/>
    <w:rsid w:val="00F5216F"/>
    <w:rsid w:val="00F540BA"/>
    <w:rsid w:val="00F552E5"/>
    <w:rsid w:val="00F62224"/>
    <w:rsid w:val="00F65331"/>
    <w:rsid w:val="00F66D04"/>
    <w:rsid w:val="00F7063F"/>
    <w:rsid w:val="00F715C4"/>
    <w:rsid w:val="00F71607"/>
    <w:rsid w:val="00F74755"/>
    <w:rsid w:val="00F75744"/>
    <w:rsid w:val="00F7786F"/>
    <w:rsid w:val="00F8006D"/>
    <w:rsid w:val="00F8050B"/>
    <w:rsid w:val="00F82775"/>
    <w:rsid w:val="00F90047"/>
    <w:rsid w:val="00F9056F"/>
    <w:rsid w:val="00F933C8"/>
    <w:rsid w:val="00F95737"/>
    <w:rsid w:val="00FA11DF"/>
    <w:rsid w:val="00FA1CDE"/>
    <w:rsid w:val="00FA2E78"/>
    <w:rsid w:val="00FA6F36"/>
    <w:rsid w:val="00FB0830"/>
    <w:rsid w:val="00FB2AF4"/>
    <w:rsid w:val="00FB4927"/>
    <w:rsid w:val="00FB4D52"/>
    <w:rsid w:val="00FB677E"/>
    <w:rsid w:val="00FB71B7"/>
    <w:rsid w:val="00FC0719"/>
    <w:rsid w:val="00FC4BE3"/>
    <w:rsid w:val="00FC53BF"/>
    <w:rsid w:val="00FD4BF1"/>
    <w:rsid w:val="00FD58F8"/>
    <w:rsid w:val="00FD60AC"/>
    <w:rsid w:val="00FD6242"/>
    <w:rsid w:val="00FE16FE"/>
    <w:rsid w:val="00FE434D"/>
    <w:rsid w:val="00FE666A"/>
    <w:rsid w:val="00FF1155"/>
    <w:rsid w:val="00FF521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9E0113"/>
  <w15:chartTrackingRefBased/>
  <w15:docId w15:val="{97BE5C1B-BFEC-4FC3-A603-0BE95256F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rsid w:val="00A6067E"/>
    <w:pPr>
      <w:bidi/>
      <w:spacing w:line="360" w:lineRule="auto"/>
      <w:jc w:val="both"/>
    </w:pPr>
    <w:rPr>
      <w:rFonts w:ascii="FrankRuehl" w:eastAsia="Times New Roman" w:hAnsi="FrankRuehl" w:cs="FrankRuehl"/>
      <w:color w:val="000000"/>
      <w:sz w:val="24"/>
      <w:szCs w:val="24"/>
      <w:shd w:val="clear" w:color="auto" w:fill="FFFFFF"/>
    </w:rPr>
  </w:style>
  <w:style w:type="paragraph" w:styleId="1">
    <w:name w:val="heading 1"/>
    <w:aliases w:val="פרק"/>
    <w:basedOn w:val="2"/>
    <w:next w:val="a0"/>
    <w:link w:val="10"/>
    <w:uiPriority w:val="9"/>
    <w:qFormat/>
    <w:rsid w:val="00E1429C"/>
    <w:pPr>
      <w:pageBreakBefore/>
      <w:outlineLvl w:val="0"/>
    </w:pPr>
    <w:rPr>
      <w:sz w:val="54"/>
      <w:szCs w:val="54"/>
    </w:rPr>
  </w:style>
  <w:style w:type="paragraph" w:styleId="2">
    <w:name w:val="heading 2"/>
    <w:basedOn w:val="a0"/>
    <w:next w:val="a0"/>
    <w:link w:val="20"/>
    <w:uiPriority w:val="9"/>
    <w:unhideWhenUsed/>
    <w:qFormat/>
    <w:rsid w:val="00E70705"/>
    <w:pPr>
      <w:spacing w:before="120" w:after="0" w:line="240" w:lineRule="auto"/>
      <w:jc w:val="center"/>
      <w:outlineLvl w:val="1"/>
    </w:pPr>
    <w:rPr>
      <w:rFonts w:cs="VKoren"/>
      <w:b/>
      <w:bCs/>
      <w:color w:val="FFFFFF" w:themeColor="background1"/>
      <w:sz w:val="44"/>
      <w:szCs w:val="44"/>
      <w14:glow w14:rad="63500">
        <w14:schemeClr w14:val="bg1">
          <w14:alpha w14:val="60000"/>
          <w14:lumMod w14:val="50000"/>
        </w14:schemeClr>
      </w14:glow>
      <w14:shadow w14:blurRad="38100" w14:dist="22860" w14:dir="5400000" w14:sx="100000" w14:sy="100000" w14:kx="0" w14:ky="0" w14:algn="tl">
        <w14:srgbClr w14:val="000000">
          <w14:alpha w14:val="70000"/>
        </w14:srgbClr>
      </w14:shadow>
      <w14:textOutline w14:w="6350" w14:cap="flat" w14:cmpd="sng" w14:algn="ctr">
        <w14:solidFill>
          <w14:schemeClr w14:val="accent5"/>
        </w14:solidFill>
        <w14:prstDash w14:val="solid"/>
        <w14:round/>
      </w14:textOutline>
    </w:rPr>
  </w:style>
  <w:style w:type="paragraph" w:styleId="3">
    <w:name w:val="heading 3"/>
    <w:basedOn w:val="a1"/>
    <w:next w:val="a0"/>
    <w:link w:val="30"/>
    <w:uiPriority w:val="9"/>
    <w:unhideWhenUsed/>
    <w:qFormat/>
    <w:rsid w:val="00E70705"/>
    <w:pPr>
      <w:ind w:left="1134" w:right="1134"/>
      <w:outlineLvl w:val="2"/>
    </w:pPr>
  </w:style>
  <w:style w:type="paragraph" w:styleId="4">
    <w:name w:val="heading 4"/>
    <w:basedOn w:val="a0"/>
    <w:next w:val="a0"/>
    <w:link w:val="40"/>
    <w:uiPriority w:val="9"/>
    <w:semiHidden/>
    <w:unhideWhenUsed/>
    <w:rsid w:val="00F9573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
    <w:name w:val="List Paragraph"/>
    <w:aliases w:val="כתב רגיל"/>
    <w:basedOn w:val="a0"/>
    <w:uiPriority w:val="34"/>
    <w:qFormat/>
    <w:rsid w:val="005C449D"/>
    <w:pPr>
      <w:numPr>
        <w:numId w:val="5"/>
      </w:numPr>
      <w:spacing w:before="60" w:after="80"/>
      <w:ind w:right="113"/>
    </w:pPr>
  </w:style>
  <w:style w:type="character" w:customStyle="1" w:styleId="20">
    <w:name w:val="כותרת 2 תו"/>
    <w:basedOn w:val="a2"/>
    <w:link w:val="2"/>
    <w:uiPriority w:val="9"/>
    <w:rsid w:val="00E70705"/>
    <w:rPr>
      <w:rFonts w:ascii="FrankRuehl" w:eastAsia="Times New Roman" w:hAnsi="FrankRuehl" w:cs="VKoren"/>
      <w:b/>
      <w:bCs/>
      <w:color w:val="FFFFFF" w:themeColor="background1"/>
      <w:sz w:val="44"/>
      <w:szCs w:val="44"/>
      <w14:glow w14:rad="63500">
        <w14:schemeClr w14:val="bg1">
          <w14:alpha w14:val="60000"/>
          <w14:lumMod w14:val="50000"/>
        </w14:schemeClr>
      </w14:glow>
      <w14:shadow w14:blurRad="38100" w14:dist="22860" w14:dir="5400000" w14:sx="100000" w14:sy="100000" w14:kx="0" w14:ky="0" w14:algn="tl">
        <w14:srgbClr w14:val="000000">
          <w14:alpha w14:val="70000"/>
        </w14:srgbClr>
      </w14:shadow>
      <w14:textOutline w14:w="6350" w14:cap="flat" w14:cmpd="sng" w14:algn="ctr">
        <w14:solidFill>
          <w14:schemeClr w14:val="accent5"/>
        </w14:solidFill>
        <w14:prstDash w14:val="solid"/>
        <w14:round/>
      </w14:textOutline>
    </w:rPr>
  </w:style>
  <w:style w:type="paragraph" w:styleId="a1">
    <w:name w:val="No Spacing"/>
    <w:basedOn w:val="a0"/>
    <w:uiPriority w:val="1"/>
    <w:rsid w:val="00A6067E"/>
    <w:pPr>
      <w:spacing w:after="240" w:line="240" w:lineRule="auto"/>
      <w:jc w:val="center"/>
    </w:pPr>
    <w:rPr>
      <w:rFonts w:ascii="Arial" w:hAnsi="Arial" w:cs="Guttman Drogolin"/>
      <w:bCs/>
    </w:rPr>
  </w:style>
  <w:style w:type="character" w:customStyle="1" w:styleId="30">
    <w:name w:val="כותרת 3 תו"/>
    <w:basedOn w:val="a2"/>
    <w:link w:val="3"/>
    <w:uiPriority w:val="9"/>
    <w:rsid w:val="00E70705"/>
    <w:rPr>
      <w:rFonts w:ascii="Arial" w:eastAsia="Times New Roman" w:hAnsi="Arial" w:cs="Guttman Drogolin"/>
      <w:bCs/>
      <w:color w:val="000000"/>
      <w:sz w:val="24"/>
      <w:szCs w:val="24"/>
    </w:rPr>
  </w:style>
  <w:style w:type="character" w:customStyle="1" w:styleId="10">
    <w:name w:val="כותרת 1 תו"/>
    <w:aliases w:val="פרק תו"/>
    <w:basedOn w:val="a2"/>
    <w:link w:val="1"/>
    <w:uiPriority w:val="9"/>
    <w:rsid w:val="00E1429C"/>
    <w:rPr>
      <w:rFonts w:ascii="FrankRuehl" w:eastAsia="Times New Roman" w:hAnsi="FrankRuehl" w:cs="VKoren"/>
      <w:b/>
      <w:bCs/>
      <w:color w:val="FFFFFF" w:themeColor="background1"/>
      <w:sz w:val="54"/>
      <w:szCs w:val="54"/>
      <w14:glow w14:rad="63500">
        <w14:schemeClr w14:val="bg1">
          <w14:alpha w14:val="60000"/>
          <w14:lumMod w14:val="50000"/>
        </w14:schemeClr>
      </w14:glow>
      <w14:shadow w14:blurRad="38100" w14:dist="22860" w14:dir="5400000" w14:sx="100000" w14:sy="100000" w14:kx="0" w14:ky="0" w14:algn="tl">
        <w14:srgbClr w14:val="000000">
          <w14:alpha w14:val="70000"/>
        </w14:srgbClr>
      </w14:shadow>
      <w14:textOutline w14:w="6350" w14:cap="flat" w14:cmpd="sng" w14:algn="ctr">
        <w14:solidFill>
          <w14:schemeClr w14:val="accent5"/>
        </w14:solidFill>
        <w14:prstDash w14:val="solid"/>
        <w14:round/>
      </w14:textOutline>
    </w:rPr>
  </w:style>
  <w:style w:type="paragraph" w:styleId="a5">
    <w:name w:val="header"/>
    <w:basedOn w:val="a0"/>
    <w:link w:val="a6"/>
    <w:uiPriority w:val="99"/>
    <w:unhideWhenUsed/>
    <w:rsid w:val="008E2218"/>
    <w:pPr>
      <w:tabs>
        <w:tab w:val="center" w:pos="4153"/>
        <w:tab w:val="right" w:pos="8306"/>
      </w:tabs>
      <w:spacing w:after="0" w:line="240" w:lineRule="auto"/>
    </w:pPr>
  </w:style>
  <w:style w:type="character" w:customStyle="1" w:styleId="a6">
    <w:name w:val="כותרת עליונה תו"/>
    <w:basedOn w:val="a2"/>
    <w:link w:val="a5"/>
    <w:uiPriority w:val="99"/>
    <w:rsid w:val="008E2218"/>
    <w:rPr>
      <w:rFonts w:ascii="FrankRuehl" w:eastAsia="Times New Roman" w:hAnsi="FrankRuehl" w:cs="FrankRuehl"/>
      <w:color w:val="000000"/>
      <w:sz w:val="24"/>
      <w:szCs w:val="24"/>
    </w:rPr>
  </w:style>
  <w:style w:type="paragraph" w:styleId="a7">
    <w:name w:val="footer"/>
    <w:basedOn w:val="a0"/>
    <w:link w:val="a8"/>
    <w:uiPriority w:val="99"/>
    <w:unhideWhenUsed/>
    <w:rsid w:val="008E2218"/>
    <w:pPr>
      <w:tabs>
        <w:tab w:val="center" w:pos="4153"/>
        <w:tab w:val="right" w:pos="8306"/>
      </w:tabs>
      <w:spacing w:after="0" w:line="240" w:lineRule="auto"/>
    </w:pPr>
  </w:style>
  <w:style w:type="character" w:customStyle="1" w:styleId="a8">
    <w:name w:val="כותרת תחתונה תו"/>
    <w:basedOn w:val="a2"/>
    <w:link w:val="a7"/>
    <w:uiPriority w:val="99"/>
    <w:rsid w:val="008E2218"/>
    <w:rPr>
      <w:rFonts w:ascii="FrankRuehl" w:eastAsia="Times New Roman" w:hAnsi="FrankRuehl" w:cs="FrankRuehl"/>
      <w:color w:val="000000"/>
      <w:sz w:val="24"/>
      <w:szCs w:val="24"/>
    </w:rPr>
  </w:style>
  <w:style w:type="character" w:styleId="Hyperlink">
    <w:name w:val="Hyperlink"/>
    <w:basedOn w:val="a2"/>
    <w:uiPriority w:val="99"/>
    <w:unhideWhenUsed/>
    <w:rsid w:val="00117FCB"/>
    <w:rPr>
      <w:color w:val="0563C1" w:themeColor="hyperlink"/>
      <w:u w:val="single"/>
    </w:rPr>
  </w:style>
  <w:style w:type="paragraph" w:styleId="TOC1">
    <w:name w:val="toc 1"/>
    <w:basedOn w:val="a0"/>
    <w:next w:val="a0"/>
    <w:autoRedefine/>
    <w:uiPriority w:val="39"/>
    <w:unhideWhenUsed/>
    <w:rsid w:val="00C11A4A"/>
    <w:pPr>
      <w:tabs>
        <w:tab w:val="right" w:leader="dot" w:pos="7361"/>
        <w:tab w:val="right" w:pos="9639"/>
      </w:tabs>
      <w:spacing w:before="360" w:after="360"/>
      <w:ind w:right="4990"/>
    </w:pPr>
    <w:rPr>
      <w:rFonts w:cs="Frank Ruehl CLM"/>
      <w:noProof/>
      <w:szCs w:val="28"/>
    </w:rPr>
  </w:style>
  <w:style w:type="paragraph" w:customStyle="1" w:styleId="5">
    <w:name w:val="סגנון5"/>
    <w:basedOn w:val="TOC2"/>
    <w:autoRedefine/>
    <w:rsid w:val="0009316B"/>
    <w:pPr>
      <w:tabs>
        <w:tab w:val="left" w:pos="1819"/>
      </w:tabs>
      <w:spacing w:line="480" w:lineRule="auto"/>
      <w:ind w:left="283" w:right="142" w:firstLine="992"/>
      <w:jc w:val="right"/>
    </w:pPr>
    <w:rPr>
      <w:rFonts w:ascii="Times New Roman" w:hAnsi="Times New Roman" w:cs="Frank Ruehl CLM"/>
      <w:noProof/>
      <w:color w:val="auto"/>
      <w:shd w:val="clear" w:color="auto" w:fill="auto"/>
    </w:rPr>
  </w:style>
  <w:style w:type="paragraph" w:styleId="TOC2">
    <w:name w:val="toc 2"/>
    <w:basedOn w:val="a0"/>
    <w:next w:val="a0"/>
    <w:autoRedefine/>
    <w:uiPriority w:val="39"/>
    <w:semiHidden/>
    <w:unhideWhenUsed/>
    <w:rsid w:val="00C11A4A"/>
    <w:pPr>
      <w:spacing w:after="100"/>
      <w:ind w:left="240"/>
    </w:pPr>
  </w:style>
  <w:style w:type="paragraph" w:styleId="a9">
    <w:name w:val="TOC Heading"/>
    <w:basedOn w:val="1"/>
    <w:next w:val="a0"/>
    <w:uiPriority w:val="39"/>
    <w:semiHidden/>
    <w:unhideWhenUsed/>
    <w:qFormat/>
    <w:rsid w:val="00C11A4A"/>
    <w:pPr>
      <w:keepNext/>
      <w:keepLines/>
      <w:pageBreakBefore w:val="0"/>
      <w:spacing w:before="240" w:line="360" w:lineRule="auto"/>
      <w:jc w:val="both"/>
      <w:outlineLvl w:val="9"/>
    </w:pPr>
    <w:rPr>
      <w:rFonts w:asciiTheme="majorHAnsi" w:eastAsiaTheme="majorEastAsia" w:hAnsiTheme="majorHAnsi" w:cstheme="majorBidi"/>
      <w:b w:val="0"/>
      <w:bCs w:val="0"/>
      <w:color w:val="2F5496" w:themeColor="accent1" w:themeShade="BF"/>
      <w:sz w:val="32"/>
      <w:szCs w:val="32"/>
      <w14:glow w14:rad="0">
        <w14:srgbClr w14:val="000000"/>
      </w14:glow>
      <w14:shadow w14:blurRad="0" w14:dist="0" w14:dir="0" w14:sx="0" w14:sy="0" w14:kx="0" w14:ky="0" w14:algn="none">
        <w14:srgbClr w14:val="000000"/>
      </w14:shadow>
      <w14:textOutline w14:w="0" w14:cap="rnd" w14:cmpd="sng" w14:algn="ctr">
        <w14:noFill/>
        <w14:prstDash w14:val="solid"/>
        <w14:bevel/>
      </w14:textOutline>
    </w:rPr>
  </w:style>
  <w:style w:type="paragraph" w:styleId="NormalWeb">
    <w:name w:val="Normal (Web)"/>
    <w:basedOn w:val="a0"/>
    <w:uiPriority w:val="99"/>
    <w:unhideWhenUsed/>
    <w:rsid w:val="009200D9"/>
    <w:pPr>
      <w:bidi w:val="0"/>
      <w:spacing w:before="100" w:beforeAutospacing="1" w:after="100" w:afterAutospacing="1" w:line="240" w:lineRule="auto"/>
      <w:jc w:val="left"/>
    </w:pPr>
    <w:rPr>
      <w:rFonts w:ascii="Times New Roman" w:hAnsi="Times New Roman" w:cs="Times New Roman"/>
      <w:color w:val="auto"/>
      <w:shd w:val="clear" w:color="auto" w:fill="auto"/>
    </w:rPr>
  </w:style>
  <w:style w:type="character" w:customStyle="1" w:styleId="apple-tab-span">
    <w:name w:val="apple-tab-span"/>
    <w:basedOn w:val="a2"/>
    <w:rsid w:val="009200D9"/>
  </w:style>
  <w:style w:type="character" w:customStyle="1" w:styleId="40">
    <w:name w:val="כותרת 4 תו"/>
    <w:basedOn w:val="a2"/>
    <w:link w:val="4"/>
    <w:uiPriority w:val="9"/>
    <w:semiHidden/>
    <w:rsid w:val="00F95737"/>
    <w:rPr>
      <w:rFonts w:asciiTheme="majorHAnsi" w:eastAsiaTheme="majorEastAsia" w:hAnsiTheme="majorHAnsi" w:cstheme="majorBidi"/>
      <w:i/>
      <w:iCs/>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22584">
      <w:bodyDiv w:val="1"/>
      <w:marLeft w:val="0"/>
      <w:marRight w:val="0"/>
      <w:marTop w:val="0"/>
      <w:marBottom w:val="0"/>
      <w:divBdr>
        <w:top w:val="none" w:sz="0" w:space="0" w:color="auto"/>
        <w:left w:val="none" w:sz="0" w:space="0" w:color="auto"/>
        <w:bottom w:val="none" w:sz="0" w:space="0" w:color="auto"/>
        <w:right w:val="none" w:sz="0" w:space="0" w:color="auto"/>
      </w:divBdr>
    </w:div>
    <w:div w:id="167451308">
      <w:bodyDiv w:val="1"/>
      <w:marLeft w:val="0"/>
      <w:marRight w:val="0"/>
      <w:marTop w:val="0"/>
      <w:marBottom w:val="0"/>
      <w:divBdr>
        <w:top w:val="none" w:sz="0" w:space="0" w:color="auto"/>
        <w:left w:val="none" w:sz="0" w:space="0" w:color="auto"/>
        <w:bottom w:val="none" w:sz="0" w:space="0" w:color="auto"/>
        <w:right w:val="none" w:sz="0" w:space="0" w:color="auto"/>
      </w:divBdr>
    </w:div>
    <w:div w:id="180819088">
      <w:bodyDiv w:val="1"/>
      <w:marLeft w:val="0"/>
      <w:marRight w:val="0"/>
      <w:marTop w:val="0"/>
      <w:marBottom w:val="0"/>
      <w:divBdr>
        <w:top w:val="none" w:sz="0" w:space="0" w:color="auto"/>
        <w:left w:val="none" w:sz="0" w:space="0" w:color="auto"/>
        <w:bottom w:val="none" w:sz="0" w:space="0" w:color="auto"/>
        <w:right w:val="none" w:sz="0" w:space="0" w:color="auto"/>
      </w:divBdr>
    </w:div>
    <w:div w:id="278490179">
      <w:bodyDiv w:val="1"/>
      <w:marLeft w:val="0"/>
      <w:marRight w:val="0"/>
      <w:marTop w:val="0"/>
      <w:marBottom w:val="0"/>
      <w:divBdr>
        <w:top w:val="none" w:sz="0" w:space="0" w:color="auto"/>
        <w:left w:val="none" w:sz="0" w:space="0" w:color="auto"/>
        <w:bottom w:val="none" w:sz="0" w:space="0" w:color="auto"/>
        <w:right w:val="none" w:sz="0" w:space="0" w:color="auto"/>
      </w:divBdr>
    </w:div>
    <w:div w:id="303777998">
      <w:bodyDiv w:val="1"/>
      <w:marLeft w:val="0"/>
      <w:marRight w:val="0"/>
      <w:marTop w:val="0"/>
      <w:marBottom w:val="0"/>
      <w:divBdr>
        <w:top w:val="none" w:sz="0" w:space="0" w:color="auto"/>
        <w:left w:val="none" w:sz="0" w:space="0" w:color="auto"/>
        <w:bottom w:val="none" w:sz="0" w:space="0" w:color="auto"/>
        <w:right w:val="none" w:sz="0" w:space="0" w:color="auto"/>
      </w:divBdr>
    </w:div>
    <w:div w:id="313875066">
      <w:bodyDiv w:val="1"/>
      <w:marLeft w:val="0"/>
      <w:marRight w:val="0"/>
      <w:marTop w:val="0"/>
      <w:marBottom w:val="0"/>
      <w:divBdr>
        <w:top w:val="none" w:sz="0" w:space="0" w:color="auto"/>
        <w:left w:val="none" w:sz="0" w:space="0" w:color="auto"/>
        <w:bottom w:val="none" w:sz="0" w:space="0" w:color="auto"/>
        <w:right w:val="none" w:sz="0" w:space="0" w:color="auto"/>
      </w:divBdr>
    </w:div>
    <w:div w:id="330530455">
      <w:bodyDiv w:val="1"/>
      <w:marLeft w:val="0"/>
      <w:marRight w:val="0"/>
      <w:marTop w:val="0"/>
      <w:marBottom w:val="0"/>
      <w:divBdr>
        <w:top w:val="none" w:sz="0" w:space="0" w:color="auto"/>
        <w:left w:val="none" w:sz="0" w:space="0" w:color="auto"/>
        <w:bottom w:val="none" w:sz="0" w:space="0" w:color="auto"/>
        <w:right w:val="none" w:sz="0" w:space="0" w:color="auto"/>
      </w:divBdr>
    </w:div>
    <w:div w:id="346712912">
      <w:bodyDiv w:val="1"/>
      <w:marLeft w:val="0"/>
      <w:marRight w:val="0"/>
      <w:marTop w:val="0"/>
      <w:marBottom w:val="0"/>
      <w:divBdr>
        <w:top w:val="none" w:sz="0" w:space="0" w:color="auto"/>
        <w:left w:val="none" w:sz="0" w:space="0" w:color="auto"/>
        <w:bottom w:val="none" w:sz="0" w:space="0" w:color="auto"/>
        <w:right w:val="none" w:sz="0" w:space="0" w:color="auto"/>
      </w:divBdr>
    </w:div>
    <w:div w:id="373115766">
      <w:bodyDiv w:val="1"/>
      <w:marLeft w:val="0"/>
      <w:marRight w:val="0"/>
      <w:marTop w:val="0"/>
      <w:marBottom w:val="0"/>
      <w:divBdr>
        <w:top w:val="none" w:sz="0" w:space="0" w:color="auto"/>
        <w:left w:val="none" w:sz="0" w:space="0" w:color="auto"/>
        <w:bottom w:val="none" w:sz="0" w:space="0" w:color="auto"/>
        <w:right w:val="none" w:sz="0" w:space="0" w:color="auto"/>
      </w:divBdr>
    </w:div>
    <w:div w:id="430660416">
      <w:bodyDiv w:val="1"/>
      <w:marLeft w:val="0"/>
      <w:marRight w:val="0"/>
      <w:marTop w:val="0"/>
      <w:marBottom w:val="0"/>
      <w:divBdr>
        <w:top w:val="none" w:sz="0" w:space="0" w:color="auto"/>
        <w:left w:val="none" w:sz="0" w:space="0" w:color="auto"/>
        <w:bottom w:val="none" w:sz="0" w:space="0" w:color="auto"/>
        <w:right w:val="none" w:sz="0" w:space="0" w:color="auto"/>
      </w:divBdr>
    </w:div>
    <w:div w:id="452556257">
      <w:bodyDiv w:val="1"/>
      <w:marLeft w:val="0"/>
      <w:marRight w:val="0"/>
      <w:marTop w:val="0"/>
      <w:marBottom w:val="0"/>
      <w:divBdr>
        <w:top w:val="none" w:sz="0" w:space="0" w:color="auto"/>
        <w:left w:val="none" w:sz="0" w:space="0" w:color="auto"/>
        <w:bottom w:val="none" w:sz="0" w:space="0" w:color="auto"/>
        <w:right w:val="none" w:sz="0" w:space="0" w:color="auto"/>
      </w:divBdr>
    </w:div>
    <w:div w:id="485054917">
      <w:bodyDiv w:val="1"/>
      <w:marLeft w:val="0"/>
      <w:marRight w:val="0"/>
      <w:marTop w:val="0"/>
      <w:marBottom w:val="0"/>
      <w:divBdr>
        <w:top w:val="none" w:sz="0" w:space="0" w:color="auto"/>
        <w:left w:val="none" w:sz="0" w:space="0" w:color="auto"/>
        <w:bottom w:val="none" w:sz="0" w:space="0" w:color="auto"/>
        <w:right w:val="none" w:sz="0" w:space="0" w:color="auto"/>
      </w:divBdr>
    </w:div>
    <w:div w:id="511720281">
      <w:bodyDiv w:val="1"/>
      <w:marLeft w:val="0"/>
      <w:marRight w:val="0"/>
      <w:marTop w:val="0"/>
      <w:marBottom w:val="0"/>
      <w:divBdr>
        <w:top w:val="none" w:sz="0" w:space="0" w:color="auto"/>
        <w:left w:val="none" w:sz="0" w:space="0" w:color="auto"/>
        <w:bottom w:val="none" w:sz="0" w:space="0" w:color="auto"/>
        <w:right w:val="none" w:sz="0" w:space="0" w:color="auto"/>
      </w:divBdr>
    </w:div>
    <w:div w:id="599028032">
      <w:bodyDiv w:val="1"/>
      <w:marLeft w:val="0"/>
      <w:marRight w:val="0"/>
      <w:marTop w:val="0"/>
      <w:marBottom w:val="0"/>
      <w:divBdr>
        <w:top w:val="none" w:sz="0" w:space="0" w:color="auto"/>
        <w:left w:val="none" w:sz="0" w:space="0" w:color="auto"/>
        <w:bottom w:val="none" w:sz="0" w:space="0" w:color="auto"/>
        <w:right w:val="none" w:sz="0" w:space="0" w:color="auto"/>
      </w:divBdr>
    </w:div>
    <w:div w:id="604532819">
      <w:bodyDiv w:val="1"/>
      <w:marLeft w:val="0"/>
      <w:marRight w:val="0"/>
      <w:marTop w:val="0"/>
      <w:marBottom w:val="0"/>
      <w:divBdr>
        <w:top w:val="none" w:sz="0" w:space="0" w:color="auto"/>
        <w:left w:val="none" w:sz="0" w:space="0" w:color="auto"/>
        <w:bottom w:val="none" w:sz="0" w:space="0" w:color="auto"/>
        <w:right w:val="none" w:sz="0" w:space="0" w:color="auto"/>
      </w:divBdr>
    </w:div>
    <w:div w:id="650405803">
      <w:bodyDiv w:val="1"/>
      <w:marLeft w:val="0"/>
      <w:marRight w:val="0"/>
      <w:marTop w:val="0"/>
      <w:marBottom w:val="0"/>
      <w:divBdr>
        <w:top w:val="none" w:sz="0" w:space="0" w:color="auto"/>
        <w:left w:val="none" w:sz="0" w:space="0" w:color="auto"/>
        <w:bottom w:val="none" w:sz="0" w:space="0" w:color="auto"/>
        <w:right w:val="none" w:sz="0" w:space="0" w:color="auto"/>
      </w:divBdr>
    </w:div>
    <w:div w:id="708259324">
      <w:bodyDiv w:val="1"/>
      <w:marLeft w:val="0"/>
      <w:marRight w:val="0"/>
      <w:marTop w:val="0"/>
      <w:marBottom w:val="0"/>
      <w:divBdr>
        <w:top w:val="none" w:sz="0" w:space="0" w:color="auto"/>
        <w:left w:val="none" w:sz="0" w:space="0" w:color="auto"/>
        <w:bottom w:val="none" w:sz="0" w:space="0" w:color="auto"/>
        <w:right w:val="none" w:sz="0" w:space="0" w:color="auto"/>
      </w:divBdr>
    </w:div>
    <w:div w:id="725878044">
      <w:bodyDiv w:val="1"/>
      <w:marLeft w:val="0"/>
      <w:marRight w:val="0"/>
      <w:marTop w:val="0"/>
      <w:marBottom w:val="0"/>
      <w:divBdr>
        <w:top w:val="none" w:sz="0" w:space="0" w:color="auto"/>
        <w:left w:val="none" w:sz="0" w:space="0" w:color="auto"/>
        <w:bottom w:val="none" w:sz="0" w:space="0" w:color="auto"/>
        <w:right w:val="none" w:sz="0" w:space="0" w:color="auto"/>
      </w:divBdr>
    </w:div>
    <w:div w:id="809443589">
      <w:bodyDiv w:val="1"/>
      <w:marLeft w:val="0"/>
      <w:marRight w:val="0"/>
      <w:marTop w:val="0"/>
      <w:marBottom w:val="0"/>
      <w:divBdr>
        <w:top w:val="none" w:sz="0" w:space="0" w:color="auto"/>
        <w:left w:val="none" w:sz="0" w:space="0" w:color="auto"/>
        <w:bottom w:val="none" w:sz="0" w:space="0" w:color="auto"/>
        <w:right w:val="none" w:sz="0" w:space="0" w:color="auto"/>
      </w:divBdr>
    </w:div>
    <w:div w:id="1006904215">
      <w:bodyDiv w:val="1"/>
      <w:marLeft w:val="0"/>
      <w:marRight w:val="0"/>
      <w:marTop w:val="0"/>
      <w:marBottom w:val="0"/>
      <w:divBdr>
        <w:top w:val="none" w:sz="0" w:space="0" w:color="auto"/>
        <w:left w:val="none" w:sz="0" w:space="0" w:color="auto"/>
        <w:bottom w:val="none" w:sz="0" w:space="0" w:color="auto"/>
        <w:right w:val="none" w:sz="0" w:space="0" w:color="auto"/>
      </w:divBdr>
      <w:divsChild>
        <w:div w:id="741945966">
          <w:marLeft w:val="0"/>
          <w:marRight w:val="0"/>
          <w:marTop w:val="0"/>
          <w:marBottom w:val="0"/>
          <w:divBdr>
            <w:top w:val="none" w:sz="0" w:space="0" w:color="auto"/>
            <w:left w:val="none" w:sz="0" w:space="0" w:color="auto"/>
            <w:bottom w:val="none" w:sz="0" w:space="0" w:color="auto"/>
            <w:right w:val="none" w:sz="0" w:space="0" w:color="auto"/>
          </w:divBdr>
        </w:div>
      </w:divsChild>
    </w:div>
    <w:div w:id="1054475616">
      <w:bodyDiv w:val="1"/>
      <w:marLeft w:val="0"/>
      <w:marRight w:val="0"/>
      <w:marTop w:val="0"/>
      <w:marBottom w:val="0"/>
      <w:divBdr>
        <w:top w:val="none" w:sz="0" w:space="0" w:color="auto"/>
        <w:left w:val="none" w:sz="0" w:space="0" w:color="auto"/>
        <w:bottom w:val="none" w:sz="0" w:space="0" w:color="auto"/>
        <w:right w:val="none" w:sz="0" w:space="0" w:color="auto"/>
      </w:divBdr>
    </w:div>
    <w:div w:id="1056272181">
      <w:bodyDiv w:val="1"/>
      <w:marLeft w:val="0"/>
      <w:marRight w:val="0"/>
      <w:marTop w:val="0"/>
      <w:marBottom w:val="0"/>
      <w:divBdr>
        <w:top w:val="none" w:sz="0" w:space="0" w:color="auto"/>
        <w:left w:val="none" w:sz="0" w:space="0" w:color="auto"/>
        <w:bottom w:val="none" w:sz="0" w:space="0" w:color="auto"/>
        <w:right w:val="none" w:sz="0" w:space="0" w:color="auto"/>
      </w:divBdr>
    </w:div>
    <w:div w:id="1069424730">
      <w:bodyDiv w:val="1"/>
      <w:marLeft w:val="0"/>
      <w:marRight w:val="0"/>
      <w:marTop w:val="0"/>
      <w:marBottom w:val="0"/>
      <w:divBdr>
        <w:top w:val="none" w:sz="0" w:space="0" w:color="auto"/>
        <w:left w:val="none" w:sz="0" w:space="0" w:color="auto"/>
        <w:bottom w:val="none" w:sz="0" w:space="0" w:color="auto"/>
        <w:right w:val="none" w:sz="0" w:space="0" w:color="auto"/>
      </w:divBdr>
    </w:div>
    <w:div w:id="1124612485">
      <w:bodyDiv w:val="1"/>
      <w:marLeft w:val="0"/>
      <w:marRight w:val="0"/>
      <w:marTop w:val="0"/>
      <w:marBottom w:val="0"/>
      <w:divBdr>
        <w:top w:val="none" w:sz="0" w:space="0" w:color="auto"/>
        <w:left w:val="none" w:sz="0" w:space="0" w:color="auto"/>
        <w:bottom w:val="none" w:sz="0" w:space="0" w:color="auto"/>
        <w:right w:val="none" w:sz="0" w:space="0" w:color="auto"/>
      </w:divBdr>
    </w:div>
    <w:div w:id="1190531151">
      <w:bodyDiv w:val="1"/>
      <w:marLeft w:val="0"/>
      <w:marRight w:val="0"/>
      <w:marTop w:val="0"/>
      <w:marBottom w:val="0"/>
      <w:divBdr>
        <w:top w:val="none" w:sz="0" w:space="0" w:color="auto"/>
        <w:left w:val="none" w:sz="0" w:space="0" w:color="auto"/>
        <w:bottom w:val="none" w:sz="0" w:space="0" w:color="auto"/>
        <w:right w:val="none" w:sz="0" w:space="0" w:color="auto"/>
      </w:divBdr>
    </w:div>
    <w:div w:id="1251042595">
      <w:bodyDiv w:val="1"/>
      <w:marLeft w:val="0"/>
      <w:marRight w:val="0"/>
      <w:marTop w:val="0"/>
      <w:marBottom w:val="0"/>
      <w:divBdr>
        <w:top w:val="none" w:sz="0" w:space="0" w:color="auto"/>
        <w:left w:val="none" w:sz="0" w:space="0" w:color="auto"/>
        <w:bottom w:val="none" w:sz="0" w:space="0" w:color="auto"/>
        <w:right w:val="none" w:sz="0" w:space="0" w:color="auto"/>
      </w:divBdr>
    </w:div>
    <w:div w:id="1484463623">
      <w:bodyDiv w:val="1"/>
      <w:marLeft w:val="0"/>
      <w:marRight w:val="0"/>
      <w:marTop w:val="0"/>
      <w:marBottom w:val="0"/>
      <w:divBdr>
        <w:top w:val="none" w:sz="0" w:space="0" w:color="auto"/>
        <w:left w:val="none" w:sz="0" w:space="0" w:color="auto"/>
        <w:bottom w:val="none" w:sz="0" w:space="0" w:color="auto"/>
        <w:right w:val="none" w:sz="0" w:space="0" w:color="auto"/>
      </w:divBdr>
    </w:div>
    <w:div w:id="1828546819">
      <w:bodyDiv w:val="1"/>
      <w:marLeft w:val="0"/>
      <w:marRight w:val="0"/>
      <w:marTop w:val="0"/>
      <w:marBottom w:val="0"/>
      <w:divBdr>
        <w:top w:val="none" w:sz="0" w:space="0" w:color="auto"/>
        <w:left w:val="none" w:sz="0" w:space="0" w:color="auto"/>
        <w:bottom w:val="none" w:sz="0" w:space="0" w:color="auto"/>
        <w:right w:val="none" w:sz="0" w:space="0" w:color="auto"/>
      </w:divBdr>
    </w:div>
    <w:div w:id="1957330563">
      <w:bodyDiv w:val="1"/>
      <w:marLeft w:val="0"/>
      <w:marRight w:val="0"/>
      <w:marTop w:val="0"/>
      <w:marBottom w:val="0"/>
      <w:divBdr>
        <w:top w:val="none" w:sz="0" w:space="0" w:color="auto"/>
        <w:left w:val="none" w:sz="0" w:space="0" w:color="auto"/>
        <w:bottom w:val="none" w:sz="0" w:space="0" w:color="auto"/>
        <w:right w:val="none" w:sz="0" w:space="0" w:color="auto"/>
      </w:divBdr>
    </w:div>
    <w:div w:id="2007005071">
      <w:bodyDiv w:val="1"/>
      <w:marLeft w:val="0"/>
      <w:marRight w:val="0"/>
      <w:marTop w:val="0"/>
      <w:marBottom w:val="0"/>
      <w:divBdr>
        <w:top w:val="none" w:sz="0" w:space="0" w:color="auto"/>
        <w:left w:val="none" w:sz="0" w:space="0" w:color="auto"/>
        <w:bottom w:val="none" w:sz="0" w:space="0" w:color="auto"/>
        <w:right w:val="none" w:sz="0" w:space="0" w:color="auto"/>
      </w:divBdr>
    </w:div>
    <w:div w:id="2067947278">
      <w:bodyDiv w:val="1"/>
      <w:marLeft w:val="0"/>
      <w:marRight w:val="0"/>
      <w:marTop w:val="0"/>
      <w:marBottom w:val="0"/>
      <w:divBdr>
        <w:top w:val="none" w:sz="0" w:space="0" w:color="auto"/>
        <w:left w:val="none" w:sz="0" w:space="0" w:color="auto"/>
        <w:bottom w:val="none" w:sz="0" w:space="0" w:color="auto"/>
        <w:right w:val="none" w:sz="0" w:space="0" w:color="auto"/>
      </w:divBdr>
    </w:div>
    <w:div w:id="212854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04DEA-850D-4DD2-A228-778CA43F4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6989</Words>
  <Characters>34945</Characters>
  <Application>Microsoft Office Word</Application>
  <DocSecurity>0</DocSecurity>
  <Lines>291</Lines>
  <Paragraphs>83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ישיבת קדומים</dc:creator>
  <cp:keywords/>
  <dc:description/>
  <cp:lastModifiedBy>tiferet kirsch</cp:lastModifiedBy>
  <cp:revision>2</cp:revision>
  <cp:lastPrinted>2021-07-16T06:43:00Z</cp:lastPrinted>
  <dcterms:created xsi:type="dcterms:W3CDTF">2023-08-13T06:16:00Z</dcterms:created>
  <dcterms:modified xsi:type="dcterms:W3CDTF">2023-08-13T06:16:00Z</dcterms:modified>
</cp:coreProperties>
</file>