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0803" w14:textId="77777777" w:rsidR="00DB36EB" w:rsidRDefault="00DB36EB" w:rsidP="009A1B8D">
      <w:pPr>
        <w:rPr>
          <w:rFonts w:cs="Arial"/>
          <w:b/>
          <w:bCs/>
          <w:sz w:val="36"/>
          <w:szCs w:val="36"/>
          <w:rtl/>
        </w:rPr>
      </w:pPr>
    </w:p>
    <w:p w14:paraId="37600D24" w14:textId="77777777" w:rsidR="00DB36EB" w:rsidRDefault="00DB36EB" w:rsidP="009A1B8D">
      <w:pPr>
        <w:rPr>
          <w:rFonts w:cs="Arial"/>
          <w:b/>
          <w:bCs/>
          <w:sz w:val="36"/>
          <w:szCs w:val="36"/>
          <w:rtl/>
        </w:rPr>
      </w:pPr>
    </w:p>
    <w:p w14:paraId="18C89FA7" w14:textId="4F297C60" w:rsidR="009A1B8D" w:rsidRPr="00DB36EB" w:rsidRDefault="009A1B8D" w:rsidP="009A1B8D">
      <w:pPr>
        <w:rPr>
          <w:rFonts w:cs="Arial"/>
          <w:b/>
          <w:bCs/>
          <w:sz w:val="36"/>
          <w:szCs w:val="36"/>
          <w:rtl/>
        </w:rPr>
      </w:pPr>
      <w:r w:rsidRPr="00DB36EB">
        <w:rPr>
          <w:rFonts w:cs="Arial" w:hint="cs"/>
          <w:b/>
          <w:bCs/>
          <w:sz w:val="36"/>
          <w:szCs w:val="36"/>
          <w:rtl/>
        </w:rPr>
        <w:t xml:space="preserve">חידוש </w:t>
      </w:r>
      <w:r w:rsidR="00C57993" w:rsidRPr="00DB36EB">
        <w:rPr>
          <w:rFonts w:cs="Arial" w:hint="cs"/>
          <w:b/>
          <w:bCs/>
          <w:sz w:val="36"/>
          <w:szCs w:val="36"/>
          <w:rtl/>
        </w:rPr>
        <w:t>עצום של אבן האזל בהגדרת היחס בין חובת לימוד  תורה ו</w:t>
      </w:r>
      <w:r w:rsidR="00672285" w:rsidRPr="00DB36EB">
        <w:rPr>
          <w:rFonts w:cs="Arial" w:hint="cs"/>
          <w:b/>
          <w:bCs/>
          <w:sz w:val="36"/>
          <w:szCs w:val="36"/>
          <w:rtl/>
        </w:rPr>
        <w:t>צרכי הגוף של מלך לעומת הדיוט</w:t>
      </w:r>
      <w:r w:rsidR="00DB36EB" w:rsidRPr="00DB36EB">
        <w:rPr>
          <w:rFonts w:cs="Arial" w:hint="cs"/>
          <w:b/>
          <w:bCs/>
          <w:sz w:val="36"/>
          <w:szCs w:val="36"/>
          <w:rtl/>
        </w:rPr>
        <w:t xml:space="preserve"> (החידוש הוא בעיקר בהדיוט</w:t>
      </w:r>
      <w:r w:rsidR="00127305">
        <w:rPr>
          <w:rFonts w:cs="Arial" w:hint="cs"/>
          <w:b/>
          <w:bCs/>
          <w:sz w:val="36"/>
          <w:szCs w:val="36"/>
          <w:rtl/>
        </w:rPr>
        <w:t>)</w:t>
      </w:r>
    </w:p>
    <w:p w14:paraId="4644DADD" w14:textId="77777777" w:rsidR="009A1B8D" w:rsidRDefault="009A1B8D" w:rsidP="009A1B8D">
      <w:pPr>
        <w:rPr>
          <w:rFonts w:cs="Arial"/>
          <w:b/>
          <w:bCs/>
          <w:sz w:val="36"/>
          <w:szCs w:val="36"/>
          <w:u w:val="single"/>
          <w:rtl/>
        </w:rPr>
      </w:pPr>
    </w:p>
    <w:p w14:paraId="68CA9009" w14:textId="63A183A9" w:rsidR="009034F7" w:rsidRPr="009034F7" w:rsidRDefault="009A1B8D" w:rsidP="009A1B8D">
      <w:pPr>
        <w:rPr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 xml:space="preserve">רמב"ם </w:t>
      </w:r>
      <w:r w:rsidR="009034F7" w:rsidRPr="009034F7">
        <w:rPr>
          <w:rFonts w:cs="Arial"/>
          <w:b/>
          <w:bCs/>
          <w:sz w:val="36"/>
          <w:szCs w:val="36"/>
          <w:u w:val="single"/>
          <w:rtl/>
        </w:rPr>
        <w:t xml:space="preserve">הלכות מלכים פרק ג </w:t>
      </w:r>
    </w:p>
    <w:p w14:paraId="3E0494F1" w14:textId="79D25250" w:rsidR="009034F7" w:rsidRPr="009034F7" w:rsidRDefault="009034F7" w:rsidP="009034F7">
      <w:pPr>
        <w:rPr>
          <w:b/>
          <w:bCs/>
          <w:sz w:val="36"/>
          <w:szCs w:val="36"/>
          <w:rtl/>
        </w:rPr>
      </w:pPr>
      <w:r w:rsidRPr="009034F7">
        <w:rPr>
          <w:rFonts w:cs="Arial"/>
          <w:b/>
          <w:bCs/>
          <w:sz w:val="36"/>
          <w:szCs w:val="36"/>
          <w:rtl/>
        </w:rPr>
        <w:t xml:space="preserve">[ה - ו] המלך אסור לשתות דרך שכרות שנאמר אל למלכים שתו יין, </w:t>
      </w:r>
      <w:r w:rsidRPr="009034F7">
        <w:rPr>
          <w:rFonts w:cs="Arial"/>
          <w:b/>
          <w:bCs/>
          <w:color w:val="FF0000"/>
          <w:sz w:val="36"/>
          <w:szCs w:val="36"/>
          <w:rtl/>
        </w:rPr>
        <w:t xml:space="preserve">אלא יהיה עוסק בתורה ובצרכי ישראל </w:t>
      </w:r>
      <w:r w:rsidRPr="009034F7">
        <w:rPr>
          <w:rFonts w:cs="Arial"/>
          <w:b/>
          <w:bCs/>
          <w:sz w:val="36"/>
          <w:szCs w:val="36"/>
          <w:rtl/>
        </w:rPr>
        <w:t xml:space="preserve">ביום ובלילה שנאמר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והיתה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 עמו וקרא בו כל ימי חייו. וכן לא יהא שטוף בנשים אפילו לא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היתה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 לו אלא אחת לא יהיה מצוי אצלה תמיד כשאר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הטפשים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, שנאמר אל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תתן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 לנשים חילך על הסרת לבו הקפידה תורה שנאמר ולא יסור לבבו שלבו הוא לב כל קהל ישראל לפיכך דבקו הכתוב בתורה יותר משאר העם שנאמר כל ימי חייו.</w:t>
      </w:r>
    </w:p>
    <w:p w14:paraId="0BB85674" w14:textId="77777777" w:rsidR="009A1B8D" w:rsidRDefault="009A1B8D" w:rsidP="009034F7">
      <w:pPr>
        <w:rPr>
          <w:rFonts w:cs="Arial"/>
          <w:b/>
          <w:bCs/>
          <w:sz w:val="36"/>
          <w:szCs w:val="36"/>
          <w:rtl/>
        </w:rPr>
      </w:pPr>
    </w:p>
    <w:p w14:paraId="06E3215C" w14:textId="77777777" w:rsidR="009A1B8D" w:rsidRDefault="009A1B8D" w:rsidP="009034F7">
      <w:pPr>
        <w:rPr>
          <w:rFonts w:cs="Arial"/>
          <w:b/>
          <w:bCs/>
          <w:sz w:val="36"/>
          <w:szCs w:val="36"/>
          <w:u w:val="single"/>
          <w:rtl/>
        </w:rPr>
      </w:pPr>
    </w:p>
    <w:p w14:paraId="5FE59787" w14:textId="4CE1A0D0" w:rsidR="009A1B8D" w:rsidRPr="009A1B8D" w:rsidRDefault="009A1B8D" w:rsidP="009034F7">
      <w:pPr>
        <w:rPr>
          <w:rFonts w:cs="Arial"/>
          <w:b/>
          <w:bCs/>
          <w:sz w:val="36"/>
          <w:szCs w:val="36"/>
          <w:u w:val="single"/>
          <w:rtl/>
        </w:rPr>
      </w:pPr>
      <w:r w:rsidRPr="009A1B8D">
        <w:rPr>
          <w:rFonts w:cs="Arial" w:hint="cs"/>
          <w:b/>
          <w:bCs/>
          <w:sz w:val="36"/>
          <w:szCs w:val="36"/>
          <w:u w:val="single"/>
          <w:rtl/>
        </w:rPr>
        <w:t>אבן האזל</w:t>
      </w:r>
    </w:p>
    <w:p w14:paraId="50D2BC10" w14:textId="39D94980" w:rsidR="009034F7" w:rsidRPr="009034F7" w:rsidRDefault="009034F7" w:rsidP="009034F7">
      <w:pPr>
        <w:rPr>
          <w:b/>
          <w:bCs/>
          <w:sz w:val="36"/>
          <w:szCs w:val="36"/>
          <w:rtl/>
        </w:rPr>
      </w:pPr>
      <w:r w:rsidRPr="009034F7">
        <w:rPr>
          <w:rFonts w:cs="Arial"/>
          <w:b/>
          <w:bCs/>
          <w:sz w:val="36"/>
          <w:szCs w:val="36"/>
          <w:rtl/>
        </w:rPr>
        <w:t>אלא יהיה עסוק, יש לדקדק במה שכתב הרמב"ם דין מיוחד במלך שדבקו הכתוב בתורה יותר משאר העם שנאמר כל ימי חייו ולכן חייב לעסוק בתורה יותר משאר העם</w:t>
      </w:r>
      <w:r>
        <w:rPr>
          <w:rFonts w:cs="Arial" w:hint="cs"/>
          <w:b/>
          <w:bCs/>
          <w:sz w:val="36"/>
          <w:szCs w:val="36"/>
          <w:rtl/>
        </w:rPr>
        <w:t>.</w:t>
      </w:r>
      <w:r w:rsidRPr="009034F7">
        <w:rPr>
          <w:rFonts w:cs="Arial"/>
          <w:b/>
          <w:bCs/>
          <w:sz w:val="36"/>
          <w:szCs w:val="36"/>
          <w:rtl/>
        </w:rPr>
        <w:t xml:space="preserve"> וקשה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דבהל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' ת"ת פ"א הל' כ' כתב עד אימת חייב ללמוד תורה עד יום מותו שנאמר ופן יסורו מלבבך כל ימי חייך ומבואר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דזה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 דין בכל אדם מישראל</w:t>
      </w:r>
      <w:r>
        <w:rPr>
          <w:rFonts w:cs="Arial" w:hint="cs"/>
          <w:b/>
          <w:bCs/>
          <w:sz w:val="36"/>
          <w:szCs w:val="36"/>
          <w:rtl/>
        </w:rPr>
        <w:t>?</w:t>
      </w:r>
      <w:r w:rsidRPr="009034F7">
        <w:rPr>
          <w:rFonts w:cs="Arial"/>
          <w:b/>
          <w:bCs/>
          <w:sz w:val="36"/>
          <w:szCs w:val="36"/>
          <w:rtl/>
        </w:rPr>
        <w:t xml:space="preserve"> </w:t>
      </w:r>
      <w:r w:rsidRPr="009034F7">
        <w:rPr>
          <w:rFonts w:cs="Arial"/>
          <w:b/>
          <w:bCs/>
          <w:color w:val="00B0F0"/>
          <w:sz w:val="36"/>
          <w:szCs w:val="36"/>
          <w:rtl/>
        </w:rPr>
        <w:t xml:space="preserve">ונראה דכאן אנו </w:t>
      </w:r>
      <w:proofErr w:type="spellStart"/>
      <w:r w:rsidRPr="009034F7">
        <w:rPr>
          <w:rFonts w:cs="Arial"/>
          <w:b/>
          <w:bCs/>
          <w:color w:val="00B0F0"/>
          <w:sz w:val="36"/>
          <w:szCs w:val="36"/>
          <w:rtl/>
        </w:rPr>
        <w:t>דנין</w:t>
      </w:r>
      <w:proofErr w:type="spellEnd"/>
      <w:r w:rsidRPr="009034F7">
        <w:rPr>
          <w:rFonts w:cs="Arial"/>
          <w:b/>
          <w:bCs/>
          <w:color w:val="00B0F0"/>
          <w:sz w:val="36"/>
          <w:szCs w:val="36"/>
          <w:rtl/>
        </w:rPr>
        <w:t xml:space="preserve"> באיסור המלך לשתות אף שרוצה להתענג </w:t>
      </w:r>
      <w:proofErr w:type="spellStart"/>
      <w:r w:rsidRPr="009034F7">
        <w:rPr>
          <w:rFonts w:cs="Arial"/>
          <w:b/>
          <w:bCs/>
          <w:color w:val="00B0F0"/>
          <w:sz w:val="36"/>
          <w:szCs w:val="36"/>
          <w:rtl/>
        </w:rPr>
        <w:t>בשתיה</w:t>
      </w:r>
      <w:proofErr w:type="spellEnd"/>
      <w:r w:rsidRPr="009034F7">
        <w:rPr>
          <w:rFonts w:cs="Arial"/>
          <w:b/>
          <w:bCs/>
          <w:color w:val="00B0F0"/>
          <w:sz w:val="36"/>
          <w:szCs w:val="36"/>
          <w:rtl/>
        </w:rPr>
        <w:t xml:space="preserve">, וכן בהל' ו' שרוצה להיות מצוי אצל אשתו וזה אינו אלא במלך אבל הדיוט מותר לו להתענג אף שזה יגרום לבטול תורה בהכרח ע"י </w:t>
      </w:r>
      <w:proofErr w:type="spellStart"/>
      <w:r w:rsidRPr="009034F7">
        <w:rPr>
          <w:rFonts w:cs="Arial"/>
          <w:b/>
          <w:bCs/>
          <w:color w:val="00B0F0"/>
          <w:sz w:val="36"/>
          <w:szCs w:val="36"/>
          <w:rtl/>
        </w:rPr>
        <w:t>השיכרות</w:t>
      </w:r>
      <w:proofErr w:type="spellEnd"/>
      <w:r w:rsidRPr="009034F7">
        <w:rPr>
          <w:rFonts w:cs="Arial"/>
          <w:b/>
          <w:bCs/>
          <w:color w:val="00B0F0"/>
          <w:sz w:val="36"/>
          <w:szCs w:val="36"/>
          <w:rtl/>
        </w:rPr>
        <w:t xml:space="preserve"> או בעילות נשים, </w:t>
      </w:r>
      <w:r w:rsidRPr="009034F7">
        <w:rPr>
          <w:rFonts w:cs="Arial"/>
          <w:b/>
          <w:bCs/>
          <w:color w:val="FF0000"/>
          <w:sz w:val="36"/>
          <w:szCs w:val="36"/>
          <w:rtl/>
        </w:rPr>
        <w:t>ולהדיוט אינו אסור אלא לבטל תורה בלי כל סיבה</w:t>
      </w:r>
      <w:r>
        <w:rPr>
          <w:rFonts w:cs="Arial" w:hint="cs"/>
          <w:b/>
          <w:bCs/>
          <w:sz w:val="36"/>
          <w:szCs w:val="36"/>
          <w:rtl/>
        </w:rPr>
        <w:t>,</w:t>
      </w:r>
      <w:r w:rsidRPr="009034F7">
        <w:rPr>
          <w:rFonts w:cs="Arial"/>
          <w:b/>
          <w:bCs/>
          <w:sz w:val="36"/>
          <w:szCs w:val="36"/>
          <w:rtl/>
        </w:rPr>
        <w:t xml:space="preserve"> שאז אם הוא מסיר לבו מהתורה עובר על ופן יסורו מלבבך כל ימי חייך</w:t>
      </w:r>
      <w:r>
        <w:rPr>
          <w:rFonts w:cs="Arial" w:hint="cs"/>
          <w:b/>
          <w:bCs/>
          <w:sz w:val="36"/>
          <w:szCs w:val="36"/>
          <w:rtl/>
        </w:rPr>
        <w:t>.</w:t>
      </w:r>
      <w:r w:rsidRPr="009034F7">
        <w:rPr>
          <w:rFonts w:cs="Arial"/>
          <w:b/>
          <w:bCs/>
          <w:sz w:val="36"/>
          <w:szCs w:val="36"/>
          <w:rtl/>
        </w:rPr>
        <w:t xml:space="preserve"> ועוד הרבה פסוקים מחיובי ת"ת ועי' בספר מעלות התורה בתחילתו שמנה יותר משלשים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מ"ע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9034F7">
        <w:rPr>
          <w:rFonts w:cs="Arial"/>
          <w:b/>
          <w:bCs/>
          <w:sz w:val="36"/>
          <w:szCs w:val="36"/>
          <w:rtl/>
        </w:rPr>
        <w:t>ומל"ת</w:t>
      </w:r>
      <w:proofErr w:type="spellEnd"/>
      <w:r w:rsidRPr="009034F7">
        <w:rPr>
          <w:rFonts w:cs="Arial"/>
          <w:b/>
          <w:bCs/>
          <w:sz w:val="36"/>
          <w:szCs w:val="36"/>
          <w:rtl/>
        </w:rPr>
        <w:t xml:space="preserve"> על ביטול תורה.</w:t>
      </w:r>
    </w:p>
    <w:p w14:paraId="3F859BD6" w14:textId="77777777" w:rsidR="009034F7" w:rsidRPr="009034F7" w:rsidRDefault="009034F7" w:rsidP="009034F7">
      <w:pPr>
        <w:rPr>
          <w:b/>
          <w:bCs/>
          <w:sz w:val="36"/>
          <w:szCs w:val="36"/>
          <w:rtl/>
        </w:rPr>
      </w:pPr>
    </w:p>
    <w:sectPr w:rsidR="009034F7" w:rsidRPr="009034F7" w:rsidSect="009034F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F7"/>
    <w:rsid w:val="00127305"/>
    <w:rsid w:val="005F171E"/>
    <w:rsid w:val="00672285"/>
    <w:rsid w:val="008F55C0"/>
    <w:rsid w:val="009034F7"/>
    <w:rsid w:val="009A1B8D"/>
    <w:rsid w:val="00B572BA"/>
    <w:rsid w:val="00C57993"/>
    <w:rsid w:val="00DB36EB"/>
    <w:rsid w:val="00E3786E"/>
    <w:rsid w:val="00F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20EB"/>
  <w15:chartTrackingRefBased/>
  <w15:docId w15:val="{F57C1F1D-16E3-4C26-82EB-A1E3576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שולמית כהן</dc:creator>
  <cp:keywords/>
  <dc:description/>
  <cp:lastModifiedBy>יונה פודור</cp:lastModifiedBy>
  <cp:revision>6</cp:revision>
  <dcterms:created xsi:type="dcterms:W3CDTF">2023-05-21T14:11:00Z</dcterms:created>
  <dcterms:modified xsi:type="dcterms:W3CDTF">2025-01-07T21:16:00Z</dcterms:modified>
</cp:coreProperties>
</file>