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FEC54" w14:textId="08DCE3DE" w:rsidR="000C74E3" w:rsidRPr="000C74E3" w:rsidRDefault="000C74E3" w:rsidP="000C74E3">
      <w:pPr>
        <w:rPr>
          <w:rFonts w:asciiTheme="majorBidi" w:hAnsiTheme="majorBidi" w:cstheme="majorBidi"/>
          <w:sz w:val="24"/>
          <w:szCs w:val="24"/>
          <w:rtl/>
        </w:rPr>
      </w:pPr>
      <w:r w:rsidRPr="000C74E3">
        <w:rPr>
          <w:rFonts w:asciiTheme="majorBidi" w:hAnsiTheme="majorBidi" w:cstheme="majorBidi"/>
          <w:sz w:val="24"/>
          <w:szCs w:val="24"/>
          <w:rtl/>
        </w:rPr>
        <w:t xml:space="preserve">מסכת בבא </w:t>
      </w:r>
      <w:proofErr w:type="spellStart"/>
      <w:r w:rsidRPr="000C74E3">
        <w:rPr>
          <w:rFonts w:asciiTheme="majorBidi" w:hAnsiTheme="majorBidi" w:cstheme="majorBidi"/>
          <w:sz w:val="24"/>
          <w:szCs w:val="24"/>
          <w:rtl/>
        </w:rPr>
        <w:t>בתרא</w:t>
      </w:r>
      <w:proofErr w:type="spellEnd"/>
      <w:r w:rsidRPr="000C74E3">
        <w:rPr>
          <w:rFonts w:asciiTheme="majorBidi" w:hAnsiTheme="majorBidi" w:cstheme="majorBidi"/>
          <w:sz w:val="24"/>
          <w:szCs w:val="24"/>
          <w:rtl/>
        </w:rPr>
        <w:t xml:space="preserve"> דף </w:t>
      </w:r>
      <w:proofErr w:type="spellStart"/>
      <w:r w:rsidRPr="000C74E3">
        <w:rPr>
          <w:rFonts w:asciiTheme="majorBidi" w:hAnsiTheme="majorBidi" w:cstheme="majorBidi"/>
          <w:sz w:val="24"/>
          <w:szCs w:val="24"/>
          <w:rtl/>
        </w:rPr>
        <w:t>קלז</w:t>
      </w:r>
      <w:proofErr w:type="spellEnd"/>
      <w:r w:rsidRPr="000C74E3">
        <w:rPr>
          <w:rFonts w:asciiTheme="majorBidi" w:hAnsiTheme="majorBidi" w:cstheme="majorBidi"/>
          <w:sz w:val="24"/>
          <w:szCs w:val="24"/>
          <w:rtl/>
        </w:rPr>
        <w:t xml:space="preserve"> עמוד ב</w:t>
      </w:r>
    </w:p>
    <w:p w14:paraId="6D2BEC22" w14:textId="1D1E7D4A" w:rsidR="002A32D5" w:rsidRDefault="000C74E3" w:rsidP="000C74E3">
      <w:pPr>
        <w:rPr>
          <w:rFonts w:asciiTheme="majorBidi" w:hAnsiTheme="majorBidi" w:cstheme="majorBidi"/>
          <w:sz w:val="24"/>
          <w:szCs w:val="24"/>
          <w:rtl/>
        </w:rPr>
      </w:pPr>
      <w:r w:rsidRPr="000C74E3">
        <w:rPr>
          <w:rFonts w:asciiTheme="majorBidi" w:hAnsiTheme="majorBidi" w:cstheme="majorBidi"/>
          <w:sz w:val="24"/>
          <w:szCs w:val="24"/>
          <w:rtl/>
        </w:rPr>
        <w:t xml:space="preserve"> אמר רב יהודה אמר שמואל: הכותב נכסיו לאחר, ואמר הלה אי אפשי בהן - קנה, ואפילו עומד וצווח; ורבי יוחנן אמר: לא קנה. אמר רבי אבא בר ממל, ולא פליגי:</w:t>
      </w:r>
    </w:p>
    <w:p w14:paraId="35B937DB" w14:textId="64495B02" w:rsidR="000C74E3" w:rsidRDefault="000C74E3" w:rsidP="000C74E3">
      <w:pPr>
        <w:rPr>
          <w:rFonts w:asciiTheme="majorBidi" w:hAnsiTheme="majorBidi" w:cstheme="majorBidi"/>
          <w:sz w:val="24"/>
          <w:szCs w:val="24"/>
          <w:rtl/>
        </w:rPr>
      </w:pPr>
      <w:r w:rsidRPr="000C74E3">
        <w:rPr>
          <w:rFonts w:asciiTheme="majorBidi" w:hAnsiTheme="majorBidi" w:cs="Times New Roman"/>
          <w:sz w:val="24"/>
          <w:szCs w:val="24"/>
          <w:rtl/>
        </w:rPr>
        <w:t>דף קלח עמוד א</w:t>
      </w:r>
      <w:r>
        <w:rPr>
          <w:rFonts w:asciiTheme="majorBidi" w:hAnsiTheme="majorBidi" w:cstheme="majorBidi" w:hint="cs"/>
          <w:sz w:val="24"/>
          <w:szCs w:val="24"/>
          <w:rtl/>
        </w:rPr>
        <w:t xml:space="preserve">    </w:t>
      </w:r>
      <w:r w:rsidRPr="000C74E3">
        <w:rPr>
          <w:rFonts w:asciiTheme="majorBidi" w:hAnsiTheme="majorBidi" w:cs="Times New Roman"/>
          <w:sz w:val="24"/>
          <w:szCs w:val="24"/>
          <w:rtl/>
        </w:rPr>
        <w:t>כאן בצווח מעיקרא, כאן בשותק מעיקרא ולבסוף צווח.</w:t>
      </w:r>
    </w:p>
    <w:p w14:paraId="6D3551D0" w14:textId="2A941438" w:rsidR="000C74E3" w:rsidRDefault="000C74E3" w:rsidP="000C74E3">
      <w:pPr>
        <w:jc w:val="center"/>
        <w:rPr>
          <w:rFonts w:asciiTheme="majorBidi" w:hAnsiTheme="majorBidi" w:cstheme="majorBidi"/>
          <w:b/>
          <w:bCs/>
          <w:sz w:val="28"/>
          <w:szCs w:val="28"/>
          <w:u w:val="single"/>
          <w:rtl/>
        </w:rPr>
      </w:pPr>
      <w:r>
        <w:rPr>
          <w:rFonts w:asciiTheme="majorBidi" w:hAnsiTheme="majorBidi" w:cstheme="majorBidi" w:hint="cs"/>
          <w:b/>
          <w:bCs/>
          <w:sz w:val="28"/>
          <w:szCs w:val="28"/>
          <w:u w:val="single"/>
          <w:rtl/>
        </w:rPr>
        <w:t>המסרב לקבל מתנה מחברו</w:t>
      </w:r>
    </w:p>
    <w:p w14:paraId="0DD8735A" w14:textId="0695155B" w:rsidR="000C74E3" w:rsidRPr="007C270D" w:rsidRDefault="007C270D" w:rsidP="007C270D">
      <w:pPr>
        <w:rPr>
          <w:rFonts w:asciiTheme="majorBidi" w:hAnsiTheme="majorBidi" w:cstheme="majorBidi"/>
          <w:sz w:val="24"/>
          <w:szCs w:val="24"/>
          <w:rtl/>
        </w:rPr>
      </w:pPr>
      <w:proofErr w:type="spellStart"/>
      <w:r>
        <w:rPr>
          <w:rFonts w:asciiTheme="majorBidi" w:hAnsiTheme="majorBidi" w:cstheme="majorBidi" w:hint="cs"/>
          <w:b/>
          <w:bCs/>
          <w:sz w:val="24"/>
          <w:szCs w:val="24"/>
          <w:rtl/>
        </w:rPr>
        <w:t>א.</w:t>
      </w:r>
      <w:r w:rsidR="000C74E3" w:rsidRPr="007C270D">
        <w:rPr>
          <w:rFonts w:asciiTheme="majorBidi" w:hAnsiTheme="majorBidi" w:cstheme="majorBidi" w:hint="cs"/>
          <w:b/>
          <w:bCs/>
          <w:sz w:val="24"/>
          <w:szCs w:val="24"/>
          <w:rtl/>
        </w:rPr>
        <w:t>מצב</w:t>
      </w:r>
      <w:proofErr w:type="spellEnd"/>
      <w:r w:rsidR="000C74E3" w:rsidRPr="007C270D">
        <w:rPr>
          <w:rFonts w:asciiTheme="majorBidi" w:hAnsiTheme="majorBidi" w:cstheme="majorBidi" w:hint="cs"/>
          <w:b/>
          <w:bCs/>
          <w:sz w:val="24"/>
          <w:szCs w:val="24"/>
          <w:rtl/>
        </w:rPr>
        <w:t xml:space="preserve"> הנותן  </w:t>
      </w:r>
      <w:r w:rsidR="000C74E3" w:rsidRPr="007C270D">
        <w:rPr>
          <w:rFonts w:asciiTheme="majorBidi" w:hAnsiTheme="majorBidi" w:cstheme="majorBidi" w:hint="cs"/>
          <w:sz w:val="24"/>
          <w:szCs w:val="24"/>
          <w:rtl/>
        </w:rPr>
        <w:t xml:space="preserve">את ההלכה שלפנינו ניתן להבין בשתי אפשרויות או בשילובן: מדובר במתנת שכיב מרע בה דיבורו קונה, מדובר במתנת בריא וכגון שהיה קניין שטר, או שמא דנים בשתי האפשרויות גם יחד. </w:t>
      </w:r>
    </w:p>
    <w:p w14:paraId="31B27854" w14:textId="298C9B13" w:rsidR="000C74E3" w:rsidRDefault="000C74E3" w:rsidP="0004394D">
      <w:pPr>
        <w:rPr>
          <w:rFonts w:asciiTheme="majorBidi" w:hAnsiTheme="majorBidi" w:cstheme="majorBidi"/>
          <w:sz w:val="24"/>
          <w:szCs w:val="24"/>
          <w:rtl/>
        </w:rPr>
      </w:pPr>
      <w:proofErr w:type="spellStart"/>
      <w:r>
        <w:rPr>
          <w:rFonts w:asciiTheme="majorBidi" w:hAnsiTheme="majorBidi" w:cstheme="majorBidi" w:hint="cs"/>
          <w:sz w:val="24"/>
          <w:szCs w:val="24"/>
          <w:rtl/>
        </w:rPr>
        <w:t>הרשב"ם</w:t>
      </w:r>
      <w:proofErr w:type="spellEnd"/>
      <w:r>
        <w:rPr>
          <w:rStyle w:val="a5"/>
          <w:rFonts w:asciiTheme="majorBidi" w:hAnsiTheme="majorBidi" w:cstheme="majorBidi"/>
          <w:sz w:val="24"/>
          <w:szCs w:val="24"/>
          <w:rtl/>
        </w:rPr>
        <w:footnoteReference w:id="1"/>
      </w:r>
      <w:r>
        <w:rPr>
          <w:rFonts w:asciiTheme="majorBidi" w:hAnsiTheme="majorBidi" w:cstheme="majorBidi" w:hint="cs"/>
          <w:sz w:val="24"/>
          <w:szCs w:val="24"/>
          <w:rtl/>
        </w:rPr>
        <w:t xml:space="preserve"> מזכיר בעקביות קנין שטר. הרי שמדובר לדעתו בבריא.</w:t>
      </w:r>
      <w:r w:rsidR="0004394D">
        <w:rPr>
          <w:rFonts w:asciiTheme="majorBidi" w:hAnsiTheme="majorBidi" w:cstheme="majorBidi" w:hint="cs"/>
          <w:sz w:val="24"/>
          <w:szCs w:val="24"/>
          <w:rtl/>
        </w:rPr>
        <w:t xml:space="preserve"> ראייה לשיטתו ניתן להביא מה</w:t>
      </w:r>
      <w:r w:rsidR="007C270D">
        <w:rPr>
          <w:rFonts w:asciiTheme="majorBidi" w:hAnsiTheme="majorBidi" w:cstheme="majorBidi" w:hint="cs"/>
          <w:sz w:val="24"/>
          <w:szCs w:val="24"/>
          <w:rtl/>
        </w:rPr>
        <w:t>ה</w:t>
      </w:r>
      <w:r w:rsidR="0004394D">
        <w:rPr>
          <w:rFonts w:asciiTheme="majorBidi" w:hAnsiTheme="majorBidi" w:cstheme="majorBidi" w:hint="cs"/>
          <w:sz w:val="24"/>
          <w:szCs w:val="24"/>
          <w:rtl/>
        </w:rPr>
        <w:t>משך</w:t>
      </w:r>
      <w:r w:rsidR="007C270D">
        <w:rPr>
          <w:rFonts w:asciiTheme="majorBidi" w:hAnsiTheme="majorBidi" w:cstheme="majorBidi" w:hint="cs"/>
          <w:sz w:val="24"/>
          <w:szCs w:val="24"/>
          <w:rtl/>
        </w:rPr>
        <w:t>:</w:t>
      </w:r>
      <w:r w:rsidR="0004394D">
        <w:rPr>
          <w:rFonts w:asciiTheme="majorBidi" w:hAnsiTheme="majorBidi" w:cstheme="majorBidi" w:hint="cs"/>
          <w:sz w:val="24"/>
          <w:szCs w:val="24"/>
          <w:rtl/>
        </w:rPr>
        <w:t xml:space="preserve"> </w:t>
      </w:r>
      <w:r w:rsidR="007C270D">
        <w:rPr>
          <w:rFonts w:asciiTheme="majorBidi" w:hAnsiTheme="majorBidi" w:cstheme="majorBidi" w:hint="cs"/>
          <w:sz w:val="24"/>
          <w:szCs w:val="24"/>
          <w:rtl/>
        </w:rPr>
        <w:t>"</w:t>
      </w:r>
      <w:r w:rsidR="0004394D" w:rsidRPr="0004394D">
        <w:rPr>
          <w:rFonts w:ascii="David" w:hAnsi="David" w:cs="David"/>
          <w:sz w:val="24"/>
          <w:szCs w:val="24"/>
          <w:rtl/>
        </w:rPr>
        <w:t xml:space="preserve">כי לא </w:t>
      </w:r>
      <w:r w:rsidR="0004394D" w:rsidRPr="0004394D">
        <w:rPr>
          <w:rFonts w:ascii="David" w:hAnsi="David" w:cs="David"/>
          <w:b/>
          <w:bCs/>
          <w:sz w:val="24"/>
          <w:szCs w:val="24"/>
          <w:rtl/>
        </w:rPr>
        <w:t>מטו לידי</w:t>
      </w:r>
      <w:r w:rsidR="0004394D" w:rsidRPr="0004394D">
        <w:rPr>
          <w:rFonts w:ascii="David" w:hAnsi="David" w:cs="David"/>
          <w:sz w:val="24"/>
          <w:szCs w:val="24"/>
          <w:rtl/>
        </w:rPr>
        <w:t xml:space="preserve"> מאי אצווח".</w:t>
      </w:r>
      <w:r w:rsidR="0004394D" w:rsidRPr="0004394D">
        <w:rPr>
          <w:rFonts w:asciiTheme="majorBidi" w:hAnsiTheme="majorBidi" w:cs="Times New Roman"/>
          <w:sz w:val="24"/>
          <w:szCs w:val="24"/>
          <w:rtl/>
        </w:rPr>
        <w:t xml:space="preserve"> </w:t>
      </w:r>
      <w:r w:rsidR="00184EF0">
        <w:rPr>
          <w:rFonts w:asciiTheme="majorBidi" w:hAnsiTheme="majorBidi" w:cstheme="majorBidi" w:hint="cs"/>
          <w:sz w:val="24"/>
          <w:szCs w:val="24"/>
          <w:rtl/>
        </w:rPr>
        <w:t>משמע</w:t>
      </w:r>
      <w:r w:rsidR="0004394D">
        <w:rPr>
          <w:rFonts w:asciiTheme="majorBidi" w:hAnsiTheme="majorBidi" w:cstheme="majorBidi" w:hint="cs"/>
          <w:sz w:val="24"/>
          <w:szCs w:val="24"/>
          <w:rtl/>
        </w:rPr>
        <w:t xml:space="preserve"> שמדובר בשטר </w:t>
      </w:r>
      <w:r w:rsidR="00390B23">
        <w:rPr>
          <w:rFonts w:asciiTheme="majorBidi" w:hAnsiTheme="majorBidi" w:cstheme="majorBidi" w:hint="cs"/>
          <w:sz w:val="24"/>
          <w:szCs w:val="24"/>
          <w:rtl/>
        </w:rPr>
        <w:t>מתנה</w:t>
      </w:r>
      <w:r w:rsidR="0004394D">
        <w:rPr>
          <w:rFonts w:asciiTheme="majorBidi" w:hAnsiTheme="majorBidi" w:cstheme="majorBidi" w:hint="cs"/>
          <w:sz w:val="24"/>
          <w:szCs w:val="24"/>
          <w:rtl/>
        </w:rPr>
        <w:t xml:space="preserve"> שעושה את דרכו לידי המקבל</w:t>
      </w:r>
      <w:r w:rsidR="00E22FFA">
        <w:rPr>
          <w:rStyle w:val="a5"/>
          <w:rFonts w:asciiTheme="majorBidi" w:hAnsiTheme="majorBidi" w:cstheme="majorBidi"/>
          <w:sz w:val="24"/>
          <w:szCs w:val="24"/>
          <w:rtl/>
        </w:rPr>
        <w:footnoteReference w:id="2"/>
      </w:r>
      <w:r w:rsidR="0004394D">
        <w:rPr>
          <w:rFonts w:asciiTheme="majorBidi" w:hAnsiTheme="majorBidi" w:cstheme="majorBidi" w:hint="cs"/>
          <w:sz w:val="24"/>
          <w:szCs w:val="24"/>
          <w:rtl/>
        </w:rPr>
        <w:t xml:space="preserve">. </w:t>
      </w:r>
      <w:r>
        <w:rPr>
          <w:rFonts w:asciiTheme="majorBidi" w:hAnsiTheme="majorBidi" w:cstheme="majorBidi" w:hint="cs"/>
          <w:sz w:val="24"/>
          <w:szCs w:val="24"/>
          <w:rtl/>
        </w:rPr>
        <w:t xml:space="preserve"> לעומת זאת </w:t>
      </w:r>
      <w:proofErr w:type="spellStart"/>
      <w:r>
        <w:rPr>
          <w:rFonts w:asciiTheme="majorBidi" w:hAnsiTheme="majorBidi" w:cstheme="majorBidi" w:hint="cs"/>
          <w:sz w:val="24"/>
          <w:szCs w:val="24"/>
          <w:rtl/>
        </w:rPr>
        <w:t>הרי"ף</w:t>
      </w:r>
      <w:proofErr w:type="spellEnd"/>
      <w:r>
        <w:rPr>
          <w:rFonts w:asciiTheme="majorBidi" w:hAnsiTheme="majorBidi" w:cstheme="majorBidi" w:hint="cs"/>
          <w:sz w:val="24"/>
          <w:szCs w:val="24"/>
          <w:rtl/>
        </w:rPr>
        <w:t xml:space="preserve"> מסייג: </w:t>
      </w:r>
      <w:r>
        <w:rPr>
          <w:rFonts w:ascii="David" w:hAnsi="David" w:cs="David" w:hint="cs"/>
          <w:sz w:val="24"/>
          <w:szCs w:val="24"/>
          <w:rtl/>
        </w:rPr>
        <w:t>"</w:t>
      </w:r>
      <w:r w:rsidRPr="000C74E3">
        <w:rPr>
          <w:rFonts w:ascii="David" w:hAnsi="David" w:cs="David"/>
          <w:sz w:val="24"/>
          <w:szCs w:val="24"/>
          <w:rtl/>
        </w:rPr>
        <w:t xml:space="preserve">האי </w:t>
      </w:r>
      <w:proofErr w:type="spellStart"/>
      <w:r w:rsidRPr="000C74E3">
        <w:rPr>
          <w:rFonts w:ascii="David" w:hAnsi="David" w:cs="David"/>
          <w:sz w:val="24"/>
          <w:szCs w:val="24"/>
          <w:rtl/>
        </w:rPr>
        <w:t>דינא</w:t>
      </w:r>
      <w:proofErr w:type="spellEnd"/>
      <w:r w:rsidRPr="000C74E3">
        <w:rPr>
          <w:rFonts w:ascii="David" w:hAnsi="David" w:cs="David"/>
          <w:sz w:val="24"/>
          <w:szCs w:val="24"/>
          <w:rtl/>
        </w:rPr>
        <w:t xml:space="preserve"> </w:t>
      </w:r>
      <w:proofErr w:type="spellStart"/>
      <w:r w:rsidRPr="000C74E3">
        <w:rPr>
          <w:rFonts w:ascii="David" w:hAnsi="David" w:cs="David"/>
          <w:sz w:val="24"/>
          <w:szCs w:val="24"/>
          <w:rtl/>
        </w:rPr>
        <w:t>בשכיב</w:t>
      </w:r>
      <w:proofErr w:type="spellEnd"/>
      <w:r w:rsidRPr="000C74E3">
        <w:rPr>
          <w:rFonts w:ascii="David" w:hAnsi="David" w:cs="David"/>
          <w:sz w:val="24"/>
          <w:szCs w:val="24"/>
          <w:rtl/>
        </w:rPr>
        <w:t xml:space="preserve"> מרע הוא</w:t>
      </w:r>
      <w:r>
        <w:rPr>
          <w:rFonts w:ascii="David" w:hAnsi="David" w:cs="David" w:hint="cs"/>
          <w:sz w:val="24"/>
          <w:szCs w:val="24"/>
          <w:rtl/>
        </w:rPr>
        <w:t>,</w:t>
      </w:r>
      <w:r w:rsidRPr="000C74E3">
        <w:rPr>
          <w:rFonts w:ascii="David" w:hAnsi="David" w:cs="David"/>
          <w:sz w:val="24"/>
          <w:szCs w:val="24"/>
          <w:rtl/>
        </w:rPr>
        <w:t xml:space="preserve"> </w:t>
      </w:r>
      <w:proofErr w:type="spellStart"/>
      <w:r w:rsidRPr="000C74E3">
        <w:rPr>
          <w:rFonts w:ascii="David" w:hAnsi="David" w:cs="David"/>
          <w:sz w:val="24"/>
          <w:szCs w:val="24"/>
          <w:rtl/>
        </w:rPr>
        <w:t>דדברי</w:t>
      </w:r>
      <w:proofErr w:type="spellEnd"/>
      <w:r w:rsidRPr="000C74E3">
        <w:rPr>
          <w:rFonts w:ascii="David" w:hAnsi="David" w:cs="David"/>
          <w:sz w:val="24"/>
          <w:szCs w:val="24"/>
          <w:rtl/>
        </w:rPr>
        <w:t xml:space="preserve"> שכיב מרע </w:t>
      </w:r>
      <w:proofErr w:type="spellStart"/>
      <w:r w:rsidRPr="000C74E3">
        <w:rPr>
          <w:rFonts w:ascii="David" w:hAnsi="David" w:cs="David"/>
          <w:sz w:val="24"/>
          <w:szCs w:val="24"/>
          <w:rtl/>
        </w:rPr>
        <w:t>ככתובין</w:t>
      </w:r>
      <w:proofErr w:type="spellEnd"/>
      <w:r w:rsidRPr="000C74E3">
        <w:rPr>
          <w:rFonts w:ascii="David" w:hAnsi="David" w:cs="David"/>
          <w:sz w:val="24"/>
          <w:szCs w:val="24"/>
          <w:rtl/>
        </w:rPr>
        <w:t xml:space="preserve"> </w:t>
      </w:r>
      <w:proofErr w:type="spellStart"/>
      <w:r w:rsidRPr="000C74E3">
        <w:rPr>
          <w:rFonts w:ascii="David" w:hAnsi="David" w:cs="David"/>
          <w:sz w:val="24"/>
          <w:szCs w:val="24"/>
          <w:rtl/>
        </w:rPr>
        <w:t>וכמסורין</w:t>
      </w:r>
      <w:proofErr w:type="spellEnd"/>
      <w:r w:rsidRPr="000C74E3">
        <w:rPr>
          <w:rFonts w:ascii="David" w:hAnsi="David" w:cs="David"/>
          <w:sz w:val="24"/>
          <w:szCs w:val="24"/>
          <w:rtl/>
        </w:rPr>
        <w:t xml:space="preserve"> דמו</w:t>
      </w:r>
      <w:r>
        <w:rPr>
          <w:rFonts w:ascii="David" w:hAnsi="David" w:cs="David" w:hint="cs"/>
          <w:sz w:val="24"/>
          <w:szCs w:val="24"/>
          <w:rtl/>
        </w:rPr>
        <w:t>.</w:t>
      </w:r>
      <w:r w:rsidRPr="000C74E3">
        <w:rPr>
          <w:rFonts w:ascii="David" w:hAnsi="David" w:cs="David"/>
          <w:sz w:val="24"/>
          <w:szCs w:val="24"/>
          <w:rtl/>
        </w:rPr>
        <w:t xml:space="preserve"> וכיון ששתק</w:t>
      </w:r>
      <w:r>
        <w:rPr>
          <w:rFonts w:ascii="David" w:hAnsi="David" w:cs="David" w:hint="cs"/>
          <w:sz w:val="24"/>
          <w:szCs w:val="24"/>
          <w:rtl/>
        </w:rPr>
        <w:t>-</w:t>
      </w:r>
      <w:r w:rsidRPr="000C74E3">
        <w:rPr>
          <w:rFonts w:ascii="David" w:hAnsi="David" w:cs="David"/>
          <w:sz w:val="24"/>
          <w:szCs w:val="24"/>
          <w:rtl/>
        </w:rPr>
        <w:t xml:space="preserve"> כמי שנמסרו לו דמי</w:t>
      </w:r>
      <w:r w:rsidR="007C270D">
        <w:rPr>
          <w:rFonts w:ascii="David" w:hAnsi="David" w:cs="David" w:hint="cs"/>
          <w:sz w:val="24"/>
          <w:szCs w:val="24"/>
          <w:rtl/>
        </w:rPr>
        <w:t>.</w:t>
      </w:r>
      <w:r w:rsidRPr="000C74E3">
        <w:rPr>
          <w:rFonts w:ascii="David" w:hAnsi="David" w:cs="David"/>
          <w:sz w:val="24"/>
          <w:szCs w:val="24"/>
          <w:rtl/>
        </w:rPr>
        <w:t xml:space="preserve"> אבל במתנת בריא לא קני עד </w:t>
      </w:r>
      <w:proofErr w:type="spellStart"/>
      <w:r w:rsidRPr="000C74E3">
        <w:rPr>
          <w:rFonts w:ascii="David" w:hAnsi="David" w:cs="David"/>
          <w:sz w:val="24"/>
          <w:szCs w:val="24"/>
          <w:rtl/>
        </w:rPr>
        <w:t>דמטי</w:t>
      </w:r>
      <w:proofErr w:type="spellEnd"/>
      <w:r w:rsidRPr="000C74E3">
        <w:rPr>
          <w:rFonts w:ascii="David" w:hAnsi="David" w:cs="David"/>
          <w:sz w:val="24"/>
          <w:szCs w:val="24"/>
          <w:rtl/>
        </w:rPr>
        <w:t xml:space="preserve"> </w:t>
      </w:r>
      <w:proofErr w:type="spellStart"/>
      <w:r w:rsidRPr="000C74E3">
        <w:rPr>
          <w:rFonts w:ascii="David" w:hAnsi="David" w:cs="David"/>
          <w:sz w:val="24"/>
          <w:szCs w:val="24"/>
          <w:rtl/>
        </w:rPr>
        <w:t>שטרא</w:t>
      </w:r>
      <w:proofErr w:type="spellEnd"/>
      <w:r w:rsidRPr="000C74E3">
        <w:rPr>
          <w:rFonts w:ascii="David" w:hAnsi="David" w:cs="David"/>
          <w:sz w:val="24"/>
          <w:szCs w:val="24"/>
          <w:rtl/>
        </w:rPr>
        <w:t xml:space="preserve"> לידיה</w:t>
      </w:r>
      <w:r w:rsidRPr="000C74E3">
        <w:rPr>
          <w:rStyle w:val="a5"/>
          <w:rFonts w:ascii="David" w:hAnsi="David" w:cs="David"/>
          <w:sz w:val="24"/>
          <w:szCs w:val="24"/>
        </w:rPr>
        <w:footnoteReference w:id="3"/>
      </w:r>
      <w:r>
        <w:rPr>
          <w:rFonts w:ascii="David" w:hAnsi="David" w:cs="David" w:hint="cs"/>
          <w:sz w:val="24"/>
          <w:szCs w:val="24"/>
          <w:rtl/>
        </w:rPr>
        <w:t>".</w:t>
      </w:r>
      <w:r w:rsidR="0004394D">
        <w:rPr>
          <w:rFonts w:ascii="David" w:hAnsi="David" w:cs="David" w:hint="cs"/>
          <w:sz w:val="24"/>
          <w:szCs w:val="24"/>
          <w:rtl/>
        </w:rPr>
        <w:t xml:space="preserve"> </w:t>
      </w:r>
      <w:r w:rsidR="0004394D">
        <w:rPr>
          <w:rFonts w:asciiTheme="majorBidi" w:hAnsiTheme="majorBidi" w:cstheme="majorBidi" w:hint="cs"/>
          <w:sz w:val="24"/>
          <w:szCs w:val="24"/>
          <w:rtl/>
        </w:rPr>
        <w:t>לכאורה בבריא קשה לצייר מצב של צווח מעיקרא', שהרי הוא צריך לשתף פעולה עם הקניין</w:t>
      </w:r>
      <w:r w:rsidR="0004394D">
        <w:rPr>
          <w:rStyle w:val="a5"/>
          <w:rFonts w:asciiTheme="majorBidi" w:hAnsiTheme="majorBidi" w:cstheme="majorBidi"/>
          <w:sz w:val="24"/>
          <w:szCs w:val="24"/>
          <w:rtl/>
        </w:rPr>
        <w:footnoteReference w:id="4"/>
      </w:r>
      <w:r w:rsidR="0004394D">
        <w:rPr>
          <w:rFonts w:asciiTheme="majorBidi" w:hAnsiTheme="majorBidi" w:cstheme="majorBidi" w:hint="cs"/>
          <w:sz w:val="24"/>
          <w:szCs w:val="24"/>
          <w:rtl/>
        </w:rPr>
        <w:t xml:space="preserve">, אולם </w:t>
      </w:r>
      <w:proofErr w:type="spellStart"/>
      <w:r w:rsidR="0004394D">
        <w:rPr>
          <w:rFonts w:asciiTheme="majorBidi" w:hAnsiTheme="majorBidi" w:cstheme="majorBidi" w:hint="cs"/>
          <w:sz w:val="24"/>
          <w:szCs w:val="24"/>
          <w:rtl/>
        </w:rPr>
        <w:t>הראב"ד</w:t>
      </w:r>
      <w:proofErr w:type="spellEnd"/>
      <w:r w:rsidR="0004394D">
        <w:rPr>
          <w:rFonts w:asciiTheme="majorBidi" w:hAnsiTheme="majorBidi" w:cstheme="majorBidi" w:hint="cs"/>
          <w:sz w:val="24"/>
          <w:szCs w:val="24"/>
          <w:rtl/>
        </w:rPr>
        <w:t xml:space="preserve"> תמה: </w:t>
      </w:r>
      <w:r w:rsidR="0004394D">
        <w:rPr>
          <w:rFonts w:ascii="David" w:hAnsi="David" w:cs="David" w:hint="cs"/>
          <w:sz w:val="24"/>
          <w:szCs w:val="24"/>
          <w:rtl/>
        </w:rPr>
        <w:t xml:space="preserve">"מה הכריחו לזה? </w:t>
      </w:r>
      <w:proofErr w:type="spellStart"/>
      <w:r w:rsidR="0004394D">
        <w:rPr>
          <w:rFonts w:ascii="David" w:hAnsi="David" w:cs="David" w:hint="cs"/>
          <w:sz w:val="24"/>
          <w:szCs w:val="24"/>
          <w:rtl/>
        </w:rPr>
        <w:t>דהא</w:t>
      </w:r>
      <w:proofErr w:type="spellEnd"/>
      <w:r w:rsidR="0004394D">
        <w:rPr>
          <w:rFonts w:ascii="David" w:hAnsi="David" w:cs="David" w:hint="cs"/>
          <w:sz w:val="24"/>
          <w:szCs w:val="24"/>
          <w:rtl/>
        </w:rPr>
        <w:t xml:space="preserve"> בבריא</w:t>
      </w:r>
      <w:r w:rsidR="007C270D">
        <w:rPr>
          <w:rFonts w:ascii="David" w:hAnsi="David" w:cs="David" w:hint="cs"/>
          <w:sz w:val="24"/>
          <w:szCs w:val="24"/>
          <w:rtl/>
        </w:rPr>
        <w:t xml:space="preserve">.. </w:t>
      </w:r>
      <w:r w:rsidR="0004394D">
        <w:rPr>
          <w:rFonts w:ascii="David" w:hAnsi="David" w:cs="David" w:hint="cs"/>
          <w:sz w:val="24"/>
          <w:szCs w:val="24"/>
          <w:rtl/>
        </w:rPr>
        <w:t>משכחת לה אם השליך לו שטר ה</w:t>
      </w:r>
      <w:r w:rsidR="00390B23">
        <w:rPr>
          <w:rFonts w:ascii="David" w:hAnsi="David" w:cs="David" w:hint="cs"/>
          <w:sz w:val="24"/>
          <w:szCs w:val="24"/>
          <w:rtl/>
        </w:rPr>
        <w:t>מתנה</w:t>
      </w:r>
      <w:r w:rsidR="0004394D">
        <w:rPr>
          <w:rFonts w:ascii="David" w:hAnsi="David" w:cs="David" w:hint="cs"/>
          <w:sz w:val="24"/>
          <w:szCs w:val="24"/>
          <w:rtl/>
        </w:rPr>
        <w:t xml:space="preserve"> לתוך חיקו וצווח לאלתר</w:t>
      </w:r>
      <w:r w:rsidR="00184EF0">
        <w:rPr>
          <w:rFonts w:ascii="David" w:hAnsi="David" w:cs="David" w:hint="cs"/>
          <w:sz w:val="24"/>
          <w:szCs w:val="24"/>
          <w:rtl/>
        </w:rPr>
        <w:t>,</w:t>
      </w:r>
      <w:r w:rsidR="0004394D">
        <w:rPr>
          <w:rFonts w:ascii="David" w:hAnsi="David" w:cs="David" w:hint="cs"/>
          <w:sz w:val="24"/>
          <w:szCs w:val="24"/>
          <w:rtl/>
        </w:rPr>
        <w:t xml:space="preserve"> לא קנה</w:t>
      </w:r>
      <w:r w:rsidR="0004394D">
        <w:rPr>
          <w:rStyle w:val="a5"/>
          <w:rFonts w:ascii="David" w:hAnsi="David" w:cs="David"/>
          <w:sz w:val="24"/>
          <w:szCs w:val="24"/>
          <w:rtl/>
        </w:rPr>
        <w:footnoteReference w:id="5"/>
      </w:r>
      <w:r w:rsidR="0004394D">
        <w:rPr>
          <w:rFonts w:ascii="David" w:hAnsi="David" w:cs="David" w:hint="cs"/>
          <w:sz w:val="24"/>
          <w:szCs w:val="24"/>
          <w:rtl/>
        </w:rPr>
        <w:t xml:space="preserve">". </w:t>
      </w:r>
      <w:r w:rsidR="00184EF0">
        <w:rPr>
          <w:rFonts w:asciiTheme="majorBidi" w:hAnsiTheme="majorBidi" w:cstheme="majorBidi" w:hint="cs"/>
          <w:sz w:val="24"/>
          <w:szCs w:val="24"/>
          <w:rtl/>
        </w:rPr>
        <w:t>עולה מן הדברים</w:t>
      </w:r>
      <w:r w:rsidR="0004394D">
        <w:rPr>
          <w:rFonts w:asciiTheme="majorBidi" w:hAnsiTheme="majorBidi" w:cstheme="majorBidi" w:hint="cs"/>
          <w:sz w:val="24"/>
          <w:szCs w:val="24"/>
          <w:rtl/>
        </w:rPr>
        <w:t xml:space="preserve"> שלדעתו סוגייתנו מתפרשת בשני המצבים. </w:t>
      </w:r>
      <w:r w:rsidR="00E22FFA">
        <w:rPr>
          <w:rFonts w:asciiTheme="majorBidi" w:hAnsiTheme="majorBidi" w:cstheme="majorBidi" w:hint="cs"/>
          <w:sz w:val="24"/>
          <w:szCs w:val="24"/>
          <w:rtl/>
        </w:rPr>
        <w:t xml:space="preserve">כך מובאת הלכה זו ברמב"ם </w:t>
      </w:r>
      <w:proofErr w:type="spellStart"/>
      <w:r w:rsidR="00E22FFA">
        <w:rPr>
          <w:rFonts w:asciiTheme="majorBidi" w:hAnsiTheme="majorBidi" w:cstheme="majorBidi" w:hint="cs"/>
          <w:sz w:val="24"/>
          <w:szCs w:val="24"/>
          <w:rtl/>
        </w:rPr>
        <w:t>ובשו"ע</w:t>
      </w:r>
      <w:proofErr w:type="spellEnd"/>
      <w:r w:rsidR="00E22FFA">
        <w:rPr>
          <w:rFonts w:asciiTheme="majorBidi" w:hAnsiTheme="majorBidi" w:cstheme="majorBidi" w:hint="cs"/>
          <w:sz w:val="24"/>
          <w:szCs w:val="24"/>
          <w:rtl/>
        </w:rPr>
        <w:t>:</w:t>
      </w:r>
    </w:p>
    <w:tbl>
      <w:tblPr>
        <w:tblStyle w:val="a6"/>
        <w:bidiVisual/>
        <w:tblW w:w="8358" w:type="dxa"/>
        <w:tblInd w:w="795" w:type="dxa"/>
        <w:tblLook w:val="04A0" w:firstRow="1" w:lastRow="0" w:firstColumn="1" w:lastColumn="0" w:noHBand="0" w:noVBand="1"/>
      </w:tblPr>
      <w:tblGrid>
        <w:gridCol w:w="1274"/>
        <w:gridCol w:w="2547"/>
        <w:gridCol w:w="1843"/>
        <w:gridCol w:w="2694"/>
      </w:tblGrid>
      <w:tr w:rsidR="005C4582" w:rsidRPr="00390B23" w14:paraId="3DD28276" w14:textId="77777777" w:rsidTr="00390B23">
        <w:tc>
          <w:tcPr>
            <w:tcW w:w="1274" w:type="dxa"/>
          </w:tcPr>
          <w:p w14:paraId="4BA2A955" w14:textId="50B6E50F" w:rsidR="005C4582" w:rsidRPr="007C270D" w:rsidRDefault="005C4582" w:rsidP="0004394D">
            <w:pPr>
              <w:rPr>
                <w:rFonts w:asciiTheme="majorBidi" w:hAnsiTheme="majorBidi" w:cstheme="majorBidi"/>
                <w:sz w:val="24"/>
                <w:szCs w:val="24"/>
                <w:rtl/>
              </w:rPr>
            </w:pPr>
          </w:p>
        </w:tc>
        <w:tc>
          <w:tcPr>
            <w:tcW w:w="2547" w:type="dxa"/>
          </w:tcPr>
          <w:p w14:paraId="3A470ED3" w14:textId="639137A5" w:rsidR="005C4582" w:rsidRPr="007C270D" w:rsidRDefault="005C4582" w:rsidP="0004394D">
            <w:pPr>
              <w:rPr>
                <w:rFonts w:asciiTheme="majorBidi" w:hAnsiTheme="majorBidi" w:cstheme="majorBidi"/>
                <w:sz w:val="24"/>
                <w:szCs w:val="24"/>
                <w:rtl/>
              </w:rPr>
            </w:pPr>
            <w:r w:rsidRPr="007C270D">
              <w:rPr>
                <w:rFonts w:asciiTheme="majorBidi" w:hAnsiTheme="majorBidi" w:cstheme="majorBidi" w:hint="cs"/>
                <w:sz w:val="24"/>
                <w:szCs w:val="24"/>
                <w:rtl/>
              </w:rPr>
              <w:t>בריא</w:t>
            </w:r>
          </w:p>
        </w:tc>
        <w:tc>
          <w:tcPr>
            <w:tcW w:w="4537" w:type="dxa"/>
            <w:gridSpan w:val="2"/>
          </w:tcPr>
          <w:p w14:paraId="53109289" w14:textId="36A92D08" w:rsidR="005C4582" w:rsidRPr="007C270D" w:rsidRDefault="005C4582" w:rsidP="0004394D">
            <w:pPr>
              <w:rPr>
                <w:rFonts w:asciiTheme="majorBidi" w:hAnsiTheme="majorBidi" w:cstheme="majorBidi"/>
                <w:sz w:val="24"/>
                <w:szCs w:val="24"/>
                <w:rtl/>
              </w:rPr>
            </w:pPr>
            <w:r w:rsidRPr="007C270D">
              <w:rPr>
                <w:rFonts w:asciiTheme="majorBidi" w:hAnsiTheme="majorBidi" w:cstheme="majorBidi" w:hint="cs"/>
                <w:sz w:val="24"/>
                <w:szCs w:val="24"/>
                <w:rtl/>
              </w:rPr>
              <w:t>שכיב מרע</w:t>
            </w:r>
          </w:p>
        </w:tc>
      </w:tr>
      <w:tr w:rsidR="005C4582" w:rsidRPr="00390B23" w14:paraId="098A84AE" w14:textId="77777777" w:rsidTr="00390B23">
        <w:tc>
          <w:tcPr>
            <w:tcW w:w="1274" w:type="dxa"/>
          </w:tcPr>
          <w:p w14:paraId="4FE3C9E6" w14:textId="137E5801" w:rsidR="005C4582" w:rsidRPr="007C270D" w:rsidRDefault="005C4582" w:rsidP="005C4582">
            <w:pPr>
              <w:rPr>
                <w:rFonts w:asciiTheme="majorBidi" w:hAnsiTheme="majorBidi" w:cstheme="majorBidi"/>
                <w:sz w:val="24"/>
                <w:szCs w:val="24"/>
                <w:rtl/>
              </w:rPr>
            </w:pPr>
            <w:r w:rsidRPr="007C270D">
              <w:rPr>
                <w:rFonts w:asciiTheme="majorBidi" w:hAnsiTheme="majorBidi" w:cstheme="majorBidi" w:hint="cs"/>
                <w:sz w:val="24"/>
                <w:szCs w:val="24"/>
                <w:rtl/>
              </w:rPr>
              <w:t>רמב"ם</w:t>
            </w:r>
          </w:p>
        </w:tc>
        <w:tc>
          <w:tcPr>
            <w:tcW w:w="2547" w:type="dxa"/>
          </w:tcPr>
          <w:p w14:paraId="70C55F02" w14:textId="646248DC" w:rsidR="005C4582" w:rsidRPr="007C270D" w:rsidRDefault="005C4582" w:rsidP="005C4582">
            <w:pPr>
              <w:rPr>
                <w:rFonts w:asciiTheme="majorBidi" w:hAnsiTheme="majorBidi" w:cstheme="majorBidi"/>
                <w:sz w:val="24"/>
                <w:szCs w:val="24"/>
                <w:rtl/>
              </w:rPr>
            </w:pPr>
            <w:r w:rsidRPr="007C270D">
              <w:rPr>
                <w:rFonts w:asciiTheme="majorBidi" w:hAnsiTheme="majorBidi" w:cs="Times New Roman" w:hint="cs"/>
                <w:sz w:val="24"/>
                <w:szCs w:val="24"/>
                <w:rtl/>
              </w:rPr>
              <w:t>המקבל</w:t>
            </w:r>
            <w:r w:rsidRPr="007C270D">
              <w:rPr>
                <w:rFonts w:asciiTheme="majorBidi" w:hAnsiTheme="majorBidi" w:cs="Times New Roman"/>
                <w:sz w:val="24"/>
                <w:szCs w:val="24"/>
                <w:rtl/>
              </w:rPr>
              <w:t xml:space="preserve"> </w:t>
            </w:r>
            <w:r w:rsidRPr="007C270D">
              <w:rPr>
                <w:rFonts w:asciiTheme="majorBidi" w:hAnsiTheme="majorBidi" w:cs="Times New Roman" w:hint="cs"/>
                <w:sz w:val="24"/>
                <w:szCs w:val="24"/>
                <w:rtl/>
              </w:rPr>
              <w:t>את</w:t>
            </w:r>
            <w:r w:rsidRPr="007C270D">
              <w:rPr>
                <w:rFonts w:asciiTheme="majorBidi" w:hAnsiTheme="majorBidi" w:cs="Times New Roman"/>
                <w:sz w:val="24"/>
                <w:szCs w:val="24"/>
                <w:rtl/>
              </w:rPr>
              <w:t xml:space="preserve"> </w:t>
            </w:r>
            <w:r w:rsidRPr="007C270D">
              <w:rPr>
                <w:rFonts w:asciiTheme="majorBidi" w:hAnsiTheme="majorBidi" w:cs="Times New Roman" w:hint="cs"/>
                <w:sz w:val="24"/>
                <w:szCs w:val="24"/>
                <w:rtl/>
              </w:rPr>
              <w:t>המתנה</w:t>
            </w:r>
            <w:r w:rsidRPr="007C270D">
              <w:rPr>
                <w:rFonts w:asciiTheme="majorBidi" w:hAnsiTheme="majorBidi" w:cs="Times New Roman"/>
                <w:sz w:val="24"/>
                <w:szCs w:val="24"/>
                <w:rtl/>
              </w:rPr>
              <w:t xml:space="preserve"> </w:t>
            </w:r>
            <w:r w:rsidRPr="007C270D">
              <w:rPr>
                <w:rFonts w:asciiTheme="majorBidi" w:hAnsiTheme="majorBidi" w:cs="Times New Roman" w:hint="cs"/>
                <w:sz w:val="24"/>
                <w:szCs w:val="24"/>
                <w:rtl/>
              </w:rPr>
              <w:t>וזכה</w:t>
            </w:r>
            <w:r w:rsidRPr="007C270D">
              <w:rPr>
                <w:rFonts w:asciiTheme="majorBidi" w:hAnsiTheme="majorBidi" w:cs="Times New Roman"/>
                <w:sz w:val="24"/>
                <w:szCs w:val="24"/>
                <w:rtl/>
              </w:rPr>
              <w:t xml:space="preserve"> </w:t>
            </w:r>
            <w:r w:rsidRPr="007C270D">
              <w:rPr>
                <w:rFonts w:asciiTheme="majorBidi" w:hAnsiTheme="majorBidi" w:cs="Times New Roman" w:hint="cs"/>
                <w:sz w:val="24"/>
                <w:szCs w:val="24"/>
                <w:rtl/>
              </w:rPr>
              <w:t>בה</w:t>
            </w:r>
            <w:r w:rsidRPr="007C270D">
              <w:rPr>
                <w:rFonts w:asciiTheme="majorBidi" w:hAnsiTheme="majorBidi" w:cs="Times New Roman"/>
                <w:sz w:val="24"/>
                <w:szCs w:val="24"/>
                <w:rtl/>
              </w:rPr>
              <w:t xml:space="preserve">, </w:t>
            </w:r>
            <w:r w:rsidRPr="007C270D">
              <w:rPr>
                <w:rFonts w:asciiTheme="majorBidi" w:hAnsiTheme="majorBidi" w:cs="Times New Roman" w:hint="cs"/>
                <w:sz w:val="24"/>
                <w:szCs w:val="24"/>
                <w:rtl/>
              </w:rPr>
              <w:t>ואחר</w:t>
            </w:r>
            <w:r w:rsidRPr="007C270D">
              <w:rPr>
                <w:rFonts w:asciiTheme="majorBidi" w:hAnsiTheme="majorBidi" w:cs="Times New Roman"/>
                <w:sz w:val="24"/>
                <w:szCs w:val="24"/>
                <w:rtl/>
              </w:rPr>
              <w:t xml:space="preserve"> </w:t>
            </w:r>
            <w:r w:rsidRPr="007C270D">
              <w:rPr>
                <w:rFonts w:asciiTheme="majorBidi" w:hAnsiTheme="majorBidi" w:cs="Times New Roman" w:hint="cs"/>
                <w:sz w:val="24"/>
                <w:szCs w:val="24"/>
                <w:rtl/>
              </w:rPr>
              <w:t>שבאה</w:t>
            </w:r>
            <w:r w:rsidRPr="007C270D">
              <w:rPr>
                <w:rFonts w:asciiTheme="majorBidi" w:hAnsiTheme="majorBidi" w:cs="Times New Roman"/>
                <w:sz w:val="24"/>
                <w:szCs w:val="24"/>
                <w:rtl/>
              </w:rPr>
              <w:t xml:space="preserve"> </w:t>
            </w:r>
            <w:r w:rsidRPr="007C270D">
              <w:rPr>
                <w:rFonts w:asciiTheme="majorBidi" w:hAnsiTheme="majorBidi" w:cs="Times New Roman" w:hint="cs"/>
                <w:sz w:val="24"/>
                <w:szCs w:val="24"/>
                <w:rtl/>
              </w:rPr>
              <w:t>לידו</w:t>
            </w:r>
            <w:r w:rsidRPr="007C270D">
              <w:rPr>
                <w:rFonts w:asciiTheme="majorBidi" w:hAnsiTheme="majorBidi" w:cs="Times New Roman"/>
                <w:sz w:val="24"/>
                <w:szCs w:val="24"/>
                <w:rtl/>
              </w:rPr>
              <w:t xml:space="preserve"> </w:t>
            </w:r>
            <w:r w:rsidRPr="007C270D">
              <w:rPr>
                <w:rFonts w:asciiTheme="majorBidi" w:hAnsiTheme="majorBidi" w:cs="Times New Roman" w:hint="cs"/>
                <w:sz w:val="24"/>
                <w:szCs w:val="24"/>
                <w:rtl/>
              </w:rPr>
              <w:t>והוא</w:t>
            </w:r>
            <w:r w:rsidRPr="007C270D">
              <w:rPr>
                <w:rFonts w:asciiTheme="majorBidi" w:hAnsiTheme="majorBidi" w:cs="Times New Roman"/>
                <w:sz w:val="24"/>
                <w:szCs w:val="24"/>
                <w:rtl/>
              </w:rPr>
              <w:t xml:space="preserve"> </w:t>
            </w:r>
            <w:r w:rsidRPr="007C270D">
              <w:rPr>
                <w:rFonts w:asciiTheme="majorBidi" w:hAnsiTheme="majorBidi" w:cs="Times New Roman" w:hint="cs"/>
                <w:sz w:val="24"/>
                <w:szCs w:val="24"/>
                <w:rtl/>
              </w:rPr>
              <w:t>שותק</w:t>
            </w:r>
            <w:r w:rsidRPr="007C270D">
              <w:rPr>
                <w:rFonts w:asciiTheme="majorBidi" w:hAnsiTheme="majorBidi" w:cs="Times New Roman"/>
                <w:sz w:val="24"/>
                <w:szCs w:val="24"/>
                <w:rtl/>
              </w:rPr>
              <w:t xml:space="preserve"> </w:t>
            </w:r>
            <w:r w:rsidRPr="007C270D">
              <w:rPr>
                <w:rFonts w:asciiTheme="majorBidi" w:hAnsiTheme="majorBidi" w:cs="Times New Roman" w:hint="cs"/>
                <w:sz w:val="24"/>
                <w:szCs w:val="24"/>
                <w:rtl/>
              </w:rPr>
              <w:t>חזר</w:t>
            </w:r>
            <w:r w:rsidRPr="007C270D">
              <w:rPr>
                <w:rFonts w:asciiTheme="majorBidi" w:hAnsiTheme="majorBidi" w:cs="Times New Roman"/>
                <w:sz w:val="24"/>
                <w:szCs w:val="24"/>
                <w:rtl/>
              </w:rPr>
              <w:t xml:space="preserve"> </w:t>
            </w:r>
            <w:r w:rsidRPr="007C270D">
              <w:rPr>
                <w:rFonts w:asciiTheme="majorBidi" w:hAnsiTheme="majorBidi" w:cs="Times New Roman" w:hint="cs"/>
                <w:sz w:val="24"/>
                <w:szCs w:val="24"/>
                <w:rtl/>
              </w:rPr>
              <w:t>בו.. לא</w:t>
            </w:r>
            <w:r w:rsidRPr="007C270D">
              <w:rPr>
                <w:rFonts w:asciiTheme="majorBidi" w:hAnsiTheme="majorBidi" w:cs="Times New Roman"/>
                <w:sz w:val="24"/>
                <w:szCs w:val="24"/>
                <w:rtl/>
              </w:rPr>
              <w:t xml:space="preserve"> </w:t>
            </w:r>
            <w:r w:rsidRPr="007C270D">
              <w:rPr>
                <w:rFonts w:asciiTheme="majorBidi" w:hAnsiTheme="majorBidi" w:cs="Times New Roman" w:hint="cs"/>
                <w:sz w:val="24"/>
                <w:szCs w:val="24"/>
                <w:rtl/>
              </w:rPr>
              <w:t>אמר</w:t>
            </w:r>
            <w:r w:rsidRPr="007C270D">
              <w:rPr>
                <w:rFonts w:asciiTheme="majorBidi" w:hAnsiTheme="majorBidi" w:cs="Times New Roman"/>
                <w:sz w:val="24"/>
                <w:szCs w:val="24"/>
                <w:rtl/>
              </w:rPr>
              <w:t xml:space="preserve"> </w:t>
            </w:r>
            <w:r w:rsidRPr="007C270D">
              <w:rPr>
                <w:rFonts w:asciiTheme="majorBidi" w:hAnsiTheme="majorBidi" w:cs="Times New Roman" w:hint="cs"/>
                <w:sz w:val="24"/>
                <w:szCs w:val="24"/>
                <w:rtl/>
              </w:rPr>
              <w:t>כלום</w:t>
            </w:r>
            <w:r w:rsidRPr="007C270D">
              <w:rPr>
                <w:rStyle w:val="a5"/>
                <w:rFonts w:asciiTheme="majorBidi" w:hAnsiTheme="majorBidi" w:cstheme="majorBidi"/>
                <w:sz w:val="24"/>
                <w:szCs w:val="24"/>
                <w:rtl/>
              </w:rPr>
              <w:footnoteReference w:id="6"/>
            </w:r>
            <w:r w:rsidRPr="007C270D">
              <w:rPr>
                <w:rFonts w:asciiTheme="majorBidi" w:hAnsiTheme="majorBidi" w:cstheme="majorBidi" w:hint="cs"/>
                <w:sz w:val="24"/>
                <w:szCs w:val="24"/>
                <w:rtl/>
              </w:rPr>
              <w:t>.</w:t>
            </w:r>
          </w:p>
        </w:tc>
        <w:tc>
          <w:tcPr>
            <w:tcW w:w="4537" w:type="dxa"/>
            <w:gridSpan w:val="2"/>
          </w:tcPr>
          <w:p w14:paraId="0507832F" w14:textId="1F95E0E0" w:rsidR="005C4582" w:rsidRPr="007C270D" w:rsidRDefault="005C4582" w:rsidP="005C4582">
            <w:pPr>
              <w:rPr>
                <w:rFonts w:asciiTheme="majorBidi" w:hAnsiTheme="majorBidi" w:cstheme="majorBidi"/>
                <w:sz w:val="24"/>
                <w:szCs w:val="24"/>
                <w:rtl/>
              </w:rPr>
            </w:pPr>
            <w:r w:rsidRPr="007C270D">
              <w:rPr>
                <w:rFonts w:asciiTheme="majorBidi" w:hAnsiTheme="majorBidi" w:cs="Times New Roman" w:hint="cs"/>
                <w:sz w:val="24"/>
                <w:szCs w:val="24"/>
                <w:rtl/>
              </w:rPr>
              <w:t>שכיב</w:t>
            </w:r>
            <w:r w:rsidRPr="007C270D">
              <w:rPr>
                <w:rFonts w:asciiTheme="majorBidi" w:hAnsiTheme="majorBidi" w:cs="Times New Roman"/>
                <w:sz w:val="24"/>
                <w:szCs w:val="24"/>
                <w:rtl/>
              </w:rPr>
              <w:t xml:space="preserve"> </w:t>
            </w:r>
            <w:r w:rsidRPr="007C270D">
              <w:rPr>
                <w:rFonts w:asciiTheme="majorBidi" w:hAnsiTheme="majorBidi" w:cs="Times New Roman" w:hint="cs"/>
                <w:sz w:val="24"/>
                <w:szCs w:val="24"/>
                <w:rtl/>
              </w:rPr>
              <w:t>מרע</w:t>
            </w:r>
            <w:r w:rsidRPr="007C270D">
              <w:rPr>
                <w:rFonts w:asciiTheme="majorBidi" w:hAnsiTheme="majorBidi" w:cs="Times New Roman"/>
                <w:sz w:val="24"/>
                <w:szCs w:val="24"/>
                <w:rtl/>
              </w:rPr>
              <w:t xml:space="preserve"> </w:t>
            </w:r>
            <w:r w:rsidRPr="007C270D">
              <w:rPr>
                <w:rFonts w:asciiTheme="majorBidi" w:hAnsiTheme="majorBidi" w:cs="Times New Roman" w:hint="cs"/>
                <w:sz w:val="24"/>
                <w:szCs w:val="24"/>
                <w:rtl/>
              </w:rPr>
              <w:t>שכתב</w:t>
            </w:r>
            <w:r w:rsidRPr="007C270D">
              <w:rPr>
                <w:rFonts w:asciiTheme="majorBidi" w:hAnsiTheme="majorBidi" w:cs="Times New Roman"/>
                <w:sz w:val="24"/>
                <w:szCs w:val="24"/>
                <w:rtl/>
              </w:rPr>
              <w:t xml:space="preserve"> </w:t>
            </w:r>
            <w:r w:rsidRPr="007C270D">
              <w:rPr>
                <w:rFonts w:asciiTheme="majorBidi" w:hAnsiTheme="majorBidi" w:cs="Times New Roman" w:hint="cs"/>
                <w:sz w:val="24"/>
                <w:szCs w:val="24"/>
                <w:rtl/>
              </w:rPr>
              <w:t>כל</w:t>
            </w:r>
            <w:r w:rsidRPr="007C270D">
              <w:rPr>
                <w:rFonts w:asciiTheme="majorBidi" w:hAnsiTheme="majorBidi" w:cs="Times New Roman"/>
                <w:sz w:val="24"/>
                <w:szCs w:val="24"/>
                <w:rtl/>
              </w:rPr>
              <w:t xml:space="preserve"> </w:t>
            </w:r>
            <w:r w:rsidRPr="007C270D">
              <w:rPr>
                <w:rFonts w:asciiTheme="majorBidi" w:hAnsiTheme="majorBidi" w:cs="Times New Roman" w:hint="cs"/>
                <w:sz w:val="24"/>
                <w:szCs w:val="24"/>
                <w:rtl/>
              </w:rPr>
              <w:t>נכסיו</w:t>
            </w:r>
            <w:r w:rsidRPr="007C270D">
              <w:rPr>
                <w:rFonts w:asciiTheme="majorBidi" w:hAnsiTheme="majorBidi" w:cs="Times New Roman"/>
                <w:sz w:val="24"/>
                <w:szCs w:val="24"/>
                <w:rtl/>
              </w:rPr>
              <w:t xml:space="preserve"> </w:t>
            </w:r>
            <w:r w:rsidRPr="007C270D">
              <w:rPr>
                <w:rFonts w:asciiTheme="majorBidi" w:hAnsiTheme="majorBidi" w:cs="Times New Roman" w:hint="cs"/>
                <w:sz w:val="24"/>
                <w:szCs w:val="24"/>
                <w:rtl/>
              </w:rPr>
              <w:t>לאחד</w:t>
            </w:r>
            <w:r w:rsidRPr="007C270D">
              <w:rPr>
                <w:rFonts w:asciiTheme="majorBidi" w:hAnsiTheme="majorBidi" w:cs="Times New Roman"/>
                <w:sz w:val="24"/>
                <w:szCs w:val="24"/>
                <w:rtl/>
              </w:rPr>
              <w:t xml:space="preserve">, </w:t>
            </w:r>
            <w:r w:rsidRPr="007C270D">
              <w:rPr>
                <w:rFonts w:asciiTheme="majorBidi" w:hAnsiTheme="majorBidi" w:cs="Times New Roman" w:hint="cs"/>
                <w:sz w:val="24"/>
                <w:szCs w:val="24"/>
                <w:rtl/>
              </w:rPr>
              <w:t>ואמר</w:t>
            </w:r>
            <w:r w:rsidRPr="007C270D">
              <w:rPr>
                <w:rFonts w:asciiTheme="majorBidi" w:hAnsiTheme="majorBidi" w:cs="Times New Roman"/>
                <w:sz w:val="24"/>
                <w:szCs w:val="24"/>
                <w:rtl/>
              </w:rPr>
              <w:t xml:space="preserve"> </w:t>
            </w:r>
            <w:r w:rsidRPr="007C270D">
              <w:rPr>
                <w:rFonts w:asciiTheme="majorBidi" w:hAnsiTheme="majorBidi" w:cs="Times New Roman" w:hint="cs"/>
                <w:sz w:val="24"/>
                <w:szCs w:val="24"/>
                <w:rtl/>
              </w:rPr>
              <w:t>הלה</w:t>
            </w:r>
            <w:r w:rsidRPr="007C270D">
              <w:rPr>
                <w:rFonts w:asciiTheme="majorBidi" w:hAnsiTheme="majorBidi" w:cs="Times New Roman"/>
                <w:sz w:val="24"/>
                <w:szCs w:val="24"/>
                <w:rtl/>
              </w:rPr>
              <w:t xml:space="preserve"> </w:t>
            </w:r>
            <w:r w:rsidRPr="007C270D">
              <w:rPr>
                <w:rFonts w:asciiTheme="majorBidi" w:hAnsiTheme="majorBidi" w:cs="Times New Roman" w:hint="cs"/>
                <w:sz w:val="24"/>
                <w:szCs w:val="24"/>
                <w:rtl/>
              </w:rPr>
              <w:t>איני</w:t>
            </w:r>
            <w:r w:rsidRPr="007C270D">
              <w:rPr>
                <w:rFonts w:asciiTheme="majorBidi" w:hAnsiTheme="majorBidi" w:cs="Times New Roman"/>
                <w:sz w:val="24"/>
                <w:szCs w:val="24"/>
                <w:rtl/>
              </w:rPr>
              <w:t xml:space="preserve"> </w:t>
            </w:r>
            <w:r w:rsidRPr="007C270D">
              <w:rPr>
                <w:rFonts w:asciiTheme="majorBidi" w:hAnsiTheme="majorBidi" w:cs="Times New Roman" w:hint="cs"/>
                <w:sz w:val="24"/>
                <w:szCs w:val="24"/>
                <w:rtl/>
              </w:rPr>
              <w:t>רוצה</w:t>
            </w:r>
            <w:r w:rsidRPr="007C270D">
              <w:rPr>
                <w:rFonts w:asciiTheme="majorBidi" w:hAnsiTheme="majorBidi" w:cs="Times New Roman"/>
                <w:sz w:val="24"/>
                <w:szCs w:val="24"/>
                <w:rtl/>
              </w:rPr>
              <w:t xml:space="preserve"> </w:t>
            </w:r>
            <w:r w:rsidRPr="007C270D">
              <w:rPr>
                <w:rFonts w:asciiTheme="majorBidi" w:hAnsiTheme="majorBidi" w:cs="Times New Roman" w:hint="cs"/>
                <w:sz w:val="24"/>
                <w:szCs w:val="24"/>
                <w:rtl/>
              </w:rPr>
              <w:t>בהן</w:t>
            </w:r>
            <w:r w:rsidRPr="007C270D">
              <w:rPr>
                <w:rFonts w:asciiTheme="majorBidi" w:hAnsiTheme="majorBidi" w:cs="Times New Roman"/>
                <w:sz w:val="24"/>
                <w:szCs w:val="24"/>
                <w:rtl/>
              </w:rPr>
              <w:t xml:space="preserve"> </w:t>
            </w:r>
            <w:r w:rsidRPr="007C270D">
              <w:rPr>
                <w:rFonts w:asciiTheme="majorBidi" w:hAnsiTheme="majorBidi" w:cs="Times New Roman" w:hint="cs"/>
                <w:sz w:val="24"/>
                <w:szCs w:val="24"/>
                <w:rtl/>
              </w:rPr>
              <w:t>לא</w:t>
            </w:r>
            <w:r w:rsidRPr="007C270D">
              <w:rPr>
                <w:rFonts w:asciiTheme="majorBidi" w:hAnsiTheme="majorBidi" w:cs="Times New Roman"/>
                <w:sz w:val="24"/>
                <w:szCs w:val="24"/>
                <w:rtl/>
              </w:rPr>
              <w:t xml:space="preserve"> </w:t>
            </w:r>
            <w:r w:rsidRPr="007C270D">
              <w:rPr>
                <w:rFonts w:asciiTheme="majorBidi" w:hAnsiTheme="majorBidi" w:cs="Times New Roman" w:hint="cs"/>
                <w:sz w:val="24"/>
                <w:szCs w:val="24"/>
                <w:rtl/>
              </w:rPr>
              <w:t>קנה</w:t>
            </w:r>
            <w:r w:rsidRPr="007C270D">
              <w:rPr>
                <w:rFonts w:asciiTheme="majorBidi" w:hAnsiTheme="majorBidi" w:cs="Times New Roman"/>
                <w:sz w:val="24"/>
                <w:szCs w:val="24"/>
                <w:rtl/>
              </w:rPr>
              <w:t xml:space="preserve">. </w:t>
            </w:r>
          </w:p>
          <w:p w14:paraId="5EDAC37D" w14:textId="0C4045F8" w:rsidR="005C4582" w:rsidRPr="007C270D" w:rsidRDefault="005C4582" w:rsidP="005C4582">
            <w:pPr>
              <w:rPr>
                <w:rFonts w:asciiTheme="majorBidi" w:hAnsiTheme="majorBidi" w:cstheme="majorBidi"/>
                <w:sz w:val="24"/>
                <w:szCs w:val="24"/>
                <w:rtl/>
              </w:rPr>
            </w:pPr>
            <w:r w:rsidRPr="007C270D">
              <w:rPr>
                <w:rFonts w:asciiTheme="majorBidi" w:hAnsiTheme="majorBidi" w:cs="Times New Roman" w:hint="cs"/>
                <w:sz w:val="24"/>
                <w:szCs w:val="24"/>
                <w:rtl/>
              </w:rPr>
              <w:t>שתק</w:t>
            </w:r>
            <w:r w:rsidRPr="007C270D">
              <w:rPr>
                <w:rFonts w:asciiTheme="majorBidi" w:hAnsiTheme="majorBidi" w:cs="Times New Roman"/>
                <w:sz w:val="24"/>
                <w:szCs w:val="24"/>
                <w:rtl/>
              </w:rPr>
              <w:t xml:space="preserve"> </w:t>
            </w:r>
            <w:r w:rsidRPr="007C270D">
              <w:rPr>
                <w:rFonts w:asciiTheme="majorBidi" w:hAnsiTheme="majorBidi" w:cs="Times New Roman" w:hint="cs"/>
                <w:sz w:val="24"/>
                <w:szCs w:val="24"/>
                <w:rtl/>
              </w:rPr>
              <w:t>ואח</w:t>
            </w:r>
            <w:r w:rsidRPr="007C270D">
              <w:rPr>
                <w:rFonts w:asciiTheme="majorBidi" w:hAnsiTheme="majorBidi" w:cs="Times New Roman"/>
                <w:sz w:val="24"/>
                <w:szCs w:val="24"/>
                <w:rtl/>
              </w:rPr>
              <w:t>"</w:t>
            </w:r>
            <w:r w:rsidRPr="007C270D">
              <w:rPr>
                <w:rFonts w:asciiTheme="majorBidi" w:hAnsiTheme="majorBidi" w:cs="Times New Roman" w:hint="cs"/>
                <w:sz w:val="24"/>
                <w:szCs w:val="24"/>
                <w:rtl/>
              </w:rPr>
              <w:t>כ</w:t>
            </w:r>
            <w:r w:rsidRPr="007C270D">
              <w:rPr>
                <w:rFonts w:asciiTheme="majorBidi" w:hAnsiTheme="majorBidi" w:cs="Times New Roman"/>
                <w:sz w:val="24"/>
                <w:szCs w:val="24"/>
                <w:rtl/>
              </w:rPr>
              <w:t xml:space="preserve"> </w:t>
            </w:r>
            <w:proofErr w:type="spellStart"/>
            <w:r w:rsidRPr="007C270D">
              <w:rPr>
                <w:rFonts w:asciiTheme="majorBidi" w:hAnsiTheme="majorBidi" w:cs="Times New Roman" w:hint="cs"/>
                <w:sz w:val="24"/>
                <w:szCs w:val="24"/>
                <w:rtl/>
              </w:rPr>
              <w:t>צוח</w:t>
            </w:r>
            <w:proofErr w:type="spellEnd"/>
            <w:r w:rsidRPr="007C270D">
              <w:rPr>
                <w:rFonts w:asciiTheme="majorBidi" w:hAnsiTheme="majorBidi" w:cs="Times New Roman"/>
                <w:sz w:val="24"/>
                <w:szCs w:val="24"/>
                <w:rtl/>
              </w:rPr>
              <w:t xml:space="preserve"> </w:t>
            </w:r>
            <w:r w:rsidRPr="007C270D">
              <w:rPr>
                <w:rFonts w:asciiTheme="majorBidi" w:hAnsiTheme="majorBidi" w:cs="Times New Roman" w:hint="cs"/>
                <w:sz w:val="24"/>
                <w:szCs w:val="24"/>
                <w:rtl/>
              </w:rPr>
              <w:t>קנה</w:t>
            </w:r>
            <w:r w:rsidRPr="007C270D">
              <w:rPr>
                <w:rFonts w:asciiTheme="majorBidi" w:hAnsiTheme="majorBidi" w:cs="Times New Roman"/>
                <w:sz w:val="24"/>
                <w:szCs w:val="24"/>
                <w:rtl/>
              </w:rPr>
              <w:t xml:space="preserve">, </w:t>
            </w:r>
            <w:r w:rsidRPr="007C270D">
              <w:rPr>
                <w:rFonts w:asciiTheme="majorBidi" w:hAnsiTheme="majorBidi" w:cs="Times New Roman" w:hint="cs"/>
                <w:sz w:val="24"/>
                <w:szCs w:val="24"/>
                <w:rtl/>
              </w:rPr>
              <w:t>שדברי</w:t>
            </w:r>
            <w:r w:rsidRPr="007C270D">
              <w:rPr>
                <w:rFonts w:asciiTheme="majorBidi" w:hAnsiTheme="majorBidi" w:cs="Times New Roman"/>
                <w:sz w:val="24"/>
                <w:szCs w:val="24"/>
                <w:rtl/>
              </w:rPr>
              <w:t xml:space="preserve"> </w:t>
            </w:r>
            <w:r w:rsidRPr="007C270D">
              <w:rPr>
                <w:rFonts w:asciiTheme="majorBidi" w:hAnsiTheme="majorBidi" w:cs="Times New Roman" w:hint="cs"/>
                <w:sz w:val="24"/>
                <w:szCs w:val="24"/>
                <w:rtl/>
              </w:rPr>
              <w:t>שכיב</w:t>
            </w:r>
            <w:r w:rsidRPr="007C270D">
              <w:rPr>
                <w:rFonts w:asciiTheme="majorBidi" w:hAnsiTheme="majorBidi" w:cs="Times New Roman"/>
                <w:sz w:val="24"/>
                <w:szCs w:val="24"/>
                <w:rtl/>
              </w:rPr>
              <w:t xml:space="preserve"> </w:t>
            </w:r>
            <w:r w:rsidRPr="007C270D">
              <w:rPr>
                <w:rFonts w:asciiTheme="majorBidi" w:hAnsiTheme="majorBidi" w:cs="Times New Roman" w:hint="cs"/>
                <w:sz w:val="24"/>
                <w:szCs w:val="24"/>
                <w:rtl/>
              </w:rPr>
              <w:t>מרע</w:t>
            </w:r>
            <w:r w:rsidRPr="007C270D">
              <w:rPr>
                <w:rFonts w:asciiTheme="majorBidi" w:hAnsiTheme="majorBidi" w:cs="Times New Roman"/>
                <w:sz w:val="24"/>
                <w:szCs w:val="24"/>
                <w:rtl/>
              </w:rPr>
              <w:t xml:space="preserve"> </w:t>
            </w:r>
            <w:proofErr w:type="spellStart"/>
            <w:r w:rsidRPr="007C270D">
              <w:rPr>
                <w:rFonts w:asciiTheme="majorBidi" w:hAnsiTheme="majorBidi" w:cs="Times New Roman" w:hint="cs"/>
                <w:sz w:val="24"/>
                <w:szCs w:val="24"/>
                <w:rtl/>
              </w:rPr>
              <w:t>ככתובין</w:t>
            </w:r>
            <w:proofErr w:type="spellEnd"/>
            <w:r w:rsidRPr="007C270D">
              <w:rPr>
                <w:rFonts w:asciiTheme="majorBidi" w:hAnsiTheme="majorBidi" w:cs="Times New Roman"/>
                <w:sz w:val="24"/>
                <w:szCs w:val="24"/>
                <w:rtl/>
              </w:rPr>
              <w:t xml:space="preserve"> </w:t>
            </w:r>
            <w:proofErr w:type="spellStart"/>
            <w:r w:rsidRPr="007C270D">
              <w:rPr>
                <w:rFonts w:asciiTheme="majorBidi" w:hAnsiTheme="majorBidi" w:cs="Times New Roman" w:hint="cs"/>
                <w:sz w:val="24"/>
                <w:szCs w:val="24"/>
                <w:rtl/>
              </w:rPr>
              <w:t>וכמסורין</w:t>
            </w:r>
            <w:proofErr w:type="spellEnd"/>
            <w:r w:rsidRPr="007C270D">
              <w:rPr>
                <w:rFonts w:asciiTheme="majorBidi" w:hAnsiTheme="majorBidi" w:cs="Times New Roman"/>
                <w:sz w:val="24"/>
                <w:szCs w:val="24"/>
                <w:rtl/>
              </w:rPr>
              <w:t xml:space="preserve"> </w:t>
            </w:r>
            <w:r w:rsidRPr="007C270D">
              <w:rPr>
                <w:rFonts w:asciiTheme="majorBidi" w:hAnsiTheme="majorBidi" w:cs="Times New Roman" w:hint="cs"/>
                <w:sz w:val="24"/>
                <w:szCs w:val="24"/>
                <w:rtl/>
              </w:rPr>
              <w:t>הן</w:t>
            </w:r>
            <w:r w:rsidRPr="007C270D">
              <w:rPr>
                <w:rFonts w:asciiTheme="majorBidi" w:hAnsiTheme="majorBidi" w:cs="Times New Roman"/>
                <w:sz w:val="24"/>
                <w:szCs w:val="24"/>
                <w:rtl/>
              </w:rPr>
              <w:t xml:space="preserve">, </w:t>
            </w:r>
            <w:r w:rsidRPr="007C270D">
              <w:rPr>
                <w:rFonts w:asciiTheme="majorBidi" w:hAnsiTheme="majorBidi" w:cs="Times New Roman" w:hint="cs"/>
                <w:sz w:val="24"/>
                <w:szCs w:val="24"/>
                <w:rtl/>
              </w:rPr>
              <w:t>וכיון</w:t>
            </w:r>
            <w:r w:rsidRPr="007C270D">
              <w:rPr>
                <w:rFonts w:asciiTheme="majorBidi" w:hAnsiTheme="majorBidi" w:cs="Times New Roman"/>
                <w:sz w:val="24"/>
                <w:szCs w:val="24"/>
                <w:rtl/>
              </w:rPr>
              <w:t xml:space="preserve"> </w:t>
            </w:r>
            <w:r w:rsidRPr="007C270D">
              <w:rPr>
                <w:rFonts w:asciiTheme="majorBidi" w:hAnsiTheme="majorBidi" w:cs="Times New Roman" w:hint="cs"/>
                <w:sz w:val="24"/>
                <w:szCs w:val="24"/>
                <w:rtl/>
              </w:rPr>
              <w:t>ששתק</w:t>
            </w:r>
            <w:r w:rsidRPr="007C270D">
              <w:rPr>
                <w:rFonts w:asciiTheme="majorBidi" w:hAnsiTheme="majorBidi" w:cs="Times New Roman"/>
                <w:sz w:val="24"/>
                <w:szCs w:val="24"/>
                <w:rtl/>
              </w:rPr>
              <w:t xml:space="preserve"> </w:t>
            </w:r>
            <w:r w:rsidRPr="007C270D">
              <w:rPr>
                <w:rFonts w:asciiTheme="majorBidi" w:hAnsiTheme="majorBidi" w:cs="Times New Roman" w:hint="cs"/>
                <w:sz w:val="24"/>
                <w:szCs w:val="24"/>
                <w:rtl/>
              </w:rPr>
              <w:t>אינו</w:t>
            </w:r>
            <w:r w:rsidRPr="007C270D">
              <w:rPr>
                <w:rFonts w:asciiTheme="majorBidi" w:hAnsiTheme="majorBidi" w:cs="Times New Roman"/>
                <w:sz w:val="24"/>
                <w:szCs w:val="24"/>
                <w:rtl/>
              </w:rPr>
              <w:t xml:space="preserve"> </w:t>
            </w:r>
            <w:r w:rsidRPr="007C270D">
              <w:rPr>
                <w:rFonts w:asciiTheme="majorBidi" w:hAnsiTheme="majorBidi" w:cs="Times New Roman" w:hint="cs"/>
                <w:sz w:val="24"/>
                <w:szCs w:val="24"/>
                <w:rtl/>
              </w:rPr>
              <w:t>יכול</w:t>
            </w:r>
            <w:r w:rsidRPr="007C270D">
              <w:rPr>
                <w:rFonts w:asciiTheme="majorBidi" w:hAnsiTheme="majorBidi" w:cs="Times New Roman"/>
                <w:sz w:val="24"/>
                <w:szCs w:val="24"/>
                <w:rtl/>
              </w:rPr>
              <w:t xml:space="preserve"> </w:t>
            </w:r>
            <w:r w:rsidRPr="007C270D">
              <w:rPr>
                <w:rFonts w:asciiTheme="majorBidi" w:hAnsiTheme="majorBidi" w:cs="Times New Roman" w:hint="cs"/>
                <w:sz w:val="24"/>
                <w:szCs w:val="24"/>
                <w:rtl/>
              </w:rPr>
              <w:t>לחזור</w:t>
            </w:r>
            <w:r w:rsidRPr="007C270D">
              <w:rPr>
                <w:rFonts w:asciiTheme="majorBidi" w:hAnsiTheme="majorBidi" w:cs="Times New Roman"/>
                <w:sz w:val="24"/>
                <w:szCs w:val="24"/>
                <w:rtl/>
              </w:rPr>
              <w:t xml:space="preserve"> </w:t>
            </w:r>
            <w:r w:rsidRPr="007C270D">
              <w:rPr>
                <w:rFonts w:asciiTheme="majorBidi" w:hAnsiTheme="majorBidi" w:cs="Times New Roman" w:hint="cs"/>
                <w:sz w:val="24"/>
                <w:szCs w:val="24"/>
                <w:rtl/>
              </w:rPr>
              <w:t>בהן</w:t>
            </w:r>
            <w:r w:rsidRPr="007C270D">
              <w:rPr>
                <w:rStyle w:val="a5"/>
                <w:rFonts w:asciiTheme="majorBidi" w:hAnsiTheme="majorBidi" w:cs="Times New Roman"/>
                <w:sz w:val="24"/>
                <w:szCs w:val="24"/>
                <w:rtl/>
              </w:rPr>
              <w:footnoteReference w:id="7"/>
            </w:r>
            <w:r w:rsidRPr="007C270D">
              <w:rPr>
                <w:rFonts w:asciiTheme="majorBidi" w:hAnsiTheme="majorBidi" w:cs="Times New Roman"/>
                <w:sz w:val="24"/>
                <w:szCs w:val="24"/>
                <w:rtl/>
              </w:rPr>
              <w:t>.</w:t>
            </w:r>
          </w:p>
        </w:tc>
      </w:tr>
      <w:tr w:rsidR="00002C99" w:rsidRPr="00390B23" w14:paraId="34B6B164" w14:textId="77777777" w:rsidTr="00390B23">
        <w:trPr>
          <w:trHeight w:val="493"/>
        </w:trPr>
        <w:tc>
          <w:tcPr>
            <w:tcW w:w="1274" w:type="dxa"/>
            <w:vMerge w:val="restart"/>
          </w:tcPr>
          <w:p w14:paraId="7FA0CAC1" w14:textId="77777777" w:rsidR="00002C99" w:rsidRPr="007C270D" w:rsidRDefault="00002C99" w:rsidP="0004394D">
            <w:pPr>
              <w:rPr>
                <w:rFonts w:asciiTheme="majorBidi" w:hAnsiTheme="majorBidi" w:cstheme="majorBidi"/>
                <w:sz w:val="24"/>
                <w:szCs w:val="24"/>
                <w:rtl/>
              </w:rPr>
            </w:pPr>
            <w:proofErr w:type="spellStart"/>
            <w:r w:rsidRPr="007C270D">
              <w:rPr>
                <w:rFonts w:asciiTheme="majorBidi" w:hAnsiTheme="majorBidi" w:cstheme="majorBidi" w:hint="cs"/>
                <w:sz w:val="24"/>
                <w:szCs w:val="24"/>
                <w:rtl/>
              </w:rPr>
              <w:t>שו"ע</w:t>
            </w:r>
            <w:proofErr w:type="spellEnd"/>
          </w:p>
          <w:p w14:paraId="321276CB" w14:textId="77777777" w:rsidR="00002C99" w:rsidRPr="007C270D" w:rsidRDefault="00002C99" w:rsidP="0004394D">
            <w:pPr>
              <w:rPr>
                <w:rFonts w:asciiTheme="majorBidi" w:hAnsiTheme="majorBidi" w:cstheme="majorBidi"/>
                <w:sz w:val="24"/>
                <w:szCs w:val="24"/>
                <w:rtl/>
              </w:rPr>
            </w:pPr>
          </w:p>
          <w:p w14:paraId="7F575977" w14:textId="77777777" w:rsidR="007C270D" w:rsidRDefault="007C270D" w:rsidP="0004394D">
            <w:pPr>
              <w:rPr>
                <w:rFonts w:asciiTheme="majorBidi" w:hAnsiTheme="majorBidi" w:cstheme="majorBidi"/>
                <w:sz w:val="24"/>
                <w:szCs w:val="24"/>
                <w:rtl/>
              </w:rPr>
            </w:pPr>
          </w:p>
          <w:p w14:paraId="2210BAC4" w14:textId="19CD9845" w:rsidR="00002C99" w:rsidRPr="007C270D" w:rsidRDefault="00002C99" w:rsidP="0004394D">
            <w:pPr>
              <w:rPr>
                <w:rFonts w:asciiTheme="majorBidi" w:hAnsiTheme="majorBidi" w:cstheme="majorBidi"/>
                <w:sz w:val="24"/>
                <w:szCs w:val="24"/>
                <w:rtl/>
              </w:rPr>
            </w:pPr>
            <w:r w:rsidRPr="007C270D">
              <w:rPr>
                <w:rFonts w:asciiTheme="majorBidi" w:hAnsiTheme="majorBidi" w:cstheme="majorBidi" w:hint="cs"/>
                <w:sz w:val="24"/>
                <w:szCs w:val="24"/>
                <w:rtl/>
              </w:rPr>
              <w:t xml:space="preserve">הסבר </w:t>
            </w:r>
            <w:r w:rsidR="00390B23" w:rsidRPr="007C270D">
              <w:rPr>
                <w:rFonts w:asciiTheme="majorBidi" w:hAnsiTheme="majorBidi" w:cstheme="majorBidi" w:hint="cs"/>
                <w:sz w:val="24"/>
                <w:szCs w:val="24"/>
                <w:rtl/>
              </w:rPr>
              <w:t>דע</w:t>
            </w:r>
            <w:r w:rsidRPr="007C270D">
              <w:rPr>
                <w:rFonts w:asciiTheme="majorBidi" w:hAnsiTheme="majorBidi" w:cstheme="majorBidi" w:hint="cs"/>
                <w:sz w:val="24"/>
                <w:szCs w:val="24"/>
                <w:rtl/>
              </w:rPr>
              <w:t xml:space="preserve">ת </w:t>
            </w:r>
            <w:proofErr w:type="spellStart"/>
            <w:r w:rsidRPr="007C270D">
              <w:rPr>
                <w:rFonts w:asciiTheme="majorBidi" w:hAnsiTheme="majorBidi" w:cstheme="majorBidi" w:hint="cs"/>
                <w:sz w:val="24"/>
                <w:szCs w:val="24"/>
                <w:rtl/>
              </w:rPr>
              <w:t>השו"ע</w:t>
            </w:r>
            <w:proofErr w:type="spellEnd"/>
            <w:r w:rsidRPr="007C270D">
              <w:rPr>
                <w:rFonts w:asciiTheme="majorBidi" w:hAnsiTheme="majorBidi" w:cstheme="majorBidi" w:hint="cs"/>
                <w:sz w:val="24"/>
                <w:szCs w:val="24"/>
                <w:rtl/>
              </w:rPr>
              <w:t xml:space="preserve"> </w:t>
            </w:r>
            <w:proofErr w:type="spellStart"/>
            <w:r w:rsidR="00390B23" w:rsidRPr="007C270D">
              <w:rPr>
                <w:rFonts w:asciiTheme="majorBidi" w:hAnsiTheme="majorBidi" w:cstheme="majorBidi" w:hint="cs"/>
                <w:sz w:val="24"/>
                <w:szCs w:val="24"/>
                <w:rtl/>
              </w:rPr>
              <w:t>ב</w:t>
            </w:r>
            <w:r w:rsidRPr="007C270D">
              <w:rPr>
                <w:rFonts w:asciiTheme="majorBidi" w:hAnsiTheme="majorBidi" w:cstheme="majorBidi" w:hint="cs"/>
                <w:sz w:val="24"/>
                <w:szCs w:val="24"/>
                <w:rtl/>
              </w:rPr>
              <w:t>שכיב</w:t>
            </w:r>
            <w:proofErr w:type="spellEnd"/>
            <w:r w:rsidRPr="007C270D">
              <w:rPr>
                <w:rFonts w:asciiTheme="majorBidi" w:hAnsiTheme="majorBidi" w:cstheme="majorBidi" w:hint="cs"/>
                <w:sz w:val="24"/>
                <w:szCs w:val="24"/>
                <w:rtl/>
              </w:rPr>
              <w:t xml:space="preserve"> מרע</w:t>
            </w:r>
          </w:p>
        </w:tc>
        <w:tc>
          <w:tcPr>
            <w:tcW w:w="2547" w:type="dxa"/>
            <w:vMerge w:val="restart"/>
          </w:tcPr>
          <w:p w14:paraId="76D9A37A" w14:textId="51F5403C" w:rsidR="00002C99" w:rsidRPr="007C270D" w:rsidRDefault="00002C99" w:rsidP="005C4582">
            <w:pPr>
              <w:rPr>
                <w:rFonts w:asciiTheme="majorBidi" w:hAnsiTheme="majorBidi" w:cstheme="majorBidi"/>
                <w:sz w:val="24"/>
                <w:szCs w:val="24"/>
                <w:rtl/>
              </w:rPr>
            </w:pPr>
            <w:r w:rsidRPr="007C270D">
              <w:rPr>
                <w:rFonts w:asciiTheme="majorBidi" w:hAnsiTheme="majorBidi" w:cs="Times New Roman" w:hint="cs"/>
                <w:sz w:val="24"/>
                <w:szCs w:val="24"/>
                <w:rtl/>
              </w:rPr>
              <w:t>המקבל</w:t>
            </w:r>
            <w:r w:rsidRPr="007C270D">
              <w:rPr>
                <w:rFonts w:asciiTheme="majorBidi" w:hAnsiTheme="majorBidi" w:cs="Times New Roman"/>
                <w:sz w:val="24"/>
                <w:szCs w:val="24"/>
                <w:rtl/>
              </w:rPr>
              <w:t xml:space="preserve"> </w:t>
            </w:r>
            <w:r w:rsidRPr="007C270D">
              <w:rPr>
                <w:rFonts w:asciiTheme="majorBidi" w:hAnsiTheme="majorBidi" w:cs="Times New Roman" w:hint="cs"/>
                <w:sz w:val="24"/>
                <w:szCs w:val="24"/>
                <w:rtl/>
              </w:rPr>
              <w:t>את</w:t>
            </w:r>
            <w:r w:rsidRPr="007C270D">
              <w:rPr>
                <w:rFonts w:asciiTheme="majorBidi" w:hAnsiTheme="majorBidi" w:cs="Times New Roman"/>
                <w:sz w:val="24"/>
                <w:szCs w:val="24"/>
                <w:rtl/>
              </w:rPr>
              <w:t xml:space="preserve"> </w:t>
            </w:r>
            <w:r w:rsidRPr="007C270D">
              <w:rPr>
                <w:rFonts w:asciiTheme="majorBidi" w:hAnsiTheme="majorBidi" w:cs="Times New Roman" w:hint="cs"/>
                <w:sz w:val="24"/>
                <w:szCs w:val="24"/>
                <w:rtl/>
              </w:rPr>
              <w:t>המתנה</w:t>
            </w:r>
            <w:r w:rsidRPr="007C270D">
              <w:rPr>
                <w:rFonts w:asciiTheme="majorBidi" w:hAnsiTheme="majorBidi" w:cs="Times New Roman"/>
                <w:sz w:val="24"/>
                <w:szCs w:val="24"/>
                <w:rtl/>
              </w:rPr>
              <w:t xml:space="preserve"> </w:t>
            </w:r>
            <w:r w:rsidRPr="007C270D">
              <w:rPr>
                <w:rFonts w:asciiTheme="majorBidi" w:hAnsiTheme="majorBidi" w:cs="Times New Roman" w:hint="cs"/>
                <w:sz w:val="24"/>
                <w:szCs w:val="24"/>
                <w:rtl/>
              </w:rPr>
              <w:t>וזכה</w:t>
            </w:r>
            <w:r w:rsidRPr="007C270D">
              <w:rPr>
                <w:rFonts w:asciiTheme="majorBidi" w:hAnsiTheme="majorBidi" w:cs="Times New Roman"/>
                <w:sz w:val="24"/>
                <w:szCs w:val="24"/>
                <w:rtl/>
              </w:rPr>
              <w:t xml:space="preserve"> </w:t>
            </w:r>
            <w:r w:rsidRPr="007C270D">
              <w:rPr>
                <w:rFonts w:asciiTheme="majorBidi" w:hAnsiTheme="majorBidi" w:cs="Times New Roman" w:hint="cs"/>
                <w:sz w:val="24"/>
                <w:szCs w:val="24"/>
                <w:rtl/>
              </w:rPr>
              <w:t>בה</w:t>
            </w:r>
            <w:r w:rsidRPr="007C270D">
              <w:rPr>
                <w:rFonts w:asciiTheme="majorBidi" w:hAnsiTheme="majorBidi" w:cs="Times New Roman"/>
                <w:sz w:val="24"/>
                <w:szCs w:val="24"/>
                <w:rtl/>
              </w:rPr>
              <w:t xml:space="preserve">, </w:t>
            </w:r>
            <w:r w:rsidRPr="007C270D">
              <w:rPr>
                <w:rFonts w:asciiTheme="majorBidi" w:hAnsiTheme="majorBidi" w:cs="Times New Roman" w:hint="cs"/>
                <w:sz w:val="24"/>
                <w:szCs w:val="24"/>
                <w:rtl/>
              </w:rPr>
              <w:t>ואחר</w:t>
            </w:r>
            <w:r w:rsidRPr="007C270D">
              <w:rPr>
                <w:rFonts w:asciiTheme="majorBidi" w:hAnsiTheme="majorBidi" w:cs="Times New Roman"/>
                <w:sz w:val="24"/>
                <w:szCs w:val="24"/>
                <w:rtl/>
              </w:rPr>
              <w:t xml:space="preserve"> </w:t>
            </w:r>
            <w:r w:rsidRPr="007C270D">
              <w:rPr>
                <w:rFonts w:asciiTheme="majorBidi" w:hAnsiTheme="majorBidi" w:cs="Times New Roman" w:hint="cs"/>
                <w:sz w:val="24"/>
                <w:szCs w:val="24"/>
                <w:rtl/>
              </w:rPr>
              <w:t>שבאה</w:t>
            </w:r>
            <w:r w:rsidRPr="007C270D">
              <w:rPr>
                <w:rFonts w:asciiTheme="majorBidi" w:hAnsiTheme="majorBidi" w:cs="Times New Roman"/>
                <w:sz w:val="24"/>
                <w:szCs w:val="24"/>
                <w:rtl/>
              </w:rPr>
              <w:t xml:space="preserve"> </w:t>
            </w:r>
            <w:r w:rsidRPr="007C270D">
              <w:rPr>
                <w:rFonts w:asciiTheme="majorBidi" w:hAnsiTheme="majorBidi" w:cs="Times New Roman" w:hint="cs"/>
                <w:sz w:val="24"/>
                <w:szCs w:val="24"/>
                <w:rtl/>
              </w:rPr>
              <w:t>לידו</w:t>
            </w:r>
            <w:r w:rsidRPr="007C270D">
              <w:rPr>
                <w:rFonts w:asciiTheme="majorBidi" w:hAnsiTheme="majorBidi" w:cs="Times New Roman"/>
                <w:sz w:val="24"/>
                <w:szCs w:val="24"/>
                <w:rtl/>
              </w:rPr>
              <w:t xml:space="preserve"> </w:t>
            </w:r>
            <w:r w:rsidRPr="007C270D">
              <w:rPr>
                <w:rFonts w:asciiTheme="majorBidi" w:hAnsiTheme="majorBidi" w:cs="Times New Roman" w:hint="cs"/>
                <w:sz w:val="24"/>
                <w:szCs w:val="24"/>
                <w:rtl/>
              </w:rPr>
              <w:t>והוא</w:t>
            </w:r>
            <w:r w:rsidRPr="007C270D">
              <w:rPr>
                <w:rFonts w:asciiTheme="majorBidi" w:hAnsiTheme="majorBidi" w:cs="Times New Roman"/>
                <w:sz w:val="24"/>
                <w:szCs w:val="24"/>
                <w:rtl/>
              </w:rPr>
              <w:t xml:space="preserve"> </w:t>
            </w:r>
            <w:r w:rsidRPr="007C270D">
              <w:rPr>
                <w:rFonts w:asciiTheme="majorBidi" w:hAnsiTheme="majorBidi" w:cs="Times New Roman" w:hint="cs"/>
                <w:sz w:val="24"/>
                <w:szCs w:val="24"/>
                <w:rtl/>
              </w:rPr>
              <w:t>שותק</w:t>
            </w:r>
            <w:r w:rsidRPr="007C270D">
              <w:rPr>
                <w:rFonts w:asciiTheme="majorBidi" w:hAnsiTheme="majorBidi" w:cs="Times New Roman"/>
                <w:sz w:val="24"/>
                <w:szCs w:val="24"/>
                <w:rtl/>
              </w:rPr>
              <w:t xml:space="preserve"> </w:t>
            </w:r>
            <w:r w:rsidRPr="007C270D">
              <w:rPr>
                <w:rFonts w:asciiTheme="majorBidi" w:hAnsiTheme="majorBidi" w:cs="Times New Roman" w:hint="cs"/>
                <w:sz w:val="24"/>
                <w:szCs w:val="24"/>
                <w:rtl/>
              </w:rPr>
              <w:t>חזר</w:t>
            </w:r>
            <w:r w:rsidRPr="007C270D">
              <w:rPr>
                <w:rFonts w:asciiTheme="majorBidi" w:hAnsiTheme="majorBidi" w:cs="Times New Roman"/>
                <w:sz w:val="24"/>
                <w:szCs w:val="24"/>
                <w:rtl/>
              </w:rPr>
              <w:t xml:space="preserve"> </w:t>
            </w:r>
            <w:r w:rsidRPr="007C270D">
              <w:rPr>
                <w:rFonts w:asciiTheme="majorBidi" w:hAnsiTheme="majorBidi" w:cs="Times New Roman" w:hint="cs"/>
                <w:sz w:val="24"/>
                <w:szCs w:val="24"/>
                <w:rtl/>
              </w:rPr>
              <w:t>בו</w:t>
            </w:r>
            <w:r w:rsidRPr="007C270D">
              <w:rPr>
                <w:rFonts w:asciiTheme="majorBidi" w:hAnsiTheme="majorBidi" w:cs="Times New Roman"/>
                <w:sz w:val="24"/>
                <w:szCs w:val="24"/>
                <w:rtl/>
              </w:rPr>
              <w:t xml:space="preserve"> </w:t>
            </w:r>
            <w:r w:rsidRPr="007C270D">
              <w:rPr>
                <w:rFonts w:asciiTheme="majorBidi" w:hAnsiTheme="majorBidi" w:cs="Times New Roman" w:hint="cs"/>
                <w:sz w:val="24"/>
                <w:szCs w:val="24"/>
                <w:rtl/>
              </w:rPr>
              <w:t>ואמר</w:t>
            </w:r>
            <w:r w:rsidRPr="007C270D">
              <w:rPr>
                <w:rFonts w:asciiTheme="majorBidi" w:hAnsiTheme="majorBidi" w:cs="Times New Roman"/>
                <w:sz w:val="24"/>
                <w:szCs w:val="24"/>
                <w:rtl/>
              </w:rPr>
              <w:t xml:space="preserve">: </w:t>
            </w:r>
            <w:r w:rsidRPr="007C270D">
              <w:rPr>
                <w:rFonts w:asciiTheme="majorBidi" w:hAnsiTheme="majorBidi" w:cs="Times New Roman" w:hint="cs"/>
                <w:sz w:val="24"/>
                <w:szCs w:val="24"/>
                <w:rtl/>
              </w:rPr>
              <w:t>איני</w:t>
            </w:r>
            <w:r w:rsidRPr="007C270D">
              <w:rPr>
                <w:rFonts w:asciiTheme="majorBidi" w:hAnsiTheme="majorBidi" w:cs="Times New Roman"/>
                <w:sz w:val="24"/>
                <w:szCs w:val="24"/>
                <w:rtl/>
              </w:rPr>
              <w:t xml:space="preserve"> </w:t>
            </w:r>
            <w:r w:rsidRPr="007C270D">
              <w:rPr>
                <w:rFonts w:asciiTheme="majorBidi" w:hAnsiTheme="majorBidi" w:cs="Times New Roman" w:hint="cs"/>
                <w:sz w:val="24"/>
                <w:szCs w:val="24"/>
                <w:rtl/>
              </w:rPr>
              <w:t>רוצה</w:t>
            </w:r>
            <w:r w:rsidRPr="007C270D">
              <w:rPr>
                <w:rFonts w:asciiTheme="majorBidi" w:hAnsiTheme="majorBidi" w:cs="Times New Roman"/>
                <w:sz w:val="24"/>
                <w:szCs w:val="24"/>
                <w:rtl/>
              </w:rPr>
              <w:t xml:space="preserve"> </w:t>
            </w:r>
            <w:r w:rsidRPr="007C270D">
              <w:rPr>
                <w:rFonts w:asciiTheme="majorBidi" w:hAnsiTheme="majorBidi" w:cs="Times New Roman" w:hint="cs"/>
                <w:sz w:val="24"/>
                <w:szCs w:val="24"/>
                <w:rtl/>
              </w:rPr>
              <w:t>בה..</w:t>
            </w:r>
            <w:r w:rsidRPr="007C270D">
              <w:rPr>
                <w:rFonts w:asciiTheme="majorBidi" w:hAnsiTheme="majorBidi" w:cs="Times New Roman"/>
                <w:sz w:val="24"/>
                <w:szCs w:val="24"/>
                <w:rtl/>
              </w:rPr>
              <w:t xml:space="preserve"> </w:t>
            </w:r>
            <w:r w:rsidRPr="007C270D">
              <w:rPr>
                <w:rFonts w:asciiTheme="majorBidi" w:hAnsiTheme="majorBidi" w:cs="Times New Roman" w:hint="cs"/>
                <w:sz w:val="24"/>
                <w:szCs w:val="24"/>
                <w:rtl/>
              </w:rPr>
              <w:t>לא</w:t>
            </w:r>
            <w:r w:rsidRPr="007C270D">
              <w:rPr>
                <w:rFonts w:asciiTheme="majorBidi" w:hAnsiTheme="majorBidi" w:cs="Times New Roman"/>
                <w:sz w:val="24"/>
                <w:szCs w:val="24"/>
                <w:rtl/>
              </w:rPr>
              <w:t xml:space="preserve"> </w:t>
            </w:r>
            <w:r w:rsidRPr="007C270D">
              <w:rPr>
                <w:rFonts w:asciiTheme="majorBidi" w:hAnsiTheme="majorBidi" w:cs="Times New Roman" w:hint="cs"/>
                <w:sz w:val="24"/>
                <w:szCs w:val="24"/>
                <w:rtl/>
              </w:rPr>
              <w:t>אמר</w:t>
            </w:r>
            <w:r w:rsidRPr="007C270D">
              <w:rPr>
                <w:rFonts w:asciiTheme="majorBidi" w:hAnsiTheme="majorBidi" w:cs="Times New Roman"/>
                <w:sz w:val="24"/>
                <w:szCs w:val="24"/>
                <w:rtl/>
              </w:rPr>
              <w:t xml:space="preserve"> </w:t>
            </w:r>
            <w:r w:rsidRPr="007C270D">
              <w:rPr>
                <w:rFonts w:asciiTheme="majorBidi" w:hAnsiTheme="majorBidi" w:cs="Times New Roman" w:hint="cs"/>
                <w:sz w:val="24"/>
                <w:szCs w:val="24"/>
                <w:rtl/>
              </w:rPr>
              <w:t>כלום</w:t>
            </w:r>
            <w:r w:rsidRPr="007C270D">
              <w:rPr>
                <w:rFonts w:asciiTheme="majorBidi" w:hAnsiTheme="majorBidi" w:cs="Times New Roman"/>
                <w:sz w:val="24"/>
                <w:szCs w:val="24"/>
                <w:rtl/>
              </w:rPr>
              <w:t xml:space="preserve"> </w:t>
            </w:r>
            <w:proofErr w:type="spellStart"/>
            <w:r w:rsidRPr="007C270D">
              <w:rPr>
                <w:rFonts w:asciiTheme="majorBidi" w:hAnsiTheme="majorBidi" w:cs="Times New Roman" w:hint="cs"/>
                <w:sz w:val="24"/>
                <w:szCs w:val="24"/>
                <w:rtl/>
              </w:rPr>
              <w:t>לענין</w:t>
            </w:r>
            <w:proofErr w:type="spellEnd"/>
            <w:r w:rsidRPr="007C270D">
              <w:rPr>
                <w:rFonts w:asciiTheme="majorBidi" w:hAnsiTheme="majorBidi" w:cs="Times New Roman"/>
                <w:sz w:val="24"/>
                <w:szCs w:val="24"/>
                <w:rtl/>
              </w:rPr>
              <w:t xml:space="preserve"> </w:t>
            </w:r>
            <w:r w:rsidRPr="007C270D">
              <w:rPr>
                <w:rFonts w:asciiTheme="majorBidi" w:hAnsiTheme="majorBidi" w:cs="Times New Roman" w:hint="cs"/>
                <w:sz w:val="24"/>
                <w:szCs w:val="24"/>
                <w:rtl/>
              </w:rPr>
              <w:t>שתחזור</w:t>
            </w:r>
            <w:r w:rsidRPr="007C270D">
              <w:rPr>
                <w:rFonts w:asciiTheme="majorBidi" w:hAnsiTheme="majorBidi" w:cs="Times New Roman"/>
                <w:sz w:val="24"/>
                <w:szCs w:val="24"/>
                <w:rtl/>
              </w:rPr>
              <w:t xml:space="preserve"> </w:t>
            </w:r>
            <w:r w:rsidRPr="007C270D">
              <w:rPr>
                <w:rFonts w:asciiTheme="majorBidi" w:hAnsiTheme="majorBidi" w:cs="Times New Roman" w:hint="cs"/>
                <w:sz w:val="24"/>
                <w:szCs w:val="24"/>
                <w:rtl/>
              </w:rPr>
              <w:t>לבעלים..</w:t>
            </w:r>
            <w:r w:rsidRPr="007C270D">
              <w:rPr>
                <w:rFonts w:asciiTheme="majorBidi" w:hAnsiTheme="majorBidi" w:cs="Times New Roman"/>
                <w:sz w:val="24"/>
                <w:szCs w:val="24"/>
                <w:rtl/>
              </w:rPr>
              <w:t xml:space="preserve"> </w:t>
            </w:r>
            <w:r w:rsidRPr="007C270D">
              <w:rPr>
                <w:rFonts w:asciiTheme="majorBidi" w:hAnsiTheme="majorBidi" w:cs="Times New Roman" w:hint="cs"/>
                <w:sz w:val="24"/>
                <w:szCs w:val="24"/>
                <w:rtl/>
              </w:rPr>
              <w:t>אבל</w:t>
            </w:r>
            <w:r w:rsidRPr="007C270D">
              <w:rPr>
                <w:rFonts w:asciiTheme="majorBidi" w:hAnsiTheme="majorBidi" w:cs="Times New Roman"/>
                <w:sz w:val="24"/>
                <w:szCs w:val="24"/>
                <w:rtl/>
              </w:rPr>
              <w:t xml:space="preserve"> </w:t>
            </w:r>
            <w:r w:rsidRPr="007C270D">
              <w:rPr>
                <w:rFonts w:asciiTheme="majorBidi" w:hAnsiTheme="majorBidi" w:cs="Times New Roman" w:hint="cs"/>
                <w:sz w:val="24"/>
                <w:szCs w:val="24"/>
                <w:rtl/>
              </w:rPr>
              <w:t>אם</w:t>
            </w:r>
            <w:r w:rsidRPr="007C270D">
              <w:rPr>
                <w:rFonts w:asciiTheme="majorBidi" w:hAnsiTheme="majorBidi" w:cs="Times New Roman"/>
                <w:sz w:val="24"/>
                <w:szCs w:val="24"/>
                <w:rtl/>
              </w:rPr>
              <w:t xml:space="preserve"> </w:t>
            </w:r>
            <w:r w:rsidRPr="007C270D">
              <w:rPr>
                <w:rFonts w:asciiTheme="majorBidi" w:hAnsiTheme="majorBidi" w:cs="Times New Roman" w:hint="cs"/>
                <w:sz w:val="24"/>
                <w:szCs w:val="24"/>
                <w:rtl/>
              </w:rPr>
              <w:t>היה</w:t>
            </w:r>
            <w:r w:rsidRPr="007C270D">
              <w:rPr>
                <w:rFonts w:asciiTheme="majorBidi" w:hAnsiTheme="majorBidi" w:cs="Times New Roman"/>
                <w:sz w:val="24"/>
                <w:szCs w:val="24"/>
                <w:rtl/>
              </w:rPr>
              <w:t xml:space="preserve"> </w:t>
            </w:r>
            <w:r w:rsidRPr="007C270D">
              <w:rPr>
                <w:rFonts w:asciiTheme="majorBidi" w:hAnsiTheme="majorBidi" w:cs="Times New Roman" w:hint="cs"/>
                <w:sz w:val="24"/>
                <w:szCs w:val="24"/>
                <w:rtl/>
              </w:rPr>
              <w:t>צווח</w:t>
            </w:r>
            <w:r w:rsidRPr="007C270D">
              <w:rPr>
                <w:rFonts w:asciiTheme="majorBidi" w:hAnsiTheme="majorBidi" w:cs="Times New Roman"/>
                <w:sz w:val="24"/>
                <w:szCs w:val="24"/>
                <w:rtl/>
              </w:rPr>
              <w:t xml:space="preserve"> </w:t>
            </w:r>
            <w:r w:rsidRPr="007C270D">
              <w:rPr>
                <w:rFonts w:asciiTheme="majorBidi" w:hAnsiTheme="majorBidi" w:cs="Times New Roman" w:hint="cs"/>
                <w:sz w:val="24"/>
                <w:szCs w:val="24"/>
                <w:rtl/>
              </w:rPr>
              <w:t>מעיקרו</w:t>
            </w:r>
            <w:r w:rsidRPr="007C270D">
              <w:rPr>
                <w:rFonts w:asciiTheme="majorBidi" w:hAnsiTheme="majorBidi" w:cs="Times New Roman"/>
                <w:sz w:val="24"/>
                <w:szCs w:val="24"/>
                <w:rtl/>
              </w:rPr>
              <w:t xml:space="preserve">, </w:t>
            </w:r>
            <w:r w:rsidRPr="007C270D">
              <w:rPr>
                <w:rFonts w:asciiTheme="majorBidi" w:hAnsiTheme="majorBidi" w:cs="Times New Roman" w:hint="cs"/>
                <w:sz w:val="24"/>
                <w:szCs w:val="24"/>
                <w:rtl/>
              </w:rPr>
              <w:t>לא</w:t>
            </w:r>
            <w:r w:rsidRPr="007C270D">
              <w:rPr>
                <w:rFonts w:asciiTheme="majorBidi" w:hAnsiTheme="majorBidi" w:cs="Times New Roman"/>
                <w:sz w:val="24"/>
                <w:szCs w:val="24"/>
                <w:rtl/>
              </w:rPr>
              <w:t xml:space="preserve"> </w:t>
            </w:r>
            <w:r w:rsidRPr="007C270D">
              <w:rPr>
                <w:rFonts w:asciiTheme="majorBidi" w:hAnsiTheme="majorBidi" w:cs="Times New Roman" w:hint="cs"/>
                <w:sz w:val="24"/>
                <w:szCs w:val="24"/>
                <w:rtl/>
              </w:rPr>
              <w:t>קנה</w:t>
            </w:r>
            <w:r w:rsidRPr="007C270D">
              <w:rPr>
                <w:rFonts w:asciiTheme="majorBidi" w:hAnsiTheme="majorBidi" w:cs="Times New Roman"/>
                <w:sz w:val="24"/>
                <w:szCs w:val="24"/>
                <w:rtl/>
              </w:rPr>
              <w:t xml:space="preserve"> </w:t>
            </w:r>
            <w:r w:rsidRPr="007C270D">
              <w:rPr>
                <w:rFonts w:asciiTheme="majorBidi" w:hAnsiTheme="majorBidi" w:cs="Times New Roman" w:hint="cs"/>
                <w:sz w:val="24"/>
                <w:szCs w:val="24"/>
                <w:rtl/>
              </w:rPr>
              <w:t>המקבל</w:t>
            </w:r>
            <w:r w:rsidRPr="007C270D">
              <w:rPr>
                <w:rFonts w:asciiTheme="majorBidi" w:hAnsiTheme="majorBidi" w:cs="Times New Roman"/>
                <w:sz w:val="24"/>
                <w:szCs w:val="24"/>
                <w:rtl/>
              </w:rPr>
              <w:t xml:space="preserve"> </w:t>
            </w:r>
            <w:r w:rsidRPr="007C270D">
              <w:rPr>
                <w:rFonts w:asciiTheme="majorBidi" w:hAnsiTheme="majorBidi" w:cs="Times New Roman" w:hint="cs"/>
                <w:sz w:val="24"/>
                <w:szCs w:val="24"/>
                <w:rtl/>
              </w:rPr>
              <w:t>וחוזר</w:t>
            </w:r>
            <w:r w:rsidRPr="007C270D">
              <w:rPr>
                <w:rFonts w:asciiTheme="majorBidi" w:hAnsiTheme="majorBidi" w:cs="Times New Roman"/>
                <w:sz w:val="24"/>
                <w:szCs w:val="24"/>
                <w:rtl/>
              </w:rPr>
              <w:t xml:space="preserve"> </w:t>
            </w:r>
            <w:r w:rsidRPr="007C270D">
              <w:rPr>
                <w:rFonts w:asciiTheme="majorBidi" w:hAnsiTheme="majorBidi" w:cs="Times New Roman" w:hint="cs"/>
                <w:sz w:val="24"/>
                <w:szCs w:val="24"/>
                <w:rtl/>
              </w:rPr>
              <w:t>לבעלים</w:t>
            </w:r>
            <w:r w:rsidRPr="007C270D">
              <w:rPr>
                <w:rFonts w:asciiTheme="majorBidi" w:hAnsiTheme="majorBidi" w:cs="Times New Roman"/>
                <w:sz w:val="24"/>
                <w:szCs w:val="24"/>
                <w:rtl/>
              </w:rPr>
              <w:t xml:space="preserve"> </w:t>
            </w:r>
            <w:r w:rsidRPr="007C270D">
              <w:rPr>
                <w:rFonts w:asciiTheme="majorBidi" w:hAnsiTheme="majorBidi" w:cs="Times New Roman" w:hint="cs"/>
                <w:sz w:val="24"/>
                <w:szCs w:val="24"/>
                <w:rtl/>
              </w:rPr>
              <w:t>הראשונים</w:t>
            </w:r>
            <w:r w:rsidRPr="007C270D">
              <w:rPr>
                <w:rStyle w:val="a5"/>
                <w:rFonts w:asciiTheme="majorBidi" w:hAnsiTheme="majorBidi" w:cs="Times New Roman"/>
                <w:sz w:val="24"/>
                <w:szCs w:val="24"/>
                <w:rtl/>
              </w:rPr>
              <w:footnoteReference w:id="8"/>
            </w:r>
            <w:r w:rsidRPr="007C270D">
              <w:rPr>
                <w:rFonts w:asciiTheme="majorBidi" w:hAnsiTheme="majorBidi" w:cs="Times New Roman"/>
                <w:sz w:val="24"/>
                <w:szCs w:val="24"/>
                <w:rtl/>
              </w:rPr>
              <w:t>.</w:t>
            </w:r>
          </w:p>
        </w:tc>
        <w:tc>
          <w:tcPr>
            <w:tcW w:w="4537" w:type="dxa"/>
            <w:gridSpan w:val="2"/>
          </w:tcPr>
          <w:p w14:paraId="16617AF4" w14:textId="65F177EF" w:rsidR="00002C99" w:rsidRPr="007C270D" w:rsidRDefault="00390B23" w:rsidP="00390B23">
            <w:pPr>
              <w:rPr>
                <w:rFonts w:asciiTheme="majorBidi" w:hAnsiTheme="majorBidi" w:cstheme="majorBidi"/>
                <w:sz w:val="24"/>
                <w:szCs w:val="24"/>
                <w:rtl/>
              </w:rPr>
            </w:pPr>
            <w:r w:rsidRPr="007C270D">
              <w:rPr>
                <w:rFonts w:asciiTheme="majorBidi" w:hAnsiTheme="majorBidi" w:cs="Times New Roman" w:hint="cs"/>
                <w:sz w:val="24"/>
                <w:szCs w:val="24"/>
                <w:rtl/>
              </w:rPr>
              <w:t>וי</w:t>
            </w:r>
            <w:r w:rsidRPr="007C270D">
              <w:rPr>
                <w:rFonts w:asciiTheme="majorBidi" w:hAnsiTheme="majorBidi" w:cs="Times New Roman"/>
                <w:sz w:val="24"/>
                <w:szCs w:val="24"/>
                <w:rtl/>
              </w:rPr>
              <w:t>"</w:t>
            </w:r>
            <w:r w:rsidRPr="007C270D">
              <w:rPr>
                <w:rFonts w:asciiTheme="majorBidi" w:hAnsiTheme="majorBidi" w:cs="Times New Roman" w:hint="cs"/>
                <w:sz w:val="24"/>
                <w:szCs w:val="24"/>
                <w:rtl/>
              </w:rPr>
              <w:t>א שאם</w:t>
            </w:r>
            <w:r w:rsidRPr="007C270D">
              <w:rPr>
                <w:rFonts w:asciiTheme="majorBidi" w:hAnsiTheme="majorBidi" w:cs="Times New Roman"/>
                <w:sz w:val="24"/>
                <w:szCs w:val="24"/>
                <w:rtl/>
              </w:rPr>
              <w:t xml:space="preserve"> </w:t>
            </w:r>
            <w:proofErr w:type="spellStart"/>
            <w:r w:rsidRPr="007C270D">
              <w:rPr>
                <w:rFonts w:asciiTheme="majorBidi" w:hAnsiTheme="majorBidi" w:cs="Times New Roman" w:hint="cs"/>
                <w:sz w:val="24"/>
                <w:szCs w:val="24"/>
                <w:rtl/>
              </w:rPr>
              <w:t>היתה</w:t>
            </w:r>
            <w:proofErr w:type="spellEnd"/>
            <w:r w:rsidRPr="007C270D">
              <w:rPr>
                <w:rFonts w:asciiTheme="majorBidi" w:hAnsiTheme="majorBidi" w:cs="Times New Roman" w:hint="cs"/>
                <w:sz w:val="24"/>
                <w:szCs w:val="24"/>
                <w:rtl/>
              </w:rPr>
              <w:t xml:space="preserve"> מתנת</w:t>
            </w:r>
            <w:r w:rsidRPr="007C270D">
              <w:rPr>
                <w:rFonts w:asciiTheme="majorBidi" w:hAnsiTheme="majorBidi" w:cs="Times New Roman"/>
                <w:sz w:val="24"/>
                <w:szCs w:val="24"/>
                <w:rtl/>
              </w:rPr>
              <w:t xml:space="preserve"> </w:t>
            </w:r>
            <w:r w:rsidRPr="007C270D">
              <w:rPr>
                <w:rFonts w:asciiTheme="majorBidi" w:hAnsiTheme="majorBidi" w:cs="Times New Roman" w:hint="cs"/>
                <w:sz w:val="24"/>
                <w:szCs w:val="24"/>
                <w:rtl/>
              </w:rPr>
              <w:t>שכיב</w:t>
            </w:r>
            <w:r w:rsidRPr="007C270D">
              <w:rPr>
                <w:rFonts w:asciiTheme="majorBidi" w:hAnsiTheme="majorBidi" w:cs="Times New Roman"/>
                <w:sz w:val="24"/>
                <w:szCs w:val="24"/>
                <w:rtl/>
              </w:rPr>
              <w:t xml:space="preserve"> </w:t>
            </w:r>
            <w:r w:rsidRPr="007C270D">
              <w:rPr>
                <w:rFonts w:asciiTheme="majorBidi" w:hAnsiTheme="majorBidi" w:cs="Times New Roman" w:hint="cs"/>
                <w:sz w:val="24"/>
                <w:szCs w:val="24"/>
                <w:rtl/>
              </w:rPr>
              <w:t>מרע</w:t>
            </w:r>
            <w:r w:rsidRPr="007C270D">
              <w:rPr>
                <w:rFonts w:asciiTheme="majorBidi" w:hAnsiTheme="majorBidi" w:cs="Times New Roman"/>
                <w:sz w:val="24"/>
                <w:szCs w:val="24"/>
                <w:rtl/>
              </w:rPr>
              <w:t xml:space="preserve">. </w:t>
            </w:r>
            <w:r w:rsidRPr="007C270D">
              <w:rPr>
                <w:rFonts w:asciiTheme="majorBidi" w:hAnsiTheme="majorBidi" w:cs="Times New Roman" w:hint="cs"/>
                <w:sz w:val="24"/>
                <w:szCs w:val="24"/>
                <w:rtl/>
              </w:rPr>
              <w:t>כיון</w:t>
            </w:r>
            <w:r w:rsidRPr="007C270D">
              <w:rPr>
                <w:rFonts w:asciiTheme="majorBidi" w:hAnsiTheme="majorBidi" w:cs="Times New Roman"/>
                <w:sz w:val="24"/>
                <w:szCs w:val="24"/>
                <w:rtl/>
              </w:rPr>
              <w:t xml:space="preserve">  </w:t>
            </w:r>
            <w:r w:rsidRPr="007C270D">
              <w:rPr>
                <w:rFonts w:asciiTheme="majorBidi" w:hAnsiTheme="majorBidi" w:cs="Times New Roman" w:hint="cs"/>
                <w:sz w:val="24"/>
                <w:szCs w:val="24"/>
                <w:rtl/>
              </w:rPr>
              <w:t>ששתק</w:t>
            </w:r>
            <w:r w:rsidRPr="007C270D">
              <w:rPr>
                <w:rFonts w:asciiTheme="majorBidi" w:hAnsiTheme="majorBidi" w:cs="Times New Roman"/>
                <w:sz w:val="24"/>
                <w:szCs w:val="24"/>
                <w:rtl/>
              </w:rPr>
              <w:t xml:space="preserve"> </w:t>
            </w:r>
            <w:r w:rsidRPr="007C270D">
              <w:rPr>
                <w:rFonts w:asciiTheme="majorBidi" w:hAnsiTheme="majorBidi" w:cs="Times New Roman" w:hint="cs"/>
                <w:sz w:val="24"/>
                <w:szCs w:val="24"/>
                <w:rtl/>
              </w:rPr>
              <w:t>בשעה</w:t>
            </w:r>
            <w:r w:rsidRPr="007C270D">
              <w:rPr>
                <w:rFonts w:asciiTheme="majorBidi" w:hAnsiTheme="majorBidi" w:cs="Times New Roman"/>
                <w:sz w:val="24"/>
                <w:szCs w:val="24"/>
                <w:rtl/>
              </w:rPr>
              <w:t xml:space="preserve"> </w:t>
            </w:r>
            <w:r w:rsidRPr="007C270D">
              <w:rPr>
                <w:rFonts w:asciiTheme="majorBidi" w:hAnsiTheme="majorBidi" w:cs="Times New Roman" w:hint="cs"/>
                <w:sz w:val="24"/>
                <w:szCs w:val="24"/>
                <w:rtl/>
              </w:rPr>
              <w:t>ששמע</w:t>
            </w:r>
            <w:r w:rsidRPr="007C270D">
              <w:rPr>
                <w:rFonts w:asciiTheme="majorBidi" w:hAnsiTheme="majorBidi" w:cs="Times New Roman"/>
                <w:sz w:val="24"/>
                <w:szCs w:val="24"/>
                <w:rtl/>
              </w:rPr>
              <w:t xml:space="preserve">, </w:t>
            </w:r>
            <w:r w:rsidRPr="007C270D">
              <w:rPr>
                <w:rFonts w:asciiTheme="majorBidi" w:hAnsiTheme="majorBidi" w:cs="Times New Roman" w:hint="cs"/>
                <w:sz w:val="24"/>
                <w:szCs w:val="24"/>
                <w:rtl/>
              </w:rPr>
              <w:t>קנה</w:t>
            </w:r>
            <w:r w:rsidRPr="007C270D">
              <w:rPr>
                <w:rStyle w:val="a5"/>
                <w:rFonts w:asciiTheme="majorBidi" w:hAnsiTheme="majorBidi" w:cs="Times New Roman"/>
                <w:sz w:val="24"/>
                <w:szCs w:val="24"/>
                <w:rtl/>
              </w:rPr>
              <w:footnoteReference w:id="9"/>
            </w:r>
            <w:r w:rsidRPr="007C270D">
              <w:rPr>
                <w:rFonts w:asciiTheme="majorBidi" w:hAnsiTheme="majorBidi" w:cs="Times New Roman"/>
                <w:sz w:val="24"/>
                <w:szCs w:val="24"/>
                <w:rtl/>
              </w:rPr>
              <w:t xml:space="preserve">. </w:t>
            </w:r>
          </w:p>
        </w:tc>
      </w:tr>
      <w:tr w:rsidR="00002C99" w:rsidRPr="00390B23" w14:paraId="65C1F8F7" w14:textId="77777777" w:rsidTr="00390B23">
        <w:trPr>
          <w:trHeight w:val="493"/>
        </w:trPr>
        <w:tc>
          <w:tcPr>
            <w:tcW w:w="1274" w:type="dxa"/>
            <w:vMerge/>
          </w:tcPr>
          <w:p w14:paraId="66CEED7D" w14:textId="0CCF168D" w:rsidR="00002C99" w:rsidRPr="007C270D" w:rsidRDefault="00002C99" w:rsidP="0004394D">
            <w:pPr>
              <w:rPr>
                <w:rFonts w:asciiTheme="majorBidi" w:hAnsiTheme="majorBidi" w:cstheme="majorBidi"/>
                <w:sz w:val="24"/>
                <w:szCs w:val="24"/>
                <w:rtl/>
              </w:rPr>
            </w:pPr>
          </w:p>
        </w:tc>
        <w:tc>
          <w:tcPr>
            <w:tcW w:w="2547" w:type="dxa"/>
            <w:vMerge/>
          </w:tcPr>
          <w:p w14:paraId="2B79C867" w14:textId="77777777" w:rsidR="00002C99" w:rsidRPr="007C270D" w:rsidRDefault="00002C99" w:rsidP="005C4582">
            <w:pPr>
              <w:rPr>
                <w:rFonts w:asciiTheme="majorBidi" w:hAnsiTheme="majorBidi" w:cs="Times New Roman"/>
                <w:sz w:val="24"/>
                <w:szCs w:val="24"/>
                <w:rtl/>
              </w:rPr>
            </w:pPr>
          </w:p>
        </w:tc>
        <w:tc>
          <w:tcPr>
            <w:tcW w:w="1843" w:type="dxa"/>
          </w:tcPr>
          <w:p w14:paraId="6A57FD8D" w14:textId="77777777" w:rsidR="007C270D" w:rsidRDefault="007C270D" w:rsidP="00002C99">
            <w:pPr>
              <w:rPr>
                <w:rFonts w:asciiTheme="majorBidi" w:hAnsiTheme="majorBidi" w:cstheme="majorBidi"/>
                <w:sz w:val="24"/>
                <w:szCs w:val="24"/>
                <w:rtl/>
              </w:rPr>
            </w:pPr>
          </w:p>
          <w:p w14:paraId="48BC39A4" w14:textId="55103898" w:rsidR="00002C99" w:rsidRPr="007C270D" w:rsidRDefault="00002C99" w:rsidP="00002C99">
            <w:pPr>
              <w:rPr>
                <w:rFonts w:asciiTheme="majorBidi" w:hAnsiTheme="majorBidi" w:cstheme="majorBidi"/>
                <w:sz w:val="24"/>
                <w:szCs w:val="24"/>
                <w:rtl/>
              </w:rPr>
            </w:pPr>
            <w:proofErr w:type="spellStart"/>
            <w:r w:rsidRPr="007C270D">
              <w:rPr>
                <w:rFonts w:asciiTheme="majorBidi" w:hAnsiTheme="majorBidi" w:cstheme="majorBidi" w:hint="cs"/>
                <w:sz w:val="24"/>
                <w:szCs w:val="24"/>
                <w:rtl/>
              </w:rPr>
              <w:t>סמ"ע</w:t>
            </w:r>
            <w:proofErr w:type="spellEnd"/>
            <w:r w:rsidRPr="007C270D">
              <w:rPr>
                <w:rStyle w:val="a5"/>
                <w:rFonts w:asciiTheme="majorBidi" w:hAnsiTheme="majorBidi" w:cstheme="majorBidi"/>
                <w:sz w:val="24"/>
                <w:szCs w:val="24"/>
                <w:rtl/>
              </w:rPr>
              <w:footnoteReference w:id="10"/>
            </w:r>
            <w:r w:rsidRPr="007C270D">
              <w:rPr>
                <w:rFonts w:asciiTheme="majorBidi" w:hAnsiTheme="majorBidi" w:cstheme="majorBidi" w:hint="cs"/>
                <w:sz w:val="24"/>
                <w:szCs w:val="24"/>
                <w:rtl/>
              </w:rPr>
              <w:t>:  ההלכה נכונה. פשוט אין זה מקומה.</w:t>
            </w:r>
          </w:p>
        </w:tc>
        <w:tc>
          <w:tcPr>
            <w:tcW w:w="2694" w:type="dxa"/>
          </w:tcPr>
          <w:p w14:paraId="3D78FE17" w14:textId="77777777" w:rsidR="007C270D" w:rsidRDefault="007C270D" w:rsidP="00002C99">
            <w:pPr>
              <w:rPr>
                <w:rFonts w:asciiTheme="majorBidi" w:hAnsiTheme="majorBidi" w:cs="Times New Roman"/>
                <w:sz w:val="24"/>
                <w:szCs w:val="24"/>
                <w:rtl/>
              </w:rPr>
            </w:pPr>
          </w:p>
          <w:p w14:paraId="05E04EBA" w14:textId="6108E3AB" w:rsidR="00002C99" w:rsidRPr="007C270D" w:rsidRDefault="00002C99" w:rsidP="00002C99">
            <w:pPr>
              <w:rPr>
                <w:rFonts w:asciiTheme="majorBidi" w:hAnsiTheme="majorBidi" w:cstheme="majorBidi"/>
                <w:sz w:val="24"/>
                <w:szCs w:val="24"/>
                <w:rtl/>
              </w:rPr>
            </w:pPr>
            <w:proofErr w:type="spellStart"/>
            <w:r w:rsidRPr="007C270D">
              <w:rPr>
                <w:rFonts w:asciiTheme="majorBidi" w:hAnsiTheme="majorBidi" w:cs="Times New Roman" w:hint="cs"/>
                <w:sz w:val="24"/>
                <w:szCs w:val="24"/>
                <w:rtl/>
              </w:rPr>
              <w:t>ש</w:t>
            </w:r>
            <w:r w:rsidRPr="007C270D">
              <w:rPr>
                <w:rFonts w:asciiTheme="majorBidi" w:hAnsiTheme="majorBidi" w:cs="Times New Roman"/>
                <w:sz w:val="24"/>
                <w:szCs w:val="24"/>
                <w:rtl/>
              </w:rPr>
              <w:t>"</w:t>
            </w:r>
            <w:r w:rsidRPr="007C270D">
              <w:rPr>
                <w:rFonts w:asciiTheme="majorBidi" w:hAnsiTheme="majorBidi" w:cs="Times New Roman" w:hint="cs"/>
                <w:sz w:val="24"/>
                <w:szCs w:val="24"/>
                <w:rtl/>
              </w:rPr>
              <w:t>ך</w:t>
            </w:r>
            <w:proofErr w:type="spellEnd"/>
            <w:r w:rsidRPr="007C270D">
              <w:rPr>
                <w:rStyle w:val="a5"/>
                <w:rFonts w:asciiTheme="majorBidi" w:hAnsiTheme="majorBidi" w:cs="Times New Roman"/>
                <w:sz w:val="24"/>
                <w:szCs w:val="24"/>
                <w:rtl/>
              </w:rPr>
              <w:footnoteReference w:id="11"/>
            </w:r>
            <w:r w:rsidRPr="007C270D">
              <w:rPr>
                <w:rFonts w:asciiTheme="majorBidi" w:hAnsiTheme="majorBidi" w:cstheme="majorBidi" w:hint="cs"/>
                <w:sz w:val="24"/>
                <w:szCs w:val="24"/>
                <w:rtl/>
              </w:rPr>
              <w:t xml:space="preserve">:  הבין </w:t>
            </w:r>
            <w:proofErr w:type="spellStart"/>
            <w:r w:rsidRPr="007C270D">
              <w:rPr>
                <w:rFonts w:asciiTheme="majorBidi" w:hAnsiTheme="majorBidi" w:cstheme="majorBidi" w:hint="cs"/>
                <w:sz w:val="24"/>
                <w:szCs w:val="24"/>
                <w:rtl/>
              </w:rPr>
              <w:t>כרשב"ם</w:t>
            </w:r>
            <w:proofErr w:type="spellEnd"/>
            <w:r w:rsidRPr="007C270D">
              <w:rPr>
                <w:rFonts w:asciiTheme="majorBidi" w:hAnsiTheme="majorBidi" w:cstheme="majorBidi" w:hint="cs"/>
                <w:sz w:val="24"/>
                <w:szCs w:val="24"/>
                <w:rtl/>
              </w:rPr>
              <w:t xml:space="preserve"> </w:t>
            </w:r>
            <w:r w:rsidR="00184EF0">
              <w:rPr>
                <w:rFonts w:asciiTheme="majorBidi" w:hAnsiTheme="majorBidi" w:cstheme="majorBidi" w:hint="cs"/>
                <w:sz w:val="24"/>
                <w:szCs w:val="24"/>
                <w:rtl/>
              </w:rPr>
              <w:t>שמדובר בבריא</w:t>
            </w:r>
          </w:p>
          <w:p w14:paraId="7A09D1C9" w14:textId="64CCB963" w:rsidR="00002C99" w:rsidRPr="007C270D" w:rsidRDefault="00002C99" w:rsidP="00002C99">
            <w:pPr>
              <w:rPr>
                <w:rFonts w:ascii="David" w:hAnsi="David" w:cs="David"/>
                <w:sz w:val="24"/>
                <w:szCs w:val="24"/>
                <w:rtl/>
              </w:rPr>
            </w:pPr>
            <w:r w:rsidRPr="007C270D">
              <w:rPr>
                <w:rFonts w:ascii="David" w:hAnsi="David" w:cs="David"/>
                <w:sz w:val="24"/>
                <w:szCs w:val="24"/>
                <w:rtl/>
              </w:rPr>
              <w:t>"אבל נעלם ממנו מה שכתב רמב"ם פ"ט.. דין י"ג".</w:t>
            </w:r>
          </w:p>
        </w:tc>
      </w:tr>
    </w:tbl>
    <w:p w14:paraId="4CBB522B" w14:textId="14D73084" w:rsidR="00E22FFA" w:rsidRDefault="00E22FFA" w:rsidP="0004394D">
      <w:pPr>
        <w:rPr>
          <w:rFonts w:asciiTheme="majorBidi" w:hAnsiTheme="majorBidi" w:cstheme="majorBidi"/>
          <w:sz w:val="20"/>
          <w:szCs w:val="20"/>
          <w:rtl/>
        </w:rPr>
      </w:pPr>
    </w:p>
    <w:p w14:paraId="6484F152" w14:textId="77777777" w:rsidR="00CE377C" w:rsidRDefault="00390B23" w:rsidP="00390B23">
      <w:pPr>
        <w:rPr>
          <w:rFonts w:asciiTheme="majorBidi" w:hAnsiTheme="majorBidi" w:cs="Times New Roman"/>
          <w:sz w:val="24"/>
          <w:szCs w:val="24"/>
          <w:rtl/>
        </w:rPr>
      </w:pPr>
      <w:proofErr w:type="spellStart"/>
      <w:r>
        <w:rPr>
          <w:rFonts w:asciiTheme="majorBidi" w:hAnsiTheme="majorBidi" w:cstheme="majorBidi" w:hint="cs"/>
          <w:sz w:val="24"/>
          <w:szCs w:val="24"/>
          <w:rtl/>
        </w:rPr>
        <w:lastRenderedPageBreak/>
        <w:t>השו"ע</w:t>
      </w:r>
      <w:proofErr w:type="spellEnd"/>
      <w:r>
        <w:rPr>
          <w:rFonts w:asciiTheme="majorBidi" w:hAnsiTheme="majorBidi" w:cstheme="majorBidi" w:hint="cs"/>
          <w:sz w:val="24"/>
          <w:szCs w:val="24"/>
          <w:rtl/>
        </w:rPr>
        <w:t xml:space="preserve"> מביא את דעת </w:t>
      </w:r>
      <w:proofErr w:type="spellStart"/>
      <w:r>
        <w:rPr>
          <w:rFonts w:asciiTheme="majorBidi" w:hAnsiTheme="majorBidi" w:cstheme="majorBidi" w:hint="cs"/>
          <w:sz w:val="24"/>
          <w:szCs w:val="24"/>
          <w:rtl/>
        </w:rPr>
        <w:t>הרי"ף</w:t>
      </w:r>
      <w:proofErr w:type="spellEnd"/>
      <w:r>
        <w:rPr>
          <w:rFonts w:asciiTheme="majorBidi" w:hAnsiTheme="majorBidi" w:cstheme="majorBidi" w:hint="cs"/>
          <w:sz w:val="24"/>
          <w:szCs w:val="24"/>
          <w:rtl/>
        </w:rPr>
        <w:t xml:space="preserve"> רק כי"א, ועל כך תמה </w:t>
      </w:r>
      <w:proofErr w:type="spellStart"/>
      <w:r>
        <w:rPr>
          <w:rFonts w:asciiTheme="majorBidi" w:hAnsiTheme="majorBidi" w:cstheme="majorBidi" w:hint="cs"/>
          <w:sz w:val="24"/>
          <w:szCs w:val="24"/>
          <w:rtl/>
        </w:rPr>
        <w:t>הש"ך</w:t>
      </w:r>
      <w:proofErr w:type="spellEnd"/>
      <w:r>
        <w:rPr>
          <w:rFonts w:asciiTheme="majorBidi" w:hAnsiTheme="majorBidi" w:cstheme="majorBidi" w:hint="cs"/>
          <w:sz w:val="24"/>
          <w:szCs w:val="24"/>
          <w:rtl/>
        </w:rPr>
        <w:t xml:space="preserve"> מדוע אין זה כדעת הרמב"ם. בקצות החושן מתרץ, שדעה זו נתונה במחלוקת בגלל פרט אחר: </w:t>
      </w:r>
    </w:p>
    <w:p w14:paraId="59BE2F81" w14:textId="3C29AC89" w:rsidR="00CE377C" w:rsidRPr="00CE377C" w:rsidRDefault="00CE377C" w:rsidP="00CE377C">
      <w:pPr>
        <w:rPr>
          <w:rFonts w:asciiTheme="majorBidi" w:hAnsiTheme="majorBidi" w:cstheme="majorBidi"/>
          <w:sz w:val="24"/>
          <w:szCs w:val="24"/>
          <w:rtl/>
        </w:rPr>
      </w:pPr>
      <w:r>
        <w:rPr>
          <w:rFonts w:asciiTheme="majorBidi" w:hAnsiTheme="majorBidi" w:cs="Times New Roman" w:hint="cs"/>
          <w:sz w:val="24"/>
          <w:szCs w:val="24"/>
          <w:rtl/>
        </w:rPr>
        <w:t xml:space="preserve">השאלה היא האם </w:t>
      </w:r>
      <w:r w:rsidRPr="00CE377C">
        <w:rPr>
          <w:rFonts w:ascii="David" w:hAnsi="David" w:cs="David"/>
          <w:sz w:val="24"/>
          <w:szCs w:val="24"/>
          <w:rtl/>
        </w:rPr>
        <w:t>"</w:t>
      </w:r>
      <w:r w:rsidR="00390B23" w:rsidRPr="00CE377C">
        <w:rPr>
          <w:rFonts w:ascii="David" w:hAnsi="David" w:cs="David"/>
          <w:sz w:val="24"/>
          <w:szCs w:val="24"/>
          <w:rtl/>
        </w:rPr>
        <w:t xml:space="preserve">דברי שכיב מרע </w:t>
      </w:r>
      <w:proofErr w:type="spellStart"/>
      <w:r w:rsidR="00390B23" w:rsidRPr="00CE377C">
        <w:rPr>
          <w:rFonts w:ascii="David" w:hAnsi="David" w:cs="David"/>
          <w:sz w:val="24"/>
          <w:szCs w:val="24"/>
          <w:rtl/>
        </w:rPr>
        <w:t>לענין</w:t>
      </w:r>
      <w:proofErr w:type="spellEnd"/>
      <w:r w:rsidR="00390B23" w:rsidRPr="00CE377C">
        <w:rPr>
          <w:rFonts w:ascii="David" w:hAnsi="David" w:cs="David"/>
          <w:sz w:val="24"/>
          <w:szCs w:val="24"/>
          <w:rtl/>
        </w:rPr>
        <w:t xml:space="preserve"> לקנות לאחר מיתה </w:t>
      </w:r>
      <w:proofErr w:type="spellStart"/>
      <w:r w:rsidR="00390B23" w:rsidRPr="00CE377C">
        <w:rPr>
          <w:rFonts w:ascii="David" w:hAnsi="David" w:cs="David"/>
          <w:sz w:val="24"/>
          <w:szCs w:val="24"/>
          <w:rtl/>
        </w:rPr>
        <w:t>חשובין</w:t>
      </w:r>
      <w:proofErr w:type="spellEnd"/>
      <w:r w:rsidR="00390B23" w:rsidRPr="00CE377C">
        <w:rPr>
          <w:rFonts w:ascii="David" w:hAnsi="David" w:cs="David"/>
          <w:sz w:val="24"/>
          <w:szCs w:val="24"/>
          <w:rtl/>
        </w:rPr>
        <w:t xml:space="preserve"> </w:t>
      </w:r>
      <w:proofErr w:type="spellStart"/>
      <w:r w:rsidR="00390B23" w:rsidRPr="00CE377C">
        <w:rPr>
          <w:rFonts w:ascii="David" w:hAnsi="David" w:cs="David"/>
          <w:sz w:val="24"/>
          <w:szCs w:val="24"/>
          <w:rtl/>
        </w:rPr>
        <w:t>ככתובין</w:t>
      </w:r>
      <w:proofErr w:type="spellEnd"/>
      <w:r w:rsidR="00390B23" w:rsidRPr="00CE377C">
        <w:rPr>
          <w:rFonts w:ascii="David" w:hAnsi="David" w:cs="David"/>
          <w:sz w:val="24"/>
          <w:szCs w:val="24"/>
          <w:rtl/>
        </w:rPr>
        <w:t xml:space="preserve"> </w:t>
      </w:r>
      <w:proofErr w:type="spellStart"/>
      <w:r w:rsidR="00390B23" w:rsidRPr="00CE377C">
        <w:rPr>
          <w:rFonts w:ascii="David" w:hAnsi="David" w:cs="David"/>
          <w:sz w:val="24"/>
          <w:szCs w:val="24"/>
          <w:rtl/>
        </w:rPr>
        <w:t>ומסורין</w:t>
      </w:r>
      <w:proofErr w:type="spellEnd"/>
      <w:r w:rsidR="00390B23" w:rsidRPr="00CE377C">
        <w:rPr>
          <w:rFonts w:ascii="David" w:hAnsi="David" w:cs="David"/>
          <w:sz w:val="24"/>
          <w:szCs w:val="24"/>
          <w:rtl/>
        </w:rPr>
        <w:t xml:space="preserve"> למפרע משעת נתינתו</w:t>
      </w:r>
      <w:r w:rsidRPr="00CE377C">
        <w:rPr>
          <w:rStyle w:val="a5"/>
          <w:rFonts w:ascii="David" w:hAnsi="David" w:cs="David"/>
          <w:sz w:val="24"/>
          <w:szCs w:val="24"/>
          <w:rtl/>
        </w:rPr>
        <w:footnoteReference w:id="12"/>
      </w:r>
      <w:r w:rsidRPr="00CE377C">
        <w:rPr>
          <w:rFonts w:ascii="David" w:hAnsi="David" w:cs="David"/>
          <w:sz w:val="24"/>
          <w:szCs w:val="24"/>
          <w:rtl/>
        </w:rPr>
        <w:t>".</w:t>
      </w:r>
      <w:r>
        <w:rPr>
          <w:rFonts w:asciiTheme="majorBidi" w:hAnsiTheme="majorBidi" w:cstheme="majorBidi" w:hint="cs"/>
          <w:sz w:val="24"/>
          <w:szCs w:val="24"/>
          <w:rtl/>
        </w:rPr>
        <w:t xml:space="preserve">  לשיטת </w:t>
      </w:r>
      <w:proofErr w:type="spellStart"/>
      <w:r>
        <w:rPr>
          <w:rFonts w:asciiTheme="majorBidi" w:hAnsiTheme="majorBidi" w:cstheme="majorBidi" w:hint="cs"/>
          <w:sz w:val="24"/>
          <w:szCs w:val="24"/>
          <w:rtl/>
        </w:rPr>
        <w:t>הרא"ש</w:t>
      </w:r>
      <w:proofErr w:type="spellEnd"/>
      <w:r>
        <w:rPr>
          <w:rFonts w:asciiTheme="majorBidi" w:hAnsiTheme="majorBidi" w:cstheme="majorBidi" w:hint="cs"/>
          <w:sz w:val="24"/>
          <w:szCs w:val="24"/>
          <w:rtl/>
        </w:rPr>
        <w:t>: "</w:t>
      </w:r>
      <w:r w:rsidRPr="00CE377C">
        <w:rPr>
          <w:rFonts w:ascii="David" w:hAnsi="David" w:cs="David"/>
          <w:sz w:val="24"/>
          <w:szCs w:val="24"/>
          <w:rtl/>
        </w:rPr>
        <w:t xml:space="preserve">כיון </w:t>
      </w:r>
      <w:proofErr w:type="spellStart"/>
      <w:r w:rsidRPr="00CE377C">
        <w:rPr>
          <w:rFonts w:ascii="David" w:hAnsi="David" w:cs="David"/>
          <w:sz w:val="24"/>
          <w:szCs w:val="24"/>
          <w:rtl/>
        </w:rPr>
        <w:t>דאחר</w:t>
      </w:r>
      <w:proofErr w:type="spellEnd"/>
      <w:r w:rsidRPr="00CE377C">
        <w:rPr>
          <w:rFonts w:ascii="David" w:hAnsi="David" w:cs="David"/>
          <w:sz w:val="24"/>
          <w:szCs w:val="24"/>
          <w:rtl/>
        </w:rPr>
        <w:t xml:space="preserve"> שמת הוברר שזכה למפרע משעת המתנה, </w:t>
      </w:r>
      <w:proofErr w:type="spellStart"/>
      <w:r w:rsidRPr="00CE377C">
        <w:rPr>
          <w:rFonts w:ascii="David" w:hAnsi="David" w:cs="David"/>
          <w:sz w:val="24"/>
          <w:szCs w:val="24"/>
          <w:rtl/>
        </w:rPr>
        <w:t>ומש"ה</w:t>
      </w:r>
      <w:proofErr w:type="spellEnd"/>
      <w:r w:rsidRPr="00CE377C">
        <w:rPr>
          <w:rFonts w:ascii="David" w:hAnsi="David" w:cs="David"/>
          <w:sz w:val="24"/>
          <w:szCs w:val="24"/>
          <w:rtl/>
        </w:rPr>
        <w:t xml:space="preserve"> אין המקבל יכול לחזור כיון </w:t>
      </w:r>
      <w:proofErr w:type="spellStart"/>
      <w:r w:rsidRPr="00CE377C">
        <w:rPr>
          <w:rFonts w:ascii="David" w:hAnsi="David" w:cs="David"/>
          <w:sz w:val="24"/>
          <w:szCs w:val="24"/>
          <w:rtl/>
        </w:rPr>
        <w:t>דכבר</w:t>
      </w:r>
      <w:proofErr w:type="spellEnd"/>
      <w:r w:rsidRPr="00CE377C">
        <w:rPr>
          <w:rFonts w:ascii="David" w:hAnsi="David" w:cs="David"/>
          <w:sz w:val="24"/>
          <w:szCs w:val="24"/>
          <w:rtl/>
        </w:rPr>
        <w:t xml:space="preserve"> זכה בה תיכף אם ימות</w:t>
      </w:r>
      <w:r>
        <w:rPr>
          <w:rFonts w:ascii="David" w:hAnsi="David" w:cs="David" w:hint="cs"/>
          <w:sz w:val="24"/>
          <w:szCs w:val="24"/>
          <w:rtl/>
        </w:rPr>
        <w:t>"</w:t>
      </w:r>
      <w:r w:rsidRPr="00CE377C">
        <w:rPr>
          <w:rFonts w:ascii="David" w:hAnsi="David" w:cs="David"/>
          <w:sz w:val="24"/>
          <w:szCs w:val="24"/>
          <w:rtl/>
        </w:rPr>
        <w:t>.</w:t>
      </w:r>
      <w:r>
        <w:rPr>
          <w:rFonts w:asciiTheme="majorBidi" w:hAnsiTheme="majorBidi" w:cstheme="majorBidi" w:hint="cs"/>
          <w:sz w:val="24"/>
          <w:szCs w:val="24"/>
          <w:rtl/>
        </w:rPr>
        <w:t xml:space="preserve"> </w:t>
      </w:r>
      <w:r>
        <w:rPr>
          <w:rFonts w:asciiTheme="majorBidi" w:hAnsiTheme="majorBidi" w:cs="Times New Roman" w:hint="cs"/>
          <w:sz w:val="24"/>
          <w:szCs w:val="24"/>
          <w:rtl/>
        </w:rPr>
        <w:t xml:space="preserve">אולם </w:t>
      </w:r>
      <w:proofErr w:type="spellStart"/>
      <w:r>
        <w:rPr>
          <w:rFonts w:asciiTheme="majorBidi" w:hAnsiTheme="majorBidi" w:cs="Times New Roman" w:hint="cs"/>
          <w:sz w:val="24"/>
          <w:szCs w:val="24"/>
          <w:rtl/>
        </w:rPr>
        <w:t>השו"ע</w:t>
      </w:r>
      <w:proofErr w:type="spellEnd"/>
      <w:r>
        <w:rPr>
          <w:rFonts w:asciiTheme="majorBidi" w:hAnsiTheme="majorBidi" w:cs="Times New Roman" w:hint="cs"/>
          <w:sz w:val="24"/>
          <w:szCs w:val="24"/>
          <w:rtl/>
        </w:rPr>
        <w:t xml:space="preserve"> הביא זאת רק כי"א, כי</w:t>
      </w:r>
    </w:p>
    <w:p w14:paraId="52EBE5C0" w14:textId="7B092B3F" w:rsidR="00CE377C" w:rsidRDefault="00CE377C" w:rsidP="00CE377C">
      <w:pPr>
        <w:rPr>
          <w:rFonts w:ascii="David" w:hAnsi="David" w:cs="David"/>
          <w:sz w:val="24"/>
          <w:szCs w:val="24"/>
          <w:rtl/>
        </w:rPr>
      </w:pPr>
      <w:r w:rsidRPr="00CE377C">
        <w:rPr>
          <w:rFonts w:ascii="David" w:hAnsi="David" w:cs="David"/>
          <w:sz w:val="24"/>
          <w:szCs w:val="24"/>
          <w:rtl/>
        </w:rPr>
        <w:t xml:space="preserve">"לשיטת </w:t>
      </w:r>
      <w:proofErr w:type="spellStart"/>
      <w:r w:rsidRPr="00CE377C">
        <w:rPr>
          <w:rFonts w:ascii="David" w:hAnsi="David" w:cs="David"/>
          <w:sz w:val="24"/>
          <w:szCs w:val="24"/>
          <w:rtl/>
        </w:rPr>
        <w:t>הרמ"ה</w:t>
      </w:r>
      <w:proofErr w:type="spellEnd"/>
      <w:r w:rsidRPr="00CE377C">
        <w:rPr>
          <w:rFonts w:ascii="David" w:hAnsi="David" w:cs="David"/>
          <w:sz w:val="24"/>
          <w:szCs w:val="24"/>
          <w:rtl/>
        </w:rPr>
        <w:t xml:space="preserve"> </w:t>
      </w:r>
      <w:proofErr w:type="spellStart"/>
      <w:r w:rsidRPr="00CE377C">
        <w:rPr>
          <w:rFonts w:ascii="David" w:hAnsi="David" w:cs="David"/>
          <w:sz w:val="24"/>
          <w:szCs w:val="24"/>
          <w:rtl/>
        </w:rPr>
        <w:t>והרשב"א</w:t>
      </w:r>
      <w:proofErr w:type="spellEnd"/>
      <w:r w:rsidRPr="00CE377C">
        <w:rPr>
          <w:rFonts w:ascii="David" w:hAnsi="David" w:cs="David"/>
          <w:sz w:val="24"/>
          <w:szCs w:val="24"/>
          <w:rtl/>
        </w:rPr>
        <w:t xml:space="preserve"> </w:t>
      </w:r>
      <w:proofErr w:type="spellStart"/>
      <w:r w:rsidRPr="00CE377C">
        <w:rPr>
          <w:rFonts w:ascii="David" w:hAnsi="David" w:cs="David"/>
          <w:sz w:val="24"/>
          <w:szCs w:val="24"/>
          <w:rtl/>
        </w:rPr>
        <w:t>והר"ן</w:t>
      </w:r>
      <w:proofErr w:type="spellEnd"/>
      <w:r w:rsidRPr="00CE377C">
        <w:rPr>
          <w:rFonts w:ascii="David" w:hAnsi="David" w:cs="David"/>
          <w:sz w:val="24"/>
          <w:szCs w:val="24"/>
          <w:rtl/>
        </w:rPr>
        <w:t xml:space="preserve"> </w:t>
      </w:r>
      <w:proofErr w:type="spellStart"/>
      <w:r w:rsidRPr="00CE377C">
        <w:rPr>
          <w:rFonts w:ascii="David" w:hAnsi="David" w:cs="David"/>
          <w:sz w:val="24"/>
          <w:szCs w:val="24"/>
          <w:rtl/>
        </w:rPr>
        <w:t>דמתנת</w:t>
      </w:r>
      <w:proofErr w:type="spellEnd"/>
      <w:r w:rsidRPr="00CE377C">
        <w:rPr>
          <w:rFonts w:ascii="David" w:hAnsi="David" w:cs="David"/>
          <w:sz w:val="24"/>
          <w:szCs w:val="24"/>
          <w:rtl/>
        </w:rPr>
        <w:t xml:space="preserve"> שכיב מרע אינו זוכה אלא לאחר מיתה ולא למפרע, א"כ ודאי במתנת שכיב מרע אפילו נתרצה המקבל בפירוש</w:t>
      </w:r>
      <w:r w:rsidR="00482AA7">
        <w:rPr>
          <w:rFonts w:ascii="David" w:hAnsi="David" w:cs="David" w:hint="cs"/>
          <w:sz w:val="24"/>
          <w:szCs w:val="24"/>
          <w:rtl/>
        </w:rPr>
        <w:t>,</w:t>
      </w:r>
      <w:r w:rsidRPr="00CE377C">
        <w:rPr>
          <w:rFonts w:ascii="David" w:hAnsi="David" w:cs="David"/>
          <w:sz w:val="24"/>
          <w:szCs w:val="24"/>
          <w:rtl/>
        </w:rPr>
        <w:t xml:space="preserve"> יכול לחזור המקבל </w:t>
      </w:r>
      <w:r w:rsidRPr="00184EF0">
        <w:rPr>
          <w:rFonts w:ascii="David" w:hAnsi="David" w:cs="David"/>
          <w:b/>
          <w:bCs/>
          <w:sz w:val="24"/>
          <w:szCs w:val="24"/>
          <w:rtl/>
        </w:rPr>
        <w:t>קודם שמת הנותן</w:t>
      </w:r>
      <w:r w:rsidRPr="00CE377C">
        <w:rPr>
          <w:rFonts w:ascii="David" w:hAnsi="David" w:cs="David"/>
          <w:sz w:val="24"/>
          <w:szCs w:val="24"/>
          <w:rtl/>
        </w:rPr>
        <w:t xml:space="preserve"> </w:t>
      </w:r>
      <w:proofErr w:type="spellStart"/>
      <w:r w:rsidRPr="00CE377C">
        <w:rPr>
          <w:rFonts w:ascii="David" w:hAnsi="David" w:cs="David"/>
          <w:sz w:val="24"/>
          <w:szCs w:val="24"/>
          <w:rtl/>
        </w:rPr>
        <w:t>והדרא</w:t>
      </w:r>
      <w:proofErr w:type="spellEnd"/>
      <w:r w:rsidRPr="00CE377C">
        <w:rPr>
          <w:rFonts w:ascii="David" w:hAnsi="David" w:cs="David"/>
          <w:sz w:val="24"/>
          <w:szCs w:val="24"/>
          <w:rtl/>
        </w:rPr>
        <w:t xml:space="preserve"> </w:t>
      </w:r>
      <w:proofErr w:type="spellStart"/>
      <w:r w:rsidRPr="00CE377C">
        <w:rPr>
          <w:rFonts w:ascii="David" w:hAnsi="David" w:cs="David"/>
          <w:sz w:val="24"/>
          <w:szCs w:val="24"/>
          <w:rtl/>
        </w:rPr>
        <w:t>למאריה</w:t>
      </w:r>
      <w:proofErr w:type="spellEnd"/>
      <w:r w:rsidRPr="00CE377C">
        <w:rPr>
          <w:rFonts w:ascii="David" w:hAnsi="David" w:cs="David"/>
          <w:sz w:val="24"/>
          <w:szCs w:val="24"/>
          <w:rtl/>
        </w:rPr>
        <w:t xml:space="preserve">, וא"כ שפיר קדם ב"י לכתוב דין זה בשם יש אומרים, </w:t>
      </w:r>
      <w:proofErr w:type="spellStart"/>
      <w:r w:rsidRPr="00CE377C">
        <w:rPr>
          <w:rFonts w:ascii="David" w:hAnsi="David" w:cs="David"/>
          <w:sz w:val="24"/>
          <w:szCs w:val="24"/>
          <w:rtl/>
        </w:rPr>
        <w:t>דלאו</w:t>
      </w:r>
      <w:proofErr w:type="spellEnd"/>
      <w:r w:rsidRPr="00CE377C">
        <w:rPr>
          <w:rFonts w:ascii="David" w:hAnsi="David" w:cs="David"/>
          <w:sz w:val="24"/>
          <w:szCs w:val="24"/>
          <w:rtl/>
        </w:rPr>
        <w:t xml:space="preserve"> </w:t>
      </w:r>
      <w:proofErr w:type="spellStart"/>
      <w:r w:rsidRPr="00CE377C">
        <w:rPr>
          <w:rFonts w:ascii="David" w:hAnsi="David" w:cs="David"/>
          <w:sz w:val="24"/>
          <w:szCs w:val="24"/>
          <w:rtl/>
        </w:rPr>
        <w:t>כ"ע</w:t>
      </w:r>
      <w:proofErr w:type="spellEnd"/>
      <w:r w:rsidRPr="00CE377C">
        <w:rPr>
          <w:rFonts w:ascii="David" w:hAnsi="David" w:cs="David"/>
          <w:sz w:val="24"/>
          <w:szCs w:val="24"/>
          <w:rtl/>
        </w:rPr>
        <w:t xml:space="preserve"> הכי סברי".</w:t>
      </w:r>
    </w:p>
    <w:p w14:paraId="0D59FD4D" w14:textId="76C22413" w:rsidR="000131F9" w:rsidRDefault="00482AA7" w:rsidP="00CE377C">
      <w:pPr>
        <w:rPr>
          <w:rFonts w:asciiTheme="majorBidi" w:hAnsiTheme="majorBidi" w:cstheme="majorBidi"/>
          <w:b/>
          <w:bCs/>
          <w:sz w:val="24"/>
          <w:szCs w:val="24"/>
          <w:rtl/>
        </w:rPr>
      </w:pPr>
      <w:r>
        <w:rPr>
          <w:rFonts w:asciiTheme="majorBidi" w:hAnsiTheme="majorBidi" w:cstheme="majorBidi" w:hint="cs"/>
          <w:b/>
          <w:bCs/>
          <w:sz w:val="24"/>
          <w:szCs w:val="24"/>
          <w:rtl/>
        </w:rPr>
        <w:t xml:space="preserve">ב. </w:t>
      </w:r>
      <w:r w:rsidR="000131F9">
        <w:rPr>
          <w:rFonts w:asciiTheme="majorBidi" w:hAnsiTheme="majorBidi" w:cstheme="majorBidi" w:hint="cs"/>
          <w:b/>
          <w:bCs/>
          <w:sz w:val="24"/>
          <w:szCs w:val="24"/>
          <w:rtl/>
        </w:rPr>
        <w:t>החילוק בשאלה מתי צווח</w:t>
      </w:r>
    </w:p>
    <w:p w14:paraId="49AE39D7" w14:textId="248ABFF5" w:rsidR="000131F9" w:rsidRDefault="000131F9" w:rsidP="00CE377C">
      <w:pPr>
        <w:rPr>
          <w:rFonts w:asciiTheme="majorBidi" w:hAnsiTheme="majorBidi" w:cstheme="majorBidi"/>
          <w:sz w:val="24"/>
          <w:szCs w:val="24"/>
          <w:rtl/>
        </w:rPr>
      </w:pPr>
      <w:r w:rsidRPr="000131F9">
        <w:rPr>
          <w:rFonts w:asciiTheme="majorBidi" w:hAnsiTheme="majorBidi" w:cstheme="majorBidi" w:hint="cs"/>
          <w:sz w:val="24"/>
          <w:szCs w:val="24"/>
          <w:rtl/>
        </w:rPr>
        <w:t xml:space="preserve"> התבאר</w:t>
      </w:r>
      <w:r w:rsidR="00482AA7">
        <w:rPr>
          <w:rFonts w:asciiTheme="majorBidi" w:hAnsiTheme="majorBidi" w:cstheme="majorBidi" w:hint="cs"/>
          <w:sz w:val="24"/>
          <w:szCs w:val="24"/>
          <w:rtl/>
        </w:rPr>
        <w:t xml:space="preserve"> בכריתות</w:t>
      </w:r>
      <w:r w:rsidRPr="000131F9">
        <w:rPr>
          <w:rStyle w:val="a5"/>
          <w:rFonts w:asciiTheme="majorBidi" w:hAnsiTheme="majorBidi" w:cstheme="majorBidi"/>
          <w:sz w:val="24"/>
          <w:szCs w:val="24"/>
          <w:rtl/>
        </w:rPr>
        <w:footnoteReference w:id="13"/>
      </w:r>
      <w:r>
        <w:rPr>
          <w:rFonts w:asciiTheme="majorBidi" w:hAnsiTheme="majorBidi" w:cstheme="majorBidi" w:hint="cs"/>
          <w:sz w:val="24"/>
          <w:szCs w:val="24"/>
          <w:rtl/>
        </w:rPr>
        <w:t xml:space="preserve"> שנחלקו ראשונים ב</w:t>
      </w:r>
      <w:r w:rsidR="00482AA7">
        <w:rPr>
          <w:rFonts w:asciiTheme="majorBidi" w:hAnsiTheme="majorBidi" w:cstheme="majorBidi" w:hint="cs"/>
          <w:sz w:val="24"/>
          <w:szCs w:val="24"/>
          <w:rtl/>
        </w:rPr>
        <w:t>הבדל</w:t>
      </w:r>
      <w:r>
        <w:rPr>
          <w:rFonts w:asciiTheme="majorBidi" w:hAnsiTheme="majorBidi" w:cstheme="majorBidi" w:hint="cs"/>
          <w:sz w:val="24"/>
          <w:szCs w:val="24"/>
          <w:rtl/>
        </w:rPr>
        <w:t>י דינים כאן:</w:t>
      </w:r>
    </w:p>
    <w:tbl>
      <w:tblPr>
        <w:tblStyle w:val="a6"/>
        <w:bidiVisual/>
        <w:tblW w:w="0" w:type="auto"/>
        <w:tblLook w:val="04A0" w:firstRow="1" w:lastRow="0" w:firstColumn="1" w:lastColumn="0" w:noHBand="0" w:noVBand="1"/>
      </w:tblPr>
      <w:tblGrid>
        <w:gridCol w:w="2765"/>
        <w:gridCol w:w="2765"/>
        <w:gridCol w:w="2766"/>
      </w:tblGrid>
      <w:tr w:rsidR="000131F9" w14:paraId="0EBA0622" w14:textId="77777777" w:rsidTr="000131F9">
        <w:tc>
          <w:tcPr>
            <w:tcW w:w="2765" w:type="dxa"/>
          </w:tcPr>
          <w:p w14:paraId="02AE887A" w14:textId="77777777" w:rsidR="000131F9" w:rsidRDefault="000131F9" w:rsidP="00CE377C">
            <w:pPr>
              <w:rPr>
                <w:rFonts w:asciiTheme="majorBidi" w:hAnsiTheme="majorBidi" w:cstheme="majorBidi"/>
                <w:sz w:val="24"/>
                <w:szCs w:val="24"/>
                <w:rtl/>
              </w:rPr>
            </w:pPr>
          </w:p>
        </w:tc>
        <w:tc>
          <w:tcPr>
            <w:tcW w:w="2765" w:type="dxa"/>
          </w:tcPr>
          <w:p w14:paraId="7CB6722E" w14:textId="017E20B7" w:rsidR="000131F9" w:rsidRDefault="000131F9" w:rsidP="00CE377C">
            <w:pPr>
              <w:rPr>
                <w:rFonts w:asciiTheme="majorBidi" w:hAnsiTheme="majorBidi" w:cstheme="majorBidi"/>
                <w:sz w:val="24"/>
                <w:szCs w:val="24"/>
                <w:rtl/>
              </w:rPr>
            </w:pPr>
            <w:r>
              <w:rPr>
                <w:rFonts w:asciiTheme="majorBidi" w:hAnsiTheme="majorBidi" w:cstheme="majorBidi" w:hint="cs"/>
                <w:sz w:val="24"/>
                <w:szCs w:val="24"/>
                <w:rtl/>
              </w:rPr>
              <w:t>צווח מיד</w:t>
            </w:r>
          </w:p>
        </w:tc>
        <w:tc>
          <w:tcPr>
            <w:tcW w:w="2766" w:type="dxa"/>
          </w:tcPr>
          <w:p w14:paraId="7E4741F3" w14:textId="4CC6312A" w:rsidR="000131F9" w:rsidRDefault="000131F9" w:rsidP="00CE377C">
            <w:pPr>
              <w:rPr>
                <w:rFonts w:asciiTheme="majorBidi" w:hAnsiTheme="majorBidi" w:cstheme="majorBidi"/>
                <w:sz w:val="24"/>
                <w:szCs w:val="24"/>
                <w:rtl/>
              </w:rPr>
            </w:pPr>
            <w:r>
              <w:rPr>
                <w:rFonts w:asciiTheme="majorBidi" w:hAnsiTheme="majorBidi" w:cstheme="majorBidi" w:hint="cs"/>
                <w:sz w:val="24"/>
                <w:szCs w:val="24"/>
                <w:rtl/>
              </w:rPr>
              <w:t>שתק ולבסוף צווח</w:t>
            </w:r>
          </w:p>
        </w:tc>
      </w:tr>
      <w:tr w:rsidR="000131F9" w14:paraId="401412C0" w14:textId="77777777" w:rsidTr="000131F9">
        <w:tc>
          <w:tcPr>
            <w:tcW w:w="2765" w:type="dxa"/>
          </w:tcPr>
          <w:p w14:paraId="118A0DC3" w14:textId="789D0BDE" w:rsidR="000131F9" w:rsidRDefault="000131F9" w:rsidP="00CE377C">
            <w:pPr>
              <w:rPr>
                <w:rFonts w:asciiTheme="majorBidi" w:hAnsiTheme="majorBidi" w:cstheme="majorBidi"/>
                <w:sz w:val="24"/>
                <w:szCs w:val="24"/>
                <w:rtl/>
              </w:rPr>
            </w:pPr>
            <w:proofErr w:type="spellStart"/>
            <w:r>
              <w:rPr>
                <w:rFonts w:asciiTheme="majorBidi" w:hAnsiTheme="majorBidi" w:cstheme="majorBidi" w:hint="cs"/>
                <w:sz w:val="24"/>
                <w:szCs w:val="24"/>
                <w:rtl/>
              </w:rPr>
              <w:t>רשב"ם</w:t>
            </w:r>
            <w:proofErr w:type="spellEnd"/>
          </w:p>
        </w:tc>
        <w:tc>
          <w:tcPr>
            <w:tcW w:w="2765" w:type="dxa"/>
          </w:tcPr>
          <w:p w14:paraId="783EA949" w14:textId="3467CA01" w:rsidR="000131F9" w:rsidRDefault="000131F9" w:rsidP="00CE377C">
            <w:pPr>
              <w:rPr>
                <w:rFonts w:asciiTheme="majorBidi" w:hAnsiTheme="majorBidi" w:cstheme="majorBidi"/>
                <w:sz w:val="24"/>
                <w:szCs w:val="24"/>
                <w:rtl/>
              </w:rPr>
            </w:pPr>
            <w:r>
              <w:rPr>
                <w:rFonts w:asciiTheme="majorBidi" w:hAnsiTheme="majorBidi" w:cstheme="majorBidi" w:hint="cs"/>
                <w:sz w:val="24"/>
                <w:szCs w:val="24"/>
                <w:rtl/>
              </w:rPr>
              <w:t>לא זכה והיא הפקר</w:t>
            </w:r>
            <w:r>
              <w:rPr>
                <w:rStyle w:val="a5"/>
                <w:rFonts w:asciiTheme="majorBidi" w:hAnsiTheme="majorBidi" w:cstheme="majorBidi"/>
                <w:sz w:val="24"/>
                <w:szCs w:val="24"/>
                <w:rtl/>
              </w:rPr>
              <w:footnoteReference w:id="14"/>
            </w:r>
          </w:p>
        </w:tc>
        <w:tc>
          <w:tcPr>
            <w:tcW w:w="2766" w:type="dxa"/>
          </w:tcPr>
          <w:p w14:paraId="16F13F3F" w14:textId="1FAB7145" w:rsidR="000131F9" w:rsidRDefault="000131F9" w:rsidP="00CE377C">
            <w:pPr>
              <w:rPr>
                <w:rFonts w:asciiTheme="majorBidi" w:hAnsiTheme="majorBidi" w:cstheme="majorBidi"/>
                <w:sz w:val="24"/>
                <w:szCs w:val="24"/>
                <w:rtl/>
              </w:rPr>
            </w:pPr>
            <w:r>
              <w:rPr>
                <w:rFonts w:asciiTheme="majorBidi" w:hAnsiTheme="majorBidi" w:cstheme="majorBidi" w:hint="cs"/>
                <w:sz w:val="24"/>
                <w:szCs w:val="24"/>
                <w:rtl/>
              </w:rPr>
              <w:t>קנה</w:t>
            </w:r>
          </w:p>
        </w:tc>
      </w:tr>
      <w:tr w:rsidR="000131F9" w14:paraId="41449CB6" w14:textId="77777777" w:rsidTr="000131F9">
        <w:tc>
          <w:tcPr>
            <w:tcW w:w="2765" w:type="dxa"/>
          </w:tcPr>
          <w:p w14:paraId="5D2038CC" w14:textId="1403938B" w:rsidR="000131F9" w:rsidRDefault="000131F9" w:rsidP="00CE377C">
            <w:pPr>
              <w:rPr>
                <w:rFonts w:asciiTheme="majorBidi" w:hAnsiTheme="majorBidi" w:cstheme="majorBidi"/>
                <w:sz w:val="24"/>
                <w:szCs w:val="24"/>
                <w:rtl/>
              </w:rPr>
            </w:pPr>
            <w:r>
              <w:rPr>
                <w:rFonts w:asciiTheme="majorBidi" w:hAnsiTheme="majorBidi" w:cstheme="majorBidi" w:hint="cs"/>
                <w:sz w:val="24"/>
                <w:szCs w:val="24"/>
                <w:rtl/>
              </w:rPr>
              <w:t>תוספות</w:t>
            </w:r>
          </w:p>
        </w:tc>
        <w:tc>
          <w:tcPr>
            <w:tcW w:w="2765" w:type="dxa"/>
          </w:tcPr>
          <w:p w14:paraId="382FDD46" w14:textId="5FA3FA62" w:rsidR="000131F9" w:rsidRDefault="000131F9" w:rsidP="00CE377C">
            <w:pPr>
              <w:rPr>
                <w:rFonts w:asciiTheme="majorBidi" w:hAnsiTheme="majorBidi" w:cstheme="majorBidi"/>
                <w:sz w:val="24"/>
                <w:szCs w:val="24"/>
                <w:rtl/>
              </w:rPr>
            </w:pPr>
            <w:r>
              <w:rPr>
                <w:rFonts w:asciiTheme="majorBidi" w:hAnsiTheme="majorBidi" w:cstheme="majorBidi" w:hint="cs"/>
                <w:sz w:val="24"/>
                <w:szCs w:val="24"/>
                <w:rtl/>
              </w:rPr>
              <w:t>חוזרת לנותן</w:t>
            </w:r>
          </w:p>
        </w:tc>
        <w:tc>
          <w:tcPr>
            <w:tcW w:w="2766" w:type="dxa"/>
          </w:tcPr>
          <w:p w14:paraId="1F48A73D" w14:textId="52444868" w:rsidR="000131F9" w:rsidRDefault="000131F9" w:rsidP="00CE377C">
            <w:pPr>
              <w:rPr>
                <w:rFonts w:asciiTheme="majorBidi" w:hAnsiTheme="majorBidi" w:cstheme="majorBidi"/>
                <w:sz w:val="24"/>
                <w:szCs w:val="24"/>
                <w:rtl/>
              </w:rPr>
            </w:pPr>
            <w:r>
              <w:rPr>
                <w:rFonts w:asciiTheme="majorBidi" w:hAnsiTheme="majorBidi" w:cstheme="majorBidi" w:hint="cs"/>
                <w:sz w:val="24"/>
                <w:szCs w:val="24"/>
                <w:rtl/>
              </w:rPr>
              <w:t>לא זכה והיא הפקר</w:t>
            </w:r>
            <w:r>
              <w:rPr>
                <w:rStyle w:val="a5"/>
                <w:rFonts w:asciiTheme="majorBidi" w:hAnsiTheme="majorBidi" w:cstheme="majorBidi"/>
                <w:sz w:val="24"/>
                <w:szCs w:val="24"/>
                <w:rtl/>
              </w:rPr>
              <w:footnoteReference w:id="15"/>
            </w:r>
          </w:p>
        </w:tc>
      </w:tr>
      <w:tr w:rsidR="000131F9" w14:paraId="6A575D91" w14:textId="77777777" w:rsidTr="000131F9">
        <w:tc>
          <w:tcPr>
            <w:tcW w:w="2765" w:type="dxa"/>
          </w:tcPr>
          <w:p w14:paraId="003CCBE3" w14:textId="64F3296E" w:rsidR="000131F9" w:rsidRDefault="000131F9" w:rsidP="00CE377C">
            <w:pPr>
              <w:rPr>
                <w:rFonts w:asciiTheme="majorBidi" w:hAnsiTheme="majorBidi" w:cstheme="majorBidi"/>
                <w:sz w:val="24"/>
                <w:szCs w:val="24"/>
                <w:rtl/>
              </w:rPr>
            </w:pPr>
            <w:r>
              <w:rPr>
                <w:rFonts w:asciiTheme="majorBidi" w:hAnsiTheme="majorBidi" w:cstheme="majorBidi" w:hint="cs"/>
                <w:sz w:val="24"/>
                <w:szCs w:val="24"/>
                <w:rtl/>
              </w:rPr>
              <w:t>רבינו גרשום</w:t>
            </w:r>
          </w:p>
        </w:tc>
        <w:tc>
          <w:tcPr>
            <w:tcW w:w="2765" w:type="dxa"/>
          </w:tcPr>
          <w:p w14:paraId="376667CE" w14:textId="72CD210E" w:rsidR="000131F9" w:rsidRDefault="000131F9" w:rsidP="00CE377C">
            <w:pPr>
              <w:rPr>
                <w:rFonts w:asciiTheme="majorBidi" w:hAnsiTheme="majorBidi" w:cstheme="majorBidi"/>
                <w:sz w:val="24"/>
                <w:szCs w:val="24"/>
                <w:rtl/>
              </w:rPr>
            </w:pPr>
            <w:r>
              <w:rPr>
                <w:rFonts w:asciiTheme="majorBidi" w:hAnsiTheme="majorBidi" w:cstheme="majorBidi" w:hint="cs"/>
                <w:sz w:val="24"/>
                <w:szCs w:val="24"/>
                <w:rtl/>
              </w:rPr>
              <w:t>חוזרת לנותן</w:t>
            </w:r>
          </w:p>
        </w:tc>
        <w:tc>
          <w:tcPr>
            <w:tcW w:w="2766" w:type="dxa"/>
          </w:tcPr>
          <w:p w14:paraId="6EA92758" w14:textId="706812C4" w:rsidR="000131F9" w:rsidRDefault="000131F9" w:rsidP="00CE377C">
            <w:pPr>
              <w:rPr>
                <w:rFonts w:asciiTheme="majorBidi" w:hAnsiTheme="majorBidi" w:cstheme="majorBidi"/>
                <w:sz w:val="24"/>
                <w:szCs w:val="24"/>
                <w:rtl/>
              </w:rPr>
            </w:pPr>
            <w:r>
              <w:rPr>
                <w:rFonts w:asciiTheme="majorBidi" w:hAnsiTheme="majorBidi" w:cstheme="majorBidi" w:hint="cs"/>
                <w:sz w:val="24"/>
                <w:szCs w:val="24"/>
                <w:rtl/>
              </w:rPr>
              <w:t>קנה</w:t>
            </w:r>
          </w:p>
        </w:tc>
      </w:tr>
    </w:tbl>
    <w:p w14:paraId="6A63492A" w14:textId="77777777" w:rsidR="000131F9" w:rsidRPr="000131F9" w:rsidRDefault="000131F9" w:rsidP="00CE377C">
      <w:pPr>
        <w:rPr>
          <w:rFonts w:asciiTheme="majorBidi" w:hAnsiTheme="majorBidi" w:cstheme="majorBidi"/>
          <w:sz w:val="24"/>
          <w:szCs w:val="24"/>
          <w:rtl/>
        </w:rPr>
      </w:pPr>
    </w:p>
    <w:p w14:paraId="69B64D56" w14:textId="7F5CB3DC" w:rsidR="000131F9" w:rsidRDefault="00482AA7" w:rsidP="00CE377C">
      <w:pPr>
        <w:rPr>
          <w:rFonts w:asciiTheme="majorBidi" w:hAnsiTheme="majorBidi" w:cstheme="majorBidi"/>
          <w:b/>
          <w:bCs/>
          <w:sz w:val="24"/>
          <w:szCs w:val="24"/>
          <w:rtl/>
        </w:rPr>
      </w:pPr>
      <w:r>
        <w:rPr>
          <w:rFonts w:asciiTheme="majorBidi" w:hAnsiTheme="majorBidi" w:cstheme="majorBidi" w:hint="cs"/>
          <w:b/>
          <w:bCs/>
          <w:sz w:val="24"/>
          <w:szCs w:val="24"/>
          <w:rtl/>
        </w:rPr>
        <w:t xml:space="preserve">ג. </w:t>
      </w:r>
      <w:r w:rsidR="000131F9">
        <w:rPr>
          <w:rFonts w:asciiTheme="majorBidi" w:hAnsiTheme="majorBidi" w:cstheme="majorBidi" w:hint="cs"/>
          <w:b/>
          <w:bCs/>
          <w:sz w:val="24"/>
          <w:szCs w:val="24"/>
          <w:rtl/>
        </w:rPr>
        <w:t>סוגייתנו ו</w:t>
      </w:r>
      <w:r w:rsidR="00184EF0">
        <w:rPr>
          <w:rFonts w:asciiTheme="majorBidi" w:hAnsiTheme="majorBidi" w:cstheme="majorBidi" w:hint="cs"/>
          <w:b/>
          <w:bCs/>
          <w:sz w:val="24"/>
          <w:szCs w:val="24"/>
          <w:rtl/>
        </w:rPr>
        <w:t xml:space="preserve">דעת </w:t>
      </w:r>
      <w:r w:rsidR="000131F9">
        <w:rPr>
          <w:rFonts w:asciiTheme="majorBidi" w:hAnsiTheme="majorBidi" w:cstheme="majorBidi" w:hint="cs"/>
          <w:b/>
          <w:bCs/>
          <w:sz w:val="24"/>
          <w:szCs w:val="24"/>
          <w:rtl/>
        </w:rPr>
        <w:t>רב ששת</w:t>
      </w:r>
    </w:p>
    <w:p w14:paraId="58F2D22E" w14:textId="226D0412" w:rsidR="000131F9" w:rsidRDefault="000131F9" w:rsidP="000131F9">
      <w:pPr>
        <w:rPr>
          <w:rFonts w:ascii="David" w:hAnsi="David" w:cs="David"/>
          <w:sz w:val="24"/>
          <w:szCs w:val="24"/>
          <w:rtl/>
        </w:rPr>
      </w:pPr>
      <w:r>
        <w:rPr>
          <w:rFonts w:asciiTheme="majorBidi" w:hAnsiTheme="majorBidi" w:cstheme="majorBidi" w:hint="cs"/>
          <w:sz w:val="24"/>
          <w:szCs w:val="24"/>
          <w:rtl/>
        </w:rPr>
        <w:t xml:space="preserve">במסכת כריתות אמר רב ששת: </w:t>
      </w:r>
      <w:r w:rsidRPr="00C618D4">
        <w:rPr>
          <w:rFonts w:ascii="David" w:hAnsi="David" w:cs="David"/>
          <w:sz w:val="24"/>
          <w:szCs w:val="24"/>
          <w:rtl/>
        </w:rPr>
        <w:t>"מקבל מתנה שאמר לאח</w:t>
      </w:r>
      <w:r>
        <w:rPr>
          <w:rFonts w:ascii="David" w:hAnsi="David" w:cs="David"/>
          <w:sz w:val="24"/>
          <w:szCs w:val="24"/>
          <w:rtl/>
        </w:rPr>
        <w:t xml:space="preserve">ר שבאת מתנה לידו מתנה זו </w:t>
      </w:r>
      <w:proofErr w:type="spellStart"/>
      <w:r>
        <w:rPr>
          <w:rFonts w:ascii="David" w:hAnsi="David" w:cs="David"/>
          <w:sz w:val="24"/>
          <w:szCs w:val="24"/>
          <w:rtl/>
        </w:rPr>
        <w:t>תיבטל</w:t>
      </w:r>
      <w:proofErr w:type="spellEnd"/>
      <w:r>
        <w:rPr>
          <w:rFonts w:ascii="David" w:hAnsi="David" w:cs="David" w:hint="cs"/>
          <w:sz w:val="24"/>
          <w:szCs w:val="24"/>
          <w:rtl/>
        </w:rPr>
        <w:t>,</w:t>
      </w:r>
      <w:r w:rsidRPr="00C618D4">
        <w:rPr>
          <w:rFonts w:ascii="David" w:hAnsi="David" w:cs="David"/>
          <w:sz w:val="24"/>
          <w:szCs w:val="24"/>
          <w:rtl/>
        </w:rPr>
        <w:t xml:space="preserve"> מבוטלת, אי אפשי בה - דבריו קיימין, בטילה [היא] אינה מתנה - לא אמר כלום".</w:t>
      </w:r>
      <w:r>
        <w:rPr>
          <w:rFonts w:ascii="David" w:hAnsi="David" w:cs="David" w:hint="cs"/>
          <w:sz w:val="24"/>
          <w:szCs w:val="24"/>
          <w:rtl/>
        </w:rPr>
        <w:t xml:space="preserve"> </w:t>
      </w:r>
      <w:r>
        <w:rPr>
          <w:rFonts w:asciiTheme="majorBidi" w:hAnsiTheme="majorBidi" w:cstheme="majorBidi" w:hint="cs"/>
          <w:sz w:val="24"/>
          <w:szCs w:val="24"/>
          <w:rtl/>
        </w:rPr>
        <w:t xml:space="preserve">שם </w:t>
      </w:r>
      <w:r w:rsidR="00482AA7">
        <w:rPr>
          <w:rFonts w:asciiTheme="majorBidi" w:hAnsiTheme="majorBidi" w:cstheme="majorBidi" w:hint="cs"/>
          <w:sz w:val="24"/>
          <w:szCs w:val="24"/>
          <w:rtl/>
        </w:rPr>
        <w:t>עסקנ</w:t>
      </w:r>
      <w:r>
        <w:rPr>
          <w:rFonts w:asciiTheme="majorBidi" w:hAnsiTheme="majorBidi" w:cstheme="majorBidi" w:hint="cs"/>
          <w:sz w:val="24"/>
          <w:szCs w:val="24"/>
          <w:rtl/>
        </w:rPr>
        <w:t xml:space="preserve">ו בדעתו בהשוואה לגרסה הפוכה במסכת גיטין.  מכל מקום </w:t>
      </w:r>
      <w:r w:rsidR="00D92D9D">
        <w:rPr>
          <w:rFonts w:ascii="David" w:hAnsi="David" w:cs="David" w:hint="cs"/>
          <w:sz w:val="24"/>
          <w:szCs w:val="24"/>
          <w:rtl/>
        </w:rPr>
        <w:t xml:space="preserve">"דברי רב ששת עומדים לכאורה בסתירה לסוגייתנו, שכן בסוגייתנו מבואר שאם שתק ולבסוף צווח קנה, ואילו לפי </w:t>
      </w:r>
      <w:r w:rsidR="00482AA7">
        <w:rPr>
          <w:rFonts w:ascii="David" w:hAnsi="David" w:cs="David" w:hint="cs"/>
          <w:sz w:val="24"/>
          <w:szCs w:val="24"/>
          <w:rtl/>
        </w:rPr>
        <w:t>רב ששת</w:t>
      </w:r>
      <w:r w:rsidR="00BE6A5D">
        <w:rPr>
          <w:rFonts w:ascii="David" w:hAnsi="David" w:cs="David" w:hint="cs"/>
          <w:sz w:val="24"/>
          <w:szCs w:val="24"/>
          <w:rtl/>
        </w:rPr>
        <w:t>,</w:t>
      </w:r>
      <w:r w:rsidR="00D92D9D">
        <w:rPr>
          <w:rFonts w:ascii="David" w:hAnsi="David" w:cs="David" w:hint="cs"/>
          <w:sz w:val="24"/>
          <w:szCs w:val="24"/>
          <w:rtl/>
        </w:rPr>
        <w:t xml:space="preserve"> שבפשטות מדבר על מי ששתק בתחילה ולבסוף צווח, יש לשונות שבהן סירובו לזכות במתנה מועיל</w:t>
      </w:r>
      <w:r w:rsidR="00D92D9D">
        <w:rPr>
          <w:rStyle w:val="a5"/>
          <w:rFonts w:ascii="David" w:hAnsi="David" w:cs="David"/>
          <w:sz w:val="24"/>
          <w:szCs w:val="24"/>
          <w:rtl/>
        </w:rPr>
        <w:footnoteReference w:id="16"/>
      </w:r>
      <w:r w:rsidR="00D92D9D">
        <w:rPr>
          <w:rFonts w:ascii="David" w:hAnsi="David" w:cs="David" w:hint="cs"/>
          <w:sz w:val="24"/>
          <w:szCs w:val="24"/>
          <w:rtl/>
        </w:rPr>
        <w:t>".</w:t>
      </w:r>
    </w:p>
    <w:p w14:paraId="70521C48" w14:textId="1211DE01" w:rsidR="00AB2429" w:rsidRDefault="00AB2429" w:rsidP="000131F9">
      <w:pPr>
        <w:rPr>
          <w:rFonts w:asciiTheme="majorBidi" w:hAnsiTheme="majorBidi" w:cstheme="majorBidi"/>
          <w:sz w:val="24"/>
          <w:szCs w:val="24"/>
          <w:rtl/>
        </w:rPr>
      </w:pPr>
      <w:r>
        <w:rPr>
          <w:rFonts w:asciiTheme="majorBidi" w:hAnsiTheme="majorBidi" w:cstheme="majorBidi" w:hint="cs"/>
          <w:sz w:val="24"/>
          <w:szCs w:val="24"/>
          <w:rtl/>
        </w:rPr>
        <w:t>אלו השיטות לסידור הסוגיות:</w:t>
      </w:r>
    </w:p>
    <w:p w14:paraId="527E8708" w14:textId="701DC31E" w:rsidR="00AB2429" w:rsidRDefault="00AB2429" w:rsidP="00AB2429">
      <w:pPr>
        <w:pStyle w:val="ab"/>
        <w:numPr>
          <w:ilvl w:val="0"/>
          <w:numId w:val="1"/>
        </w:numPr>
        <w:rPr>
          <w:rFonts w:asciiTheme="majorBidi" w:hAnsiTheme="majorBidi" w:cstheme="majorBidi"/>
          <w:sz w:val="24"/>
          <w:szCs w:val="24"/>
        </w:rPr>
      </w:pPr>
      <w:r>
        <w:rPr>
          <w:rFonts w:asciiTheme="majorBidi" w:hAnsiTheme="majorBidi" w:cstheme="majorBidi" w:hint="cs"/>
          <w:sz w:val="24"/>
          <w:szCs w:val="24"/>
          <w:rtl/>
        </w:rPr>
        <w:t>כאמור</w:t>
      </w:r>
      <w:r w:rsidR="00BE6A5D">
        <w:rPr>
          <w:rFonts w:asciiTheme="majorBidi" w:hAnsiTheme="majorBidi" w:cstheme="majorBidi" w:hint="cs"/>
          <w:sz w:val="24"/>
          <w:szCs w:val="24"/>
          <w:rtl/>
        </w:rPr>
        <w:t>,</w:t>
      </w:r>
      <w:r>
        <w:rPr>
          <w:rFonts w:asciiTheme="majorBidi" w:hAnsiTheme="majorBidi" w:cstheme="majorBidi" w:hint="cs"/>
          <w:sz w:val="24"/>
          <w:szCs w:val="24"/>
          <w:rtl/>
        </w:rPr>
        <w:t xml:space="preserve"> שיטת בעלי התוספות</w:t>
      </w:r>
      <w:r>
        <w:rPr>
          <w:rStyle w:val="a5"/>
          <w:rFonts w:asciiTheme="majorBidi" w:hAnsiTheme="majorBidi" w:cstheme="majorBidi"/>
          <w:sz w:val="24"/>
          <w:szCs w:val="24"/>
          <w:rtl/>
        </w:rPr>
        <w:footnoteReference w:id="17"/>
      </w:r>
      <w:r>
        <w:rPr>
          <w:rFonts w:asciiTheme="majorBidi" w:hAnsiTheme="majorBidi" w:cstheme="majorBidi" w:hint="cs"/>
          <w:sz w:val="24"/>
          <w:szCs w:val="24"/>
          <w:rtl/>
        </w:rPr>
        <w:t xml:space="preserve"> היא שגם כאן שתק ולבסוף קנה </w:t>
      </w:r>
      <w:r>
        <w:rPr>
          <w:rFonts w:asciiTheme="majorBidi" w:hAnsiTheme="majorBidi" w:cstheme="majorBidi"/>
          <w:sz w:val="24"/>
          <w:szCs w:val="24"/>
          <w:rtl/>
        </w:rPr>
        <w:t>–</w:t>
      </w:r>
      <w:r>
        <w:rPr>
          <w:rFonts w:asciiTheme="majorBidi" w:hAnsiTheme="majorBidi" w:cstheme="majorBidi" w:hint="cs"/>
          <w:sz w:val="24"/>
          <w:szCs w:val="24"/>
          <w:rtl/>
        </w:rPr>
        <w:t xml:space="preserve"> פירושו שאינה חוזרת לנותן אלא הופכת הפקר, כדברי </w:t>
      </w:r>
      <w:r w:rsidR="00482AA7">
        <w:rPr>
          <w:rFonts w:asciiTheme="majorBidi" w:hAnsiTheme="majorBidi" w:cstheme="majorBidi" w:hint="cs"/>
          <w:sz w:val="24"/>
          <w:szCs w:val="24"/>
          <w:rtl/>
        </w:rPr>
        <w:t>רב ששת</w:t>
      </w:r>
      <w:r>
        <w:rPr>
          <w:rFonts w:asciiTheme="majorBidi" w:hAnsiTheme="majorBidi" w:cstheme="majorBidi" w:hint="cs"/>
          <w:sz w:val="24"/>
          <w:szCs w:val="24"/>
          <w:rtl/>
        </w:rPr>
        <w:t>.</w:t>
      </w:r>
    </w:p>
    <w:p w14:paraId="3822DE95" w14:textId="0616BB25" w:rsidR="00AB2429" w:rsidRPr="00AB2429" w:rsidRDefault="00AB2429" w:rsidP="00AB2429">
      <w:pPr>
        <w:pStyle w:val="ab"/>
        <w:numPr>
          <w:ilvl w:val="0"/>
          <w:numId w:val="1"/>
        </w:numPr>
        <w:rPr>
          <w:rFonts w:asciiTheme="majorBidi" w:hAnsiTheme="majorBidi" w:cstheme="majorBidi"/>
          <w:sz w:val="24"/>
          <w:szCs w:val="24"/>
          <w:rtl/>
        </w:rPr>
      </w:pPr>
      <w:proofErr w:type="spellStart"/>
      <w:r>
        <w:rPr>
          <w:rFonts w:asciiTheme="majorBidi" w:hAnsiTheme="majorBidi" w:cstheme="majorBidi" w:hint="cs"/>
          <w:sz w:val="24"/>
          <w:szCs w:val="24"/>
          <w:rtl/>
        </w:rPr>
        <w:t>הראב"ד</w:t>
      </w:r>
      <w:proofErr w:type="spellEnd"/>
      <w:r>
        <w:rPr>
          <w:rFonts w:asciiTheme="majorBidi" w:hAnsiTheme="majorBidi" w:cstheme="majorBidi" w:hint="cs"/>
          <w:sz w:val="24"/>
          <w:szCs w:val="24"/>
          <w:rtl/>
        </w:rPr>
        <w:t xml:space="preserve"> סבור שכאן דנים בסירוב בלשון עתיד, </w:t>
      </w:r>
      <w:r w:rsidR="00482AA7">
        <w:rPr>
          <w:rFonts w:asciiTheme="majorBidi" w:hAnsiTheme="majorBidi" w:cstheme="majorBidi" w:hint="cs"/>
          <w:sz w:val="24"/>
          <w:szCs w:val="24"/>
          <w:rtl/>
        </w:rPr>
        <w:t>רב ששת</w:t>
      </w:r>
      <w:r>
        <w:rPr>
          <w:rFonts w:asciiTheme="majorBidi" w:hAnsiTheme="majorBidi" w:cstheme="majorBidi" w:hint="cs"/>
          <w:sz w:val="24"/>
          <w:szCs w:val="24"/>
          <w:rtl/>
        </w:rPr>
        <w:t xml:space="preserve"> דן בלשון עבר, ואז המתנה חוזרת לנותן</w:t>
      </w:r>
      <w:r>
        <w:rPr>
          <w:rStyle w:val="a5"/>
          <w:rFonts w:asciiTheme="majorBidi" w:hAnsiTheme="majorBidi" w:cstheme="majorBidi"/>
          <w:sz w:val="24"/>
          <w:szCs w:val="24"/>
          <w:rtl/>
        </w:rPr>
        <w:footnoteReference w:id="18"/>
      </w:r>
      <w:r>
        <w:rPr>
          <w:rFonts w:asciiTheme="majorBidi" w:hAnsiTheme="majorBidi" w:cstheme="majorBidi" w:hint="cs"/>
          <w:sz w:val="24"/>
          <w:szCs w:val="24"/>
          <w:rtl/>
        </w:rPr>
        <w:t>.</w:t>
      </w:r>
    </w:p>
    <w:p w14:paraId="4704E934" w14:textId="3B903AAC" w:rsidR="00AB2429" w:rsidRDefault="00482AA7" w:rsidP="00AB2429">
      <w:pPr>
        <w:pStyle w:val="ab"/>
        <w:numPr>
          <w:ilvl w:val="0"/>
          <w:numId w:val="1"/>
        </w:numPr>
        <w:rPr>
          <w:rFonts w:asciiTheme="majorBidi" w:hAnsiTheme="majorBidi" w:cstheme="majorBidi"/>
          <w:sz w:val="24"/>
          <w:szCs w:val="24"/>
        </w:rPr>
      </w:pPr>
      <w:r>
        <w:rPr>
          <w:rFonts w:asciiTheme="majorBidi" w:hAnsiTheme="majorBidi" w:cstheme="majorBidi" w:hint="cs"/>
          <w:sz w:val="24"/>
          <w:szCs w:val="24"/>
          <w:rtl/>
        </w:rPr>
        <w:t>רב ששת</w:t>
      </w:r>
      <w:r w:rsidR="006C01F4">
        <w:rPr>
          <w:rFonts w:asciiTheme="majorBidi" w:hAnsiTheme="majorBidi" w:cstheme="majorBidi" w:hint="cs"/>
          <w:sz w:val="24"/>
          <w:szCs w:val="24"/>
          <w:rtl/>
        </w:rPr>
        <w:t xml:space="preserve"> דן במי שאומר בפני בית דין. לפיכך לשון עתיד היא כהודאת בעל דין המבררת למפרע. סוגייתנו כשצווח שלא בפני בית דין</w:t>
      </w:r>
      <w:r w:rsidR="006C01F4">
        <w:rPr>
          <w:rStyle w:val="a5"/>
          <w:rFonts w:asciiTheme="majorBidi" w:hAnsiTheme="majorBidi" w:cstheme="majorBidi"/>
          <w:sz w:val="24"/>
          <w:szCs w:val="24"/>
          <w:rtl/>
        </w:rPr>
        <w:footnoteReference w:id="19"/>
      </w:r>
      <w:r w:rsidR="006C01F4">
        <w:rPr>
          <w:rFonts w:asciiTheme="majorBidi" w:hAnsiTheme="majorBidi" w:cstheme="majorBidi" w:hint="cs"/>
          <w:sz w:val="24"/>
          <w:szCs w:val="24"/>
          <w:rtl/>
        </w:rPr>
        <w:t xml:space="preserve">. </w:t>
      </w:r>
    </w:p>
    <w:p w14:paraId="06E1AA96" w14:textId="65F1E103" w:rsidR="006C01F4" w:rsidRDefault="006211A8" w:rsidP="006211A8">
      <w:pPr>
        <w:pStyle w:val="ab"/>
        <w:numPr>
          <w:ilvl w:val="0"/>
          <w:numId w:val="1"/>
        </w:numPr>
        <w:rPr>
          <w:rFonts w:ascii="David" w:hAnsi="David" w:cs="David"/>
          <w:sz w:val="24"/>
          <w:szCs w:val="24"/>
        </w:rPr>
      </w:pPr>
      <w:r>
        <w:rPr>
          <w:rFonts w:ascii="David" w:hAnsi="David" w:cs="David" w:hint="cs"/>
          <w:sz w:val="24"/>
          <w:szCs w:val="24"/>
          <w:rtl/>
        </w:rPr>
        <w:lastRenderedPageBreak/>
        <w:t>"</w:t>
      </w:r>
      <w:r w:rsidRPr="006211A8">
        <w:rPr>
          <w:rFonts w:ascii="David" w:hAnsi="David" w:cs="David"/>
          <w:sz w:val="24"/>
          <w:szCs w:val="24"/>
          <w:rtl/>
        </w:rPr>
        <w:t xml:space="preserve">רב ששת.. בצווח מעיקרא </w:t>
      </w:r>
      <w:proofErr w:type="spellStart"/>
      <w:r w:rsidRPr="006211A8">
        <w:rPr>
          <w:rFonts w:ascii="David" w:hAnsi="David" w:cs="David"/>
          <w:sz w:val="24"/>
          <w:szCs w:val="24"/>
          <w:rtl/>
        </w:rPr>
        <w:t>מיירי</w:t>
      </w:r>
      <w:proofErr w:type="spellEnd"/>
      <w:r w:rsidRPr="006211A8">
        <w:rPr>
          <w:rFonts w:ascii="David" w:hAnsi="David" w:cs="David"/>
          <w:sz w:val="24"/>
          <w:szCs w:val="24"/>
          <w:rtl/>
        </w:rPr>
        <w:t xml:space="preserve">.. ואף על פי שבאה המתנה לתוך ידו לא קנה. אבל </w:t>
      </w:r>
      <w:proofErr w:type="spellStart"/>
      <w:r w:rsidRPr="006211A8">
        <w:rPr>
          <w:rFonts w:ascii="David" w:hAnsi="David" w:cs="David"/>
          <w:sz w:val="24"/>
          <w:szCs w:val="24"/>
          <w:rtl/>
        </w:rPr>
        <w:t>בעינין</w:t>
      </w:r>
      <w:proofErr w:type="spellEnd"/>
      <w:r w:rsidRPr="006211A8">
        <w:rPr>
          <w:rFonts w:ascii="David" w:hAnsi="David" w:cs="David"/>
          <w:sz w:val="24"/>
          <w:szCs w:val="24"/>
          <w:rtl/>
        </w:rPr>
        <w:t xml:space="preserve"> שיאמר דבר שמשמשת לשון עבר כמו 'בטלה הוא ואינה מתנה'. אבל אם אמר: '</w:t>
      </w:r>
      <w:proofErr w:type="spellStart"/>
      <w:r w:rsidRPr="006211A8">
        <w:rPr>
          <w:rFonts w:ascii="David" w:hAnsi="David" w:cs="David"/>
          <w:sz w:val="24"/>
          <w:szCs w:val="24"/>
          <w:rtl/>
        </w:rPr>
        <w:t>תיבטל</w:t>
      </w:r>
      <w:proofErr w:type="spellEnd"/>
      <w:r w:rsidRPr="006211A8">
        <w:rPr>
          <w:rFonts w:ascii="David" w:hAnsi="David" w:cs="David"/>
          <w:sz w:val="24"/>
          <w:szCs w:val="24"/>
          <w:rtl/>
        </w:rPr>
        <w:t xml:space="preserve">', משמע לעתיד </w:t>
      </w:r>
      <w:proofErr w:type="spellStart"/>
      <w:r w:rsidRPr="006211A8">
        <w:rPr>
          <w:rFonts w:ascii="David" w:hAnsi="David" w:cs="David"/>
          <w:sz w:val="24"/>
          <w:szCs w:val="24"/>
          <w:rtl/>
        </w:rPr>
        <w:t>ומש"ה</w:t>
      </w:r>
      <w:proofErr w:type="spellEnd"/>
      <w:r w:rsidRPr="006211A8">
        <w:rPr>
          <w:rFonts w:ascii="David" w:hAnsi="David" w:cs="David"/>
          <w:sz w:val="24"/>
          <w:szCs w:val="24"/>
          <w:rtl/>
        </w:rPr>
        <w:t xml:space="preserve"> לא אמר כלום דאינו מבטל עכשיו אלא לעתיד, וכיון שעכשיו קונה אותה שוב אינו יכול לבטלה</w:t>
      </w:r>
      <w:r w:rsidRPr="006211A8">
        <w:rPr>
          <w:rStyle w:val="a5"/>
          <w:rFonts w:ascii="David" w:hAnsi="David" w:cs="David"/>
          <w:sz w:val="24"/>
          <w:szCs w:val="24"/>
          <w:rtl/>
        </w:rPr>
        <w:footnoteReference w:id="20"/>
      </w:r>
      <w:r>
        <w:rPr>
          <w:rFonts w:ascii="David" w:hAnsi="David" w:cs="David" w:hint="cs"/>
          <w:sz w:val="24"/>
          <w:szCs w:val="24"/>
          <w:rtl/>
        </w:rPr>
        <w:t>".</w:t>
      </w:r>
      <w:r w:rsidR="00BE6A5D">
        <w:rPr>
          <w:rFonts w:ascii="David" w:hAnsi="David" w:cs="David" w:hint="cs"/>
          <w:sz w:val="24"/>
          <w:szCs w:val="24"/>
          <w:rtl/>
        </w:rPr>
        <w:t xml:space="preserve"> </w:t>
      </w:r>
      <w:r w:rsidR="00BE6A5D">
        <w:rPr>
          <w:rFonts w:asciiTheme="majorBidi" w:hAnsiTheme="majorBidi" w:cstheme="majorBidi" w:hint="cs"/>
          <w:sz w:val="24"/>
          <w:szCs w:val="24"/>
          <w:rtl/>
        </w:rPr>
        <w:t>נסכם:</w:t>
      </w:r>
    </w:p>
    <w:tbl>
      <w:tblPr>
        <w:tblStyle w:val="a6"/>
        <w:bidiVisual/>
        <w:tblW w:w="0" w:type="auto"/>
        <w:tblInd w:w="505" w:type="dxa"/>
        <w:tblLayout w:type="fixed"/>
        <w:tblLook w:val="04A0" w:firstRow="1" w:lastRow="0" w:firstColumn="1" w:lastColumn="0" w:noHBand="0" w:noVBand="1"/>
      </w:tblPr>
      <w:tblGrid>
        <w:gridCol w:w="993"/>
        <w:gridCol w:w="1417"/>
        <w:gridCol w:w="992"/>
        <w:gridCol w:w="1859"/>
        <w:gridCol w:w="1263"/>
        <w:gridCol w:w="1267"/>
      </w:tblGrid>
      <w:tr w:rsidR="004F30FC" w14:paraId="55BD63A1" w14:textId="77777777" w:rsidTr="004F30FC">
        <w:tc>
          <w:tcPr>
            <w:tcW w:w="993" w:type="dxa"/>
          </w:tcPr>
          <w:p w14:paraId="562AF33D" w14:textId="77777777" w:rsidR="004F30FC" w:rsidRDefault="004F30FC" w:rsidP="004F30FC">
            <w:pPr>
              <w:pStyle w:val="ab"/>
              <w:ind w:left="0"/>
              <w:rPr>
                <w:rFonts w:asciiTheme="majorBidi" w:hAnsiTheme="majorBidi" w:cstheme="majorBidi"/>
                <w:sz w:val="24"/>
                <w:szCs w:val="24"/>
                <w:rtl/>
              </w:rPr>
            </w:pPr>
          </w:p>
        </w:tc>
        <w:tc>
          <w:tcPr>
            <w:tcW w:w="1417" w:type="dxa"/>
          </w:tcPr>
          <w:p w14:paraId="44C4A325" w14:textId="441AE0B2" w:rsidR="004F30FC" w:rsidRDefault="004F30FC" w:rsidP="004F30FC">
            <w:pPr>
              <w:pStyle w:val="ab"/>
              <w:ind w:left="0"/>
              <w:rPr>
                <w:rFonts w:asciiTheme="majorBidi" w:hAnsiTheme="majorBidi" w:cstheme="majorBidi"/>
                <w:sz w:val="24"/>
                <w:szCs w:val="24"/>
                <w:rtl/>
              </w:rPr>
            </w:pPr>
          </w:p>
        </w:tc>
        <w:tc>
          <w:tcPr>
            <w:tcW w:w="992" w:type="dxa"/>
          </w:tcPr>
          <w:p w14:paraId="46B39D1B" w14:textId="6AF56A27" w:rsidR="004F30FC" w:rsidRDefault="004F30FC" w:rsidP="004F30FC">
            <w:pPr>
              <w:pStyle w:val="ab"/>
              <w:ind w:left="0"/>
              <w:rPr>
                <w:rFonts w:asciiTheme="majorBidi" w:hAnsiTheme="majorBidi" w:cstheme="majorBidi"/>
                <w:sz w:val="24"/>
                <w:szCs w:val="24"/>
                <w:rtl/>
              </w:rPr>
            </w:pPr>
            <w:r>
              <w:rPr>
                <w:rFonts w:asciiTheme="majorBidi" w:hAnsiTheme="majorBidi" w:cstheme="majorBidi" w:hint="cs"/>
                <w:sz w:val="24"/>
                <w:szCs w:val="24"/>
                <w:rtl/>
              </w:rPr>
              <w:t>תוספות</w:t>
            </w:r>
          </w:p>
        </w:tc>
        <w:tc>
          <w:tcPr>
            <w:tcW w:w="1859" w:type="dxa"/>
          </w:tcPr>
          <w:p w14:paraId="739EE667" w14:textId="30E37EBD" w:rsidR="004F30FC" w:rsidRDefault="004F30FC" w:rsidP="004F30FC">
            <w:pPr>
              <w:pStyle w:val="ab"/>
              <w:ind w:left="0"/>
              <w:rPr>
                <w:rFonts w:asciiTheme="majorBidi" w:hAnsiTheme="majorBidi" w:cstheme="majorBidi"/>
                <w:sz w:val="24"/>
                <w:szCs w:val="24"/>
                <w:rtl/>
              </w:rPr>
            </w:pPr>
            <w:proofErr w:type="spellStart"/>
            <w:r>
              <w:rPr>
                <w:rFonts w:asciiTheme="majorBidi" w:hAnsiTheme="majorBidi" w:cstheme="majorBidi" w:hint="cs"/>
                <w:sz w:val="24"/>
                <w:szCs w:val="24"/>
                <w:rtl/>
              </w:rPr>
              <w:t>ראב"ד</w:t>
            </w:r>
            <w:proofErr w:type="spellEnd"/>
          </w:p>
        </w:tc>
        <w:tc>
          <w:tcPr>
            <w:tcW w:w="1263" w:type="dxa"/>
          </w:tcPr>
          <w:p w14:paraId="31F9F634" w14:textId="33682506" w:rsidR="004F30FC" w:rsidRDefault="004F30FC" w:rsidP="004F30FC">
            <w:pPr>
              <w:pStyle w:val="ab"/>
              <w:ind w:left="0"/>
              <w:rPr>
                <w:rFonts w:asciiTheme="majorBidi" w:hAnsiTheme="majorBidi" w:cstheme="majorBidi"/>
                <w:sz w:val="24"/>
                <w:szCs w:val="24"/>
                <w:rtl/>
              </w:rPr>
            </w:pPr>
            <w:proofErr w:type="spellStart"/>
            <w:r>
              <w:rPr>
                <w:rFonts w:asciiTheme="majorBidi" w:hAnsiTheme="majorBidi" w:cstheme="majorBidi" w:hint="cs"/>
                <w:sz w:val="24"/>
                <w:szCs w:val="24"/>
                <w:rtl/>
              </w:rPr>
              <w:t>ביה"ל</w:t>
            </w:r>
            <w:proofErr w:type="spellEnd"/>
            <w:r>
              <w:rPr>
                <w:rFonts w:asciiTheme="majorBidi" w:hAnsiTheme="majorBidi" w:cstheme="majorBidi" w:hint="cs"/>
                <w:sz w:val="24"/>
                <w:szCs w:val="24"/>
                <w:rtl/>
              </w:rPr>
              <w:t xml:space="preserve"> בשם רמ"ה</w:t>
            </w:r>
          </w:p>
        </w:tc>
        <w:tc>
          <w:tcPr>
            <w:tcW w:w="1267" w:type="dxa"/>
          </w:tcPr>
          <w:p w14:paraId="5D66FB3C" w14:textId="7B639E64" w:rsidR="004F30FC" w:rsidRDefault="004F30FC" w:rsidP="004F30FC">
            <w:pPr>
              <w:pStyle w:val="ab"/>
              <w:ind w:left="0"/>
              <w:rPr>
                <w:rFonts w:asciiTheme="majorBidi" w:hAnsiTheme="majorBidi" w:cstheme="majorBidi"/>
                <w:sz w:val="24"/>
                <w:szCs w:val="24"/>
                <w:rtl/>
              </w:rPr>
            </w:pPr>
            <w:r>
              <w:rPr>
                <w:rFonts w:asciiTheme="majorBidi" w:hAnsiTheme="majorBidi" w:cstheme="majorBidi" w:hint="cs"/>
                <w:sz w:val="24"/>
                <w:szCs w:val="24"/>
                <w:rtl/>
              </w:rPr>
              <w:t>רי"ד</w:t>
            </w:r>
          </w:p>
        </w:tc>
      </w:tr>
      <w:tr w:rsidR="004F30FC" w14:paraId="450F72D9" w14:textId="77777777" w:rsidTr="004F30FC">
        <w:tc>
          <w:tcPr>
            <w:tcW w:w="993" w:type="dxa"/>
          </w:tcPr>
          <w:p w14:paraId="63B21692" w14:textId="410C2D2F" w:rsidR="004F30FC" w:rsidRDefault="004F30FC" w:rsidP="004F30FC">
            <w:pPr>
              <w:pStyle w:val="ab"/>
              <w:ind w:left="0"/>
              <w:rPr>
                <w:rFonts w:asciiTheme="majorBidi" w:hAnsiTheme="majorBidi" w:cstheme="majorBidi"/>
                <w:sz w:val="24"/>
                <w:szCs w:val="24"/>
                <w:rtl/>
              </w:rPr>
            </w:pPr>
            <w:r>
              <w:rPr>
                <w:rFonts w:asciiTheme="majorBidi" w:hAnsiTheme="majorBidi" w:cstheme="majorBidi" w:hint="cs"/>
                <w:sz w:val="24"/>
                <w:szCs w:val="24"/>
                <w:rtl/>
              </w:rPr>
              <w:t>סוגייתנו:</w:t>
            </w:r>
          </w:p>
        </w:tc>
        <w:tc>
          <w:tcPr>
            <w:tcW w:w="1417" w:type="dxa"/>
          </w:tcPr>
          <w:p w14:paraId="5DA40CF9" w14:textId="6A7FB9EA" w:rsidR="004F30FC" w:rsidRDefault="004F30FC" w:rsidP="004F30FC">
            <w:pPr>
              <w:pStyle w:val="ab"/>
              <w:ind w:left="0"/>
              <w:rPr>
                <w:rFonts w:asciiTheme="majorBidi" w:hAnsiTheme="majorBidi" w:cstheme="majorBidi"/>
                <w:sz w:val="24"/>
                <w:szCs w:val="24"/>
                <w:rtl/>
              </w:rPr>
            </w:pPr>
            <w:r>
              <w:rPr>
                <w:rFonts w:asciiTheme="majorBidi" w:hAnsiTheme="majorBidi" w:cstheme="majorBidi" w:hint="cs"/>
                <w:sz w:val="24"/>
                <w:szCs w:val="24"/>
                <w:rtl/>
              </w:rPr>
              <w:t>שתק ולבסוף צווח- קנה</w:t>
            </w:r>
          </w:p>
        </w:tc>
        <w:tc>
          <w:tcPr>
            <w:tcW w:w="992" w:type="dxa"/>
          </w:tcPr>
          <w:p w14:paraId="7992A577" w14:textId="1FC7F663" w:rsidR="004F30FC" w:rsidRDefault="004F30FC" w:rsidP="004F30FC">
            <w:pPr>
              <w:pStyle w:val="ab"/>
              <w:ind w:left="0"/>
              <w:rPr>
                <w:rFonts w:asciiTheme="majorBidi" w:hAnsiTheme="majorBidi" w:cstheme="majorBidi"/>
                <w:sz w:val="24"/>
                <w:szCs w:val="24"/>
                <w:rtl/>
              </w:rPr>
            </w:pPr>
            <w:r>
              <w:rPr>
                <w:rFonts w:asciiTheme="majorBidi" w:hAnsiTheme="majorBidi" w:cstheme="majorBidi" w:hint="cs"/>
                <w:sz w:val="24"/>
                <w:szCs w:val="24"/>
                <w:rtl/>
              </w:rPr>
              <w:t>דהיינו הפקר</w:t>
            </w:r>
          </w:p>
        </w:tc>
        <w:tc>
          <w:tcPr>
            <w:tcW w:w="1859" w:type="dxa"/>
          </w:tcPr>
          <w:p w14:paraId="09E2AD7C" w14:textId="2E8A57DA" w:rsidR="004F30FC" w:rsidRDefault="004F30FC" w:rsidP="004F30FC">
            <w:pPr>
              <w:pStyle w:val="ab"/>
              <w:ind w:left="0"/>
              <w:rPr>
                <w:rFonts w:asciiTheme="majorBidi" w:hAnsiTheme="majorBidi" w:cstheme="majorBidi"/>
                <w:sz w:val="24"/>
                <w:szCs w:val="24"/>
                <w:rtl/>
              </w:rPr>
            </w:pPr>
            <w:r>
              <w:rPr>
                <w:rFonts w:asciiTheme="majorBidi" w:hAnsiTheme="majorBidi" w:cstheme="majorBidi" w:hint="cs"/>
                <w:sz w:val="24"/>
                <w:szCs w:val="24"/>
                <w:rtl/>
              </w:rPr>
              <w:t>בלשון עתיד דבריו בטלים</w:t>
            </w:r>
          </w:p>
        </w:tc>
        <w:tc>
          <w:tcPr>
            <w:tcW w:w="1263" w:type="dxa"/>
          </w:tcPr>
          <w:p w14:paraId="58262D36" w14:textId="4B41F7D6" w:rsidR="004F30FC" w:rsidRDefault="004F30FC" w:rsidP="004F30FC">
            <w:pPr>
              <w:pStyle w:val="ab"/>
              <w:ind w:left="0"/>
              <w:rPr>
                <w:rFonts w:asciiTheme="majorBidi" w:hAnsiTheme="majorBidi" w:cstheme="majorBidi"/>
                <w:sz w:val="24"/>
                <w:szCs w:val="24"/>
                <w:rtl/>
              </w:rPr>
            </w:pPr>
            <w:r>
              <w:rPr>
                <w:rFonts w:asciiTheme="majorBidi" w:hAnsiTheme="majorBidi" w:cstheme="majorBidi" w:hint="cs"/>
                <w:sz w:val="24"/>
                <w:szCs w:val="24"/>
                <w:rtl/>
              </w:rPr>
              <w:t xml:space="preserve">לא לפני ב"ד. אין תוקף </w:t>
            </w:r>
          </w:p>
        </w:tc>
        <w:tc>
          <w:tcPr>
            <w:tcW w:w="1267" w:type="dxa"/>
          </w:tcPr>
          <w:p w14:paraId="4BA14F2D" w14:textId="34424920" w:rsidR="004F30FC" w:rsidRDefault="004F30FC" w:rsidP="004F30FC">
            <w:pPr>
              <w:pStyle w:val="ab"/>
              <w:ind w:left="0"/>
              <w:rPr>
                <w:rFonts w:asciiTheme="majorBidi" w:hAnsiTheme="majorBidi" w:cstheme="majorBidi"/>
                <w:sz w:val="24"/>
                <w:szCs w:val="24"/>
                <w:rtl/>
              </w:rPr>
            </w:pPr>
            <w:r>
              <w:rPr>
                <w:rFonts w:asciiTheme="majorBidi" w:hAnsiTheme="majorBidi" w:cstheme="majorBidi" w:hint="cs"/>
                <w:sz w:val="24"/>
                <w:szCs w:val="24"/>
                <w:rtl/>
              </w:rPr>
              <w:t>שתק ולבסוף צווח. כמו לשון עתיד</w:t>
            </w:r>
          </w:p>
        </w:tc>
      </w:tr>
      <w:tr w:rsidR="004F30FC" w14:paraId="34C1FC47" w14:textId="77777777" w:rsidTr="004F30FC">
        <w:tc>
          <w:tcPr>
            <w:tcW w:w="993" w:type="dxa"/>
          </w:tcPr>
          <w:p w14:paraId="4B8769BE" w14:textId="77805D89" w:rsidR="004F30FC" w:rsidRDefault="004F30FC" w:rsidP="004F30FC">
            <w:pPr>
              <w:pStyle w:val="ab"/>
              <w:ind w:left="0"/>
              <w:rPr>
                <w:rFonts w:asciiTheme="majorBidi" w:hAnsiTheme="majorBidi" w:cstheme="majorBidi"/>
                <w:sz w:val="24"/>
                <w:szCs w:val="24"/>
                <w:rtl/>
              </w:rPr>
            </w:pPr>
            <w:r>
              <w:rPr>
                <w:rFonts w:asciiTheme="majorBidi" w:hAnsiTheme="majorBidi" w:cstheme="majorBidi" w:hint="cs"/>
                <w:sz w:val="24"/>
                <w:szCs w:val="24"/>
                <w:rtl/>
              </w:rPr>
              <w:t>רב ששת:</w:t>
            </w:r>
          </w:p>
        </w:tc>
        <w:tc>
          <w:tcPr>
            <w:tcW w:w="1417" w:type="dxa"/>
          </w:tcPr>
          <w:p w14:paraId="7CB5D4A8" w14:textId="460D414D" w:rsidR="004F30FC" w:rsidRDefault="004F30FC" w:rsidP="004F30FC">
            <w:pPr>
              <w:pStyle w:val="ab"/>
              <w:ind w:left="0"/>
              <w:rPr>
                <w:rFonts w:asciiTheme="majorBidi" w:hAnsiTheme="majorBidi" w:cstheme="majorBidi"/>
                <w:sz w:val="24"/>
                <w:szCs w:val="24"/>
                <w:rtl/>
              </w:rPr>
            </w:pPr>
            <w:r>
              <w:rPr>
                <w:rFonts w:asciiTheme="majorBidi" w:hAnsiTheme="majorBidi" w:cstheme="majorBidi" w:hint="cs"/>
                <w:sz w:val="24"/>
                <w:szCs w:val="24"/>
                <w:rtl/>
              </w:rPr>
              <w:t>בלשון עבר דבריו קיימים</w:t>
            </w:r>
          </w:p>
        </w:tc>
        <w:tc>
          <w:tcPr>
            <w:tcW w:w="992" w:type="dxa"/>
          </w:tcPr>
          <w:p w14:paraId="66AC2B76" w14:textId="6662CA89" w:rsidR="004F30FC" w:rsidRDefault="004F30FC" w:rsidP="004F30FC">
            <w:pPr>
              <w:pStyle w:val="ab"/>
              <w:ind w:left="0"/>
              <w:rPr>
                <w:rFonts w:asciiTheme="majorBidi" w:hAnsiTheme="majorBidi" w:cstheme="majorBidi"/>
                <w:sz w:val="24"/>
                <w:szCs w:val="24"/>
                <w:rtl/>
              </w:rPr>
            </w:pPr>
            <w:r>
              <w:rPr>
                <w:rFonts w:asciiTheme="majorBidi" w:hAnsiTheme="majorBidi" w:cstheme="majorBidi" w:hint="cs"/>
                <w:sz w:val="24"/>
                <w:szCs w:val="24"/>
                <w:rtl/>
              </w:rPr>
              <w:t>דהיינו הפקר</w:t>
            </w:r>
          </w:p>
        </w:tc>
        <w:tc>
          <w:tcPr>
            <w:tcW w:w="1859" w:type="dxa"/>
          </w:tcPr>
          <w:p w14:paraId="760C4693" w14:textId="781A34A5" w:rsidR="004F30FC" w:rsidRDefault="004F30FC" w:rsidP="004F30FC">
            <w:pPr>
              <w:pStyle w:val="ab"/>
              <w:ind w:left="0"/>
              <w:rPr>
                <w:rFonts w:asciiTheme="majorBidi" w:hAnsiTheme="majorBidi" w:cstheme="majorBidi"/>
                <w:sz w:val="24"/>
                <w:szCs w:val="24"/>
                <w:rtl/>
              </w:rPr>
            </w:pPr>
            <w:r>
              <w:rPr>
                <w:rFonts w:asciiTheme="majorBidi" w:hAnsiTheme="majorBidi" w:cstheme="majorBidi" w:hint="cs"/>
                <w:sz w:val="24"/>
                <w:szCs w:val="24"/>
                <w:rtl/>
              </w:rPr>
              <w:t>בלשון עבר חוזר לנותן. מאירי: הפקר</w:t>
            </w:r>
          </w:p>
        </w:tc>
        <w:tc>
          <w:tcPr>
            <w:tcW w:w="1263" w:type="dxa"/>
          </w:tcPr>
          <w:p w14:paraId="4FFC6725" w14:textId="2CE92EDB" w:rsidR="004F30FC" w:rsidRDefault="004F30FC" w:rsidP="004F30FC">
            <w:pPr>
              <w:pStyle w:val="ab"/>
              <w:ind w:left="0"/>
              <w:rPr>
                <w:rFonts w:asciiTheme="majorBidi" w:hAnsiTheme="majorBidi" w:cstheme="majorBidi"/>
                <w:sz w:val="24"/>
                <w:szCs w:val="24"/>
                <w:rtl/>
              </w:rPr>
            </w:pPr>
            <w:r>
              <w:rPr>
                <w:rFonts w:asciiTheme="majorBidi" w:hAnsiTheme="majorBidi" w:cstheme="majorBidi" w:hint="cs"/>
                <w:sz w:val="24"/>
                <w:szCs w:val="24"/>
                <w:rtl/>
              </w:rPr>
              <w:t>לפני ב"ד. חל כהודאה</w:t>
            </w:r>
          </w:p>
        </w:tc>
        <w:tc>
          <w:tcPr>
            <w:tcW w:w="1267" w:type="dxa"/>
          </w:tcPr>
          <w:p w14:paraId="210DC618" w14:textId="3D22B079" w:rsidR="004F30FC" w:rsidRDefault="004F30FC" w:rsidP="004F30FC">
            <w:pPr>
              <w:pStyle w:val="ab"/>
              <w:ind w:left="0"/>
              <w:rPr>
                <w:rFonts w:asciiTheme="majorBidi" w:hAnsiTheme="majorBidi" w:cstheme="majorBidi"/>
                <w:sz w:val="24"/>
                <w:szCs w:val="24"/>
                <w:rtl/>
              </w:rPr>
            </w:pPr>
            <w:r>
              <w:rPr>
                <w:rFonts w:asciiTheme="majorBidi" w:hAnsiTheme="majorBidi" w:cstheme="majorBidi" w:hint="cs"/>
                <w:sz w:val="24"/>
                <w:szCs w:val="24"/>
                <w:rtl/>
              </w:rPr>
              <w:t>בצווח מעיקרא</w:t>
            </w:r>
          </w:p>
        </w:tc>
      </w:tr>
    </w:tbl>
    <w:p w14:paraId="0B520C41" w14:textId="545DFF31" w:rsidR="004F30FC" w:rsidRDefault="004F30FC" w:rsidP="004F30FC">
      <w:pPr>
        <w:pStyle w:val="ab"/>
        <w:rPr>
          <w:rFonts w:asciiTheme="majorBidi" w:hAnsiTheme="majorBidi" w:cstheme="majorBidi"/>
          <w:sz w:val="24"/>
          <w:szCs w:val="24"/>
          <w:rtl/>
        </w:rPr>
      </w:pPr>
    </w:p>
    <w:p w14:paraId="3513E653" w14:textId="54994C96" w:rsidR="00150D14" w:rsidRDefault="00482AA7" w:rsidP="004F30FC">
      <w:pPr>
        <w:pStyle w:val="ab"/>
        <w:rPr>
          <w:rFonts w:asciiTheme="majorBidi" w:hAnsiTheme="majorBidi" w:cstheme="majorBidi"/>
          <w:b/>
          <w:bCs/>
          <w:sz w:val="24"/>
          <w:szCs w:val="24"/>
          <w:rtl/>
        </w:rPr>
      </w:pPr>
      <w:r>
        <w:rPr>
          <w:rFonts w:asciiTheme="majorBidi" w:hAnsiTheme="majorBidi" w:cstheme="majorBidi" w:hint="cs"/>
          <w:b/>
          <w:bCs/>
          <w:sz w:val="24"/>
          <w:szCs w:val="24"/>
          <w:rtl/>
        </w:rPr>
        <w:t xml:space="preserve">ד. </w:t>
      </w:r>
      <w:r w:rsidR="00150D14">
        <w:rPr>
          <w:rFonts w:asciiTheme="majorBidi" w:hAnsiTheme="majorBidi" w:cstheme="majorBidi" w:hint="cs"/>
          <w:b/>
          <w:bCs/>
          <w:sz w:val="24"/>
          <w:szCs w:val="24"/>
          <w:rtl/>
        </w:rPr>
        <w:t>שיטת הרמב"ם</w:t>
      </w:r>
    </w:p>
    <w:p w14:paraId="7F08A5E3" w14:textId="5DA0A5DC" w:rsidR="00150D14" w:rsidRDefault="001D02BF" w:rsidP="001D02BF">
      <w:pPr>
        <w:pStyle w:val="ab"/>
        <w:rPr>
          <w:rFonts w:asciiTheme="majorBidi" w:hAnsiTheme="majorBidi" w:cs="Guttman Yad-Brush"/>
          <w:sz w:val="18"/>
          <w:szCs w:val="18"/>
          <w:rtl/>
        </w:rPr>
      </w:pPr>
      <w:r>
        <w:rPr>
          <w:rFonts w:ascii="David" w:hAnsi="David" w:cs="David" w:hint="cs"/>
          <w:sz w:val="24"/>
          <w:szCs w:val="24"/>
          <w:rtl/>
        </w:rPr>
        <w:t>"</w:t>
      </w:r>
      <w:r w:rsidRPr="001D02BF">
        <w:rPr>
          <w:rFonts w:ascii="David" w:hAnsi="David" w:cs="David"/>
          <w:sz w:val="24"/>
          <w:szCs w:val="24"/>
          <w:rtl/>
        </w:rPr>
        <w:t>המקבל את המתנה וזכה בה, ואחר שבאה לידו והוא שותק חזר בו, ואמר איני רוצה בה, או איני מקבלה, או הרי היא בטילה, או שאמר מום זה נראה לי בה, לא אמר כלום, וכשם שאין הנותן יכול לחזור בו כך המקבל אינו יכול לחזור בו אחר שזכה, מתנה זו שאמר המקבל איני רוצה בה אחר שבאת לידו הרי היא הפקר</w:t>
      </w:r>
      <w:r w:rsidR="00107630">
        <w:rPr>
          <w:rFonts w:ascii="David" w:hAnsi="David" w:cs="David" w:hint="cs"/>
          <w:sz w:val="24"/>
          <w:szCs w:val="24"/>
          <w:rtl/>
        </w:rPr>
        <w:t>,</w:t>
      </w:r>
      <w:r w:rsidRPr="001D02BF">
        <w:rPr>
          <w:rFonts w:ascii="David" w:hAnsi="David" w:cs="David"/>
          <w:sz w:val="24"/>
          <w:szCs w:val="24"/>
          <w:rtl/>
        </w:rPr>
        <w:t xml:space="preserve"> וכל הקודם בה זכה בה שהרי הפקירה המקבל אחר שזכה בה, אבל אם היה צווח מעיקרו לא קנה המקבל וחוזרת לבעלים הראשונים.</w:t>
      </w:r>
      <w:r w:rsidRPr="001D02BF">
        <w:rPr>
          <w:rFonts w:asciiTheme="majorBidi" w:hAnsiTheme="majorBidi" w:cs="Times New Roman"/>
          <w:sz w:val="24"/>
          <w:szCs w:val="24"/>
          <w:rtl/>
        </w:rPr>
        <w:t xml:space="preserve"> </w:t>
      </w:r>
      <w:r w:rsidRPr="001D02BF">
        <w:rPr>
          <w:rFonts w:asciiTheme="majorBidi" w:hAnsiTheme="majorBidi" w:cs="Guttman Yad-Brush"/>
          <w:sz w:val="18"/>
          <w:szCs w:val="18"/>
          <w:rtl/>
        </w:rPr>
        <w:t xml:space="preserve">השגת </w:t>
      </w:r>
      <w:proofErr w:type="spellStart"/>
      <w:r w:rsidRPr="001D02BF">
        <w:rPr>
          <w:rFonts w:asciiTheme="majorBidi" w:hAnsiTheme="majorBidi" w:cs="Guttman Yad-Brush"/>
          <w:sz w:val="18"/>
          <w:szCs w:val="18"/>
          <w:rtl/>
        </w:rPr>
        <w:t>הראב"ד</w:t>
      </w:r>
      <w:proofErr w:type="spellEnd"/>
      <w:r w:rsidRPr="001D02BF">
        <w:rPr>
          <w:rFonts w:asciiTheme="majorBidi" w:hAnsiTheme="majorBidi" w:cs="Guttman Yad-Brush"/>
          <w:sz w:val="18"/>
          <w:szCs w:val="18"/>
          <w:rtl/>
        </w:rPr>
        <w:t xml:space="preserve"> לא אמר כלום </w:t>
      </w:r>
      <w:proofErr w:type="spellStart"/>
      <w:r w:rsidRPr="001D02BF">
        <w:rPr>
          <w:rFonts w:asciiTheme="majorBidi" w:hAnsiTheme="majorBidi" w:cs="Guttman Yad-Brush"/>
          <w:sz w:val="18"/>
          <w:szCs w:val="18"/>
          <w:rtl/>
        </w:rPr>
        <w:t>וכו</w:t>
      </w:r>
      <w:proofErr w:type="spellEnd"/>
      <w:r w:rsidRPr="001D02BF">
        <w:rPr>
          <w:rFonts w:asciiTheme="majorBidi" w:hAnsiTheme="majorBidi" w:cs="Guttman Yad-Brush"/>
          <w:sz w:val="18"/>
          <w:szCs w:val="18"/>
          <w:rtl/>
        </w:rPr>
        <w:t xml:space="preserve">'. א"א </w:t>
      </w:r>
      <w:proofErr w:type="spellStart"/>
      <w:r w:rsidRPr="001D02BF">
        <w:rPr>
          <w:rFonts w:asciiTheme="majorBidi" w:hAnsiTheme="majorBidi" w:cs="Guttman Yad-Brush"/>
          <w:sz w:val="18"/>
          <w:szCs w:val="18"/>
          <w:rtl/>
        </w:rPr>
        <w:t>דוקא</w:t>
      </w:r>
      <w:proofErr w:type="spellEnd"/>
      <w:r w:rsidRPr="001D02BF">
        <w:rPr>
          <w:rFonts w:asciiTheme="majorBidi" w:hAnsiTheme="majorBidi" w:cs="Guttman Yad-Brush"/>
          <w:sz w:val="18"/>
          <w:szCs w:val="18"/>
          <w:rtl/>
        </w:rPr>
        <w:t xml:space="preserve"> אמר הרי היא בטילה אבל אמר בטילה היא אינה מתנה והכין איתא </w:t>
      </w:r>
      <w:proofErr w:type="spellStart"/>
      <w:r w:rsidRPr="001D02BF">
        <w:rPr>
          <w:rFonts w:asciiTheme="majorBidi" w:hAnsiTheme="majorBidi" w:cs="Guttman Yad-Brush"/>
          <w:sz w:val="18"/>
          <w:szCs w:val="18"/>
          <w:rtl/>
        </w:rPr>
        <w:t>בגיטין</w:t>
      </w:r>
      <w:proofErr w:type="spellEnd"/>
      <w:r w:rsidRPr="001D02BF">
        <w:rPr>
          <w:rFonts w:asciiTheme="majorBidi" w:hAnsiTheme="majorBidi" w:cs="Guttman Yad-Brush"/>
          <w:sz w:val="18"/>
          <w:szCs w:val="18"/>
          <w:rtl/>
        </w:rPr>
        <w:t xml:space="preserve"> ובכריתות</w:t>
      </w:r>
      <w:r>
        <w:rPr>
          <w:rStyle w:val="a5"/>
          <w:rFonts w:asciiTheme="majorBidi" w:hAnsiTheme="majorBidi" w:cs="Guttman Yad-Brush"/>
          <w:sz w:val="18"/>
          <w:szCs w:val="18"/>
          <w:rtl/>
        </w:rPr>
        <w:footnoteReference w:id="21"/>
      </w:r>
      <w:r>
        <w:rPr>
          <w:rFonts w:asciiTheme="majorBidi" w:hAnsiTheme="majorBidi" w:cs="Guttman Yad-Brush" w:hint="cs"/>
          <w:sz w:val="18"/>
          <w:szCs w:val="18"/>
          <w:rtl/>
        </w:rPr>
        <w:t>".</w:t>
      </w:r>
    </w:p>
    <w:p w14:paraId="50829414" w14:textId="55AD3124" w:rsidR="00107630" w:rsidRPr="00107630" w:rsidRDefault="00107630" w:rsidP="00107630">
      <w:pPr>
        <w:pStyle w:val="ab"/>
        <w:rPr>
          <w:rFonts w:asciiTheme="majorBidi" w:hAnsiTheme="majorBidi" w:cstheme="majorBidi"/>
          <w:sz w:val="24"/>
          <w:szCs w:val="24"/>
          <w:rtl/>
        </w:rPr>
      </w:pPr>
      <w:r>
        <w:rPr>
          <w:rFonts w:asciiTheme="majorBidi" w:hAnsiTheme="majorBidi" w:cstheme="majorBidi" w:hint="cs"/>
          <w:sz w:val="24"/>
          <w:szCs w:val="24"/>
          <w:rtl/>
        </w:rPr>
        <w:t xml:space="preserve">הרמב"ם פסק כפשט סוגייתנו, אך לא חילק בין עבר לעתיד. לדעת המגיד משנה לא נכנס לחילוקי הגרסאות. </w:t>
      </w:r>
      <w:proofErr w:type="spellStart"/>
      <w:r>
        <w:rPr>
          <w:rFonts w:asciiTheme="majorBidi" w:hAnsiTheme="majorBidi" w:cstheme="majorBidi" w:hint="cs"/>
          <w:sz w:val="24"/>
          <w:szCs w:val="24"/>
          <w:rtl/>
        </w:rPr>
        <w:t>הכס"מ</w:t>
      </w:r>
      <w:proofErr w:type="spellEnd"/>
      <w:r>
        <w:rPr>
          <w:rFonts w:asciiTheme="majorBidi" w:hAnsiTheme="majorBidi" w:cstheme="majorBidi" w:hint="cs"/>
          <w:sz w:val="24"/>
          <w:szCs w:val="24"/>
          <w:rtl/>
        </w:rPr>
        <w:t xml:space="preserve"> תמה עליו. לדעתו הדגיש הרמב"ם ש'הרי היא בטלה' היא לשון עתיד, ולשון עבר נקט בהלכה </w:t>
      </w:r>
      <w:proofErr w:type="spellStart"/>
      <w:r>
        <w:rPr>
          <w:rFonts w:asciiTheme="majorBidi" w:hAnsiTheme="majorBidi" w:cstheme="majorBidi" w:hint="cs"/>
          <w:sz w:val="24"/>
          <w:szCs w:val="24"/>
          <w:rtl/>
        </w:rPr>
        <w:t>יב</w:t>
      </w:r>
      <w:proofErr w:type="spellEnd"/>
      <w:r>
        <w:rPr>
          <w:rFonts w:asciiTheme="majorBidi" w:hAnsiTheme="majorBidi" w:cstheme="majorBidi" w:hint="cs"/>
          <w:sz w:val="24"/>
          <w:szCs w:val="24"/>
          <w:rtl/>
        </w:rPr>
        <w:t xml:space="preserve">: </w:t>
      </w:r>
    </w:p>
    <w:p w14:paraId="7707C0CF" w14:textId="0E92E5F4" w:rsidR="00107630" w:rsidRDefault="00107630" w:rsidP="00107630">
      <w:pPr>
        <w:pStyle w:val="ab"/>
        <w:rPr>
          <w:rFonts w:asciiTheme="majorBidi" w:hAnsiTheme="majorBidi" w:cstheme="majorBidi"/>
          <w:sz w:val="24"/>
          <w:szCs w:val="24"/>
          <w:rtl/>
        </w:rPr>
      </w:pPr>
      <w:r>
        <w:rPr>
          <w:rFonts w:ascii="David" w:hAnsi="David" w:cs="David" w:hint="cs"/>
          <w:sz w:val="24"/>
          <w:szCs w:val="24"/>
          <w:rtl/>
        </w:rPr>
        <w:t>"</w:t>
      </w:r>
      <w:r w:rsidRPr="00107630">
        <w:rPr>
          <w:rFonts w:ascii="David" w:hAnsi="David" w:cs="David"/>
          <w:sz w:val="24"/>
          <w:szCs w:val="24"/>
          <w:rtl/>
        </w:rPr>
        <w:t xml:space="preserve">אמר כתבתי ונתתי לו והוא אומר </w:t>
      </w:r>
      <w:r w:rsidRPr="00107630">
        <w:rPr>
          <w:rFonts w:ascii="David" w:hAnsi="David" w:cs="David"/>
          <w:b/>
          <w:bCs/>
          <w:sz w:val="24"/>
          <w:szCs w:val="24"/>
          <w:rtl/>
        </w:rPr>
        <w:t>לא כתב ולא נתן לי</w:t>
      </w:r>
      <w:r w:rsidRPr="00107630">
        <w:rPr>
          <w:rFonts w:ascii="David" w:hAnsi="David" w:cs="David"/>
          <w:sz w:val="24"/>
          <w:szCs w:val="24"/>
          <w:rtl/>
        </w:rPr>
        <w:t xml:space="preserve">, אם המקבל מתנה הוא שאמר כן, </w:t>
      </w:r>
      <w:r w:rsidRPr="00107630">
        <w:rPr>
          <w:rFonts w:ascii="David" w:hAnsi="David" w:cs="David"/>
          <w:b/>
          <w:bCs/>
          <w:sz w:val="24"/>
          <w:szCs w:val="24"/>
          <w:rtl/>
        </w:rPr>
        <w:t>הודאת בעל דין כמאה עדים</w:t>
      </w:r>
      <w:r w:rsidRPr="00107630">
        <w:rPr>
          <w:rFonts w:ascii="David" w:hAnsi="David" w:cs="David"/>
          <w:sz w:val="24"/>
          <w:szCs w:val="24"/>
          <w:rtl/>
        </w:rPr>
        <w:t xml:space="preserve"> הוא והנותן אוכל פירות שדהו</w:t>
      </w:r>
      <w:r>
        <w:rPr>
          <w:rFonts w:ascii="David" w:hAnsi="David" w:cs="David" w:hint="cs"/>
          <w:sz w:val="24"/>
          <w:szCs w:val="24"/>
          <w:rtl/>
        </w:rPr>
        <w:t xml:space="preserve">". </w:t>
      </w:r>
      <w:r>
        <w:rPr>
          <w:rFonts w:asciiTheme="majorBidi" w:hAnsiTheme="majorBidi" w:cstheme="majorBidi" w:hint="cs"/>
          <w:sz w:val="24"/>
          <w:szCs w:val="24"/>
          <w:rtl/>
        </w:rPr>
        <w:t xml:space="preserve">לדעתו </w:t>
      </w:r>
      <w:proofErr w:type="spellStart"/>
      <w:r>
        <w:rPr>
          <w:rFonts w:asciiTheme="majorBidi" w:hAnsiTheme="majorBidi" w:cstheme="majorBidi" w:hint="cs"/>
          <w:sz w:val="24"/>
          <w:szCs w:val="24"/>
          <w:rtl/>
        </w:rPr>
        <w:t>הראב"ד</w:t>
      </w:r>
      <w:proofErr w:type="spellEnd"/>
      <w:r>
        <w:rPr>
          <w:rFonts w:asciiTheme="majorBidi" w:hAnsiTheme="majorBidi" w:cstheme="majorBidi" w:hint="cs"/>
          <w:sz w:val="24"/>
          <w:szCs w:val="24"/>
          <w:rtl/>
        </w:rPr>
        <w:t xml:space="preserve"> אינו חולק אלא רק מדגיש: 'הרי היא בטלה' </w:t>
      </w:r>
      <w:r>
        <w:rPr>
          <w:rFonts w:asciiTheme="majorBidi" w:hAnsiTheme="majorBidi" w:cstheme="majorBidi"/>
          <w:sz w:val="24"/>
          <w:szCs w:val="24"/>
          <w:rtl/>
        </w:rPr>
        <w:t>–</w:t>
      </w:r>
      <w:r>
        <w:rPr>
          <w:rFonts w:asciiTheme="majorBidi" w:hAnsiTheme="majorBidi" w:cstheme="majorBidi" w:hint="cs"/>
          <w:sz w:val="24"/>
          <w:szCs w:val="24"/>
          <w:rtl/>
        </w:rPr>
        <w:t xml:space="preserve"> לשון עתיד. 'בטלה היא' </w:t>
      </w:r>
      <w:r>
        <w:rPr>
          <w:rFonts w:asciiTheme="majorBidi" w:hAnsiTheme="majorBidi" w:cstheme="majorBidi"/>
          <w:sz w:val="24"/>
          <w:szCs w:val="24"/>
          <w:rtl/>
        </w:rPr>
        <w:t>–</w:t>
      </w:r>
      <w:r>
        <w:rPr>
          <w:rFonts w:asciiTheme="majorBidi" w:hAnsiTheme="majorBidi" w:cstheme="majorBidi" w:hint="cs"/>
          <w:sz w:val="24"/>
          <w:szCs w:val="24"/>
          <w:rtl/>
        </w:rPr>
        <w:t xml:space="preserve"> לשון עבר. המילה 'הרי' יוצרת את ההבדל</w:t>
      </w:r>
      <w:r>
        <w:rPr>
          <w:rStyle w:val="a5"/>
          <w:rFonts w:asciiTheme="majorBidi" w:hAnsiTheme="majorBidi" w:cstheme="majorBidi"/>
          <w:sz w:val="24"/>
          <w:szCs w:val="24"/>
          <w:rtl/>
        </w:rPr>
        <w:footnoteReference w:id="22"/>
      </w:r>
      <w:r>
        <w:rPr>
          <w:rFonts w:asciiTheme="majorBidi" w:hAnsiTheme="majorBidi" w:cstheme="majorBidi" w:hint="cs"/>
          <w:sz w:val="24"/>
          <w:szCs w:val="24"/>
          <w:rtl/>
        </w:rPr>
        <w:t xml:space="preserve">. במרכבת המשנה מבאר </w:t>
      </w:r>
      <w:proofErr w:type="spellStart"/>
      <w:r>
        <w:rPr>
          <w:rFonts w:asciiTheme="majorBidi" w:hAnsiTheme="majorBidi" w:cstheme="majorBidi" w:hint="cs"/>
          <w:sz w:val="24"/>
          <w:szCs w:val="24"/>
          <w:rtl/>
        </w:rPr>
        <w:t>שהראב"ד</w:t>
      </w:r>
      <w:proofErr w:type="spellEnd"/>
      <w:r>
        <w:rPr>
          <w:rFonts w:asciiTheme="majorBidi" w:hAnsiTheme="majorBidi" w:cstheme="majorBidi" w:hint="cs"/>
          <w:sz w:val="24"/>
          <w:szCs w:val="24"/>
          <w:rtl/>
        </w:rPr>
        <w:t xml:space="preserve"> מתייחס להלכה </w:t>
      </w:r>
      <w:proofErr w:type="spellStart"/>
      <w:r>
        <w:rPr>
          <w:rFonts w:asciiTheme="majorBidi" w:hAnsiTheme="majorBidi" w:cstheme="majorBidi" w:hint="cs"/>
          <w:sz w:val="24"/>
          <w:szCs w:val="24"/>
          <w:rtl/>
        </w:rPr>
        <w:t>יג</w:t>
      </w:r>
      <w:proofErr w:type="spellEnd"/>
      <w:r>
        <w:rPr>
          <w:rFonts w:asciiTheme="majorBidi" w:hAnsiTheme="majorBidi" w:cstheme="majorBidi" w:hint="cs"/>
          <w:sz w:val="24"/>
          <w:szCs w:val="24"/>
          <w:rtl/>
        </w:rPr>
        <w:t xml:space="preserve"> בה כתב הרמב"ם: </w:t>
      </w:r>
    </w:p>
    <w:p w14:paraId="348C756B" w14:textId="1F1368C7" w:rsidR="00107630" w:rsidRDefault="00107630" w:rsidP="00107630">
      <w:pPr>
        <w:pStyle w:val="ab"/>
        <w:rPr>
          <w:rFonts w:asciiTheme="majorBidi" w:hAnsiTheme="majorBidi" w:cstheme="majorBidi"/>
          <w:sz w:val="24"/>
          <w:szCs w:val="24"/>
          <w:rtl/>
        </w:rPr>
      </w:pPr>
      <w:r>
        <w:rPr>
          <w:rFonts w:ascii="David" w:hAnsi="David" w:cs="David" w:hint="cs"/>
          <w:sz w:val="24"/>
          <w:szCs w:val="24"/>
          <w:rtl/>
        </w:rPr>
        <w:t>"</w:t>
      </w:r>
      <w:r w:rsidRPr="00107630">
        <w:rPr>
          <w:rFonts w:ascii="David" w:hAnsi="David" w:cs="David"/>
          <w:sz w:val="24"/>
          <w:szCs w:val="24"/>
          <w:rtl/>
        </w:rPr>
        <w:t xml:space="preserve">מקבל מתנה שטען ואמר זו שתחת ידי.. בטילה </w:t>
      </w:r>
      <w:proofErr w:type="spellStart"/>
      <w:r w:rsidRPr="00107630">
        <w:rPr>
          <w:rFonts w:ascii="David" w:hAnsi="David" w:cs="David"/>
          <w:sz w:val="24"/>
          <w:szCs w:val="24"/>
          <w:rtl/>
        </w:rPr>
        <w:t>היתה</w:t>
      </w:r>
      <w:proofErr w:type="spellEnd"/>
      <w:r w:rsidRPr="00107630">
        <w:rPr>
          <w:rFonts w:ascii="David" w:hAnsi="David" w:cs="David"/>
          <w:sz w:val="24"/>
          <w:szCs w:val="24"/>
          <w:rtl/>
        </w:rPr>
        <w:t xml:space="preserve"> </w:t>
      </w:r>
      <w:proofErr w:type="spellStart"/>
      <w:r w:rsidRPr="00107630">
        <w:rPr>
          <w:rFonts w:ascii="David" w:hAnsi="David" w:cs="David"/>
          <w:sz w:val="24"/>
          <w:szCs w:val="24"/>
          <w:rtl/>
        </w:rPr>
        <w:t>מתחלתה</w:t>
      </w:r>
      <w:proofErr w:type="spellEnd"/>
      <w:r w:rsidRPr="00107630">
        <w:rPr>
          <w:rFonts w:ascii="David" w:hAnsi="David" w:cs="David"/>
          <w:sz w:val="24"/>
          <w:szCs w:val="24"/>
          <w:rtl/>
        </w:rPr>
        <w:t xml:space="preserve"> לפי שלא קבלתיה או בעל כרחי באונס או בטעות וכיוצא בדברים אלו דבריו קיימין".</w:t>
      </w:r>
      <w:r>
        <w:rPr>
          <w:rFonts w:asciiTheme="majorBidi" w:hAnsiTheme="majorBidi" w:cs="Times New Roman" w:hint="cs"/>
          <w:sz w:val="24"/>
          <w:szCs w:val="24"/>
          <w:rtl/>
        </w:rPr>
        <w:t xml:space="preserve"> מוסיף </w:t>
      </w:r>
      <w:proofErr w:type="spellStart"/>
      <w:r>
        <w:rPr>
          <w:rFonts w:asciiTheme="majorBidi" w:hAnsiTheme="majorBidi" w:cs="Times New Roman" w:hint="cs"/>
          <w:sz w:val="24"/>
          <w:szCs w:val="24"/>
          <w:rtl/>
        </w:rPr>
        <w:t>הראב"ד</w:t>
      </w:r>
      <w:proofErr w:type="spellEnd"/>
      <w:r>
        <w:rPr>
          <w:rFonts w:asciiTheme="majorBidi" w:hAnsiTheme="majorBidi" w:cs="Times New Roman" w:hint="cs"/>
          <w:sz w:val="24"/>
          <w:szCs w:val="24"/>
          <w:rtl/>
        </w:rPr>
        <w:t xml:space="preserve"> שגם בלשון  'בטלה היא' דבריו קיימים.</w:t>
      </w:r>
    </w:p>
    <w:p w14:paraId="46A74AD9" w14:textId="481DF4BD" w:rsidR="00453AFF" w:rsidRDefault="00482AA7" w:rsidP="00107630">
      <w:pPr>
        <w:pStyle w:val="ab"/>
        <w:rPr>
          <w:rFonts w:asciiTheme="majorBidi" w:hAnsiTheme="majorBidi" w:cstheme="majorBidi"/>
          <w:b/>
          <w:bCs/>
          <w:sz w:val="24"/>
          <w:szCs w:val="24"/>
          <w:rtl/>
        </w:rPr>
      </w:pPr>
      <w:r>
        <w:rPr>
          <w:rFonts w:asciiTheme="majorBidi" w:hAnsiTheme="majorBidi" w:cstheme="majorBidi" w:hint="cs"/>
          <w:b/>
          <w:bCs/>
          <w:sz w:val="24"/>
          <w:szCs w:val="24"/>
          <w:rtl/>
        </w:rPr>
        <w:t xml:space="preserve">ה. </w:t>
      </w:r>
      <w:r w:rsidR="00453AFF">
        <w:rPr>
          <w:rFonts w:asciiTheme="majorBidi" w:hAnsiTheme="majorBidi" w:cstheme="majorBidi" w:hint="cs"/>
          <w:b/>
          <w:bCs/>
          <w:sz w:val="24"/>
          <w:szCs w:val="24"/>
          <w:rtl/>
        </w:rPr>
        <w:t xml:space="preserve">כשחב </w:t>
      </w:r>
      <w:proofErr w:type="spellStart"/>
      <w:r w:rsidR="00453AFF">
        <w:rPr>
          <w:rFonts w:asciiTheme="majorBidi" w:hAnsiTheme="majorBidi" w:cstheme="majorBidi" w:hint="cs"/>
          <w:b/>
          <w:bCs/>
          <w:sz w:val="24"/>
          <w:szCs w:val="24"/>
          <w:rtl/>
        </w:rPr>
        <w:t>לאחריני</w:t>
      </w:r>
      <w:proofErr w:type="spellEnd"/>
    </w:p>
    <w:p w14:paraId="4322E7EB" w14:textId="3CCDA9A7" w:rsidR="007C270D" w:rsidRPr="00482AA7" w:rsidRDefault="00453AFF" w:rsidP="00482AA7">
      <w:pPr>
        <w:pStyle w:val="ab"/>
        <w:rPr>
          <w:rFonts w:asciiTheme="majorBidi" w:hAnsiTheme="majorBidi" w:cstheme="majorBidi"/>
          <w:sz w:val="24"/>
          <w:szCs w:val="24"/>
          <w:rtl/>
        </w:rPr>
      </w:pPr>
      <w:r>
        <w:rPr>
          <w:rFonts w:asciiTheme="majorBidi" w:hAnsiTheme="majorBidi" w:cstheme="majorBidi" w:hint="cs"/>
          <w:sz w:val="24"/>
          <w:szCs w:val="24"/>
          <w:rtl/>
        </w:rPr>
        <w:t xml:space="preserve">כתב רש"י: </w:t>
      </w:r>
      <w:r w:rsidRPr="00482AA7">
        <w:rPr>
          <w:rFonts w:ascii="David" w:hAnsi="David" w:cs="David"/>
          <w:sz w:val="24"/>
          <w:szCs w:val="24"/>
          <w:rtl/>
        </w:rPr>
        <w:t xml:space="preserve">" 'תבטל', 'מבוטלת', 'אי אפשי בה'- להבא משמע והוא כבר קבלה לפיכך לא אמר כלום. ואם יש עליו </w:t>
      </w:r>
      <w:r w:rsidRPr="00482AA7">
        <w:rPr>
          <w:rFonts w:ascii="David" w:hAnsi="David" w:cs="David"/>
          <w:b/>
          <w:bCs/>
          <w:sz w:val="24"/>
          <w:szCs w:val="24"/>
          <w:rtl/>
        </w:rPr>
        <w:t>בעל חוב</w:t>
      </w:r>
      <w:r w:rsidR="00184EF0">
        <w:rPr>
          <w:rFonts w:ascii="David" w:hAnsi="David" w:cs="David" w:hint="cs"/>
          <w:b/>
          <w:bCs/>
          <w:sz w:val="24"/>
          <w:szCs w:val="24"/>
          <w:rtl/>
        </w:rPr>
        <w:t>-</w:t>
      </w:r>
      <w:r w:rsidRPr="00482AA7">
        <w:rPr>
          <w:rFonts w:ascii="David" w:hAnsi="David" w:cs="David"/>
          <w:b/>
          <w:bCs/>
          <w:sz w:val="24"/>
          <w:szCs w:val="24"/>
          <w:rtl/>
        </w:rPr>
        <w:t xml:space="preserve"> גובה אותה הימנו</w:t>
      </w:r>
      <w:r w:rsidRPr="00482AA7">
        <w:rPr>
          <w:rFonts w:ascii="David" w:hAnsi="David" w:cs="David"/>
          <w:sz w:val="24"/>
          <w:szCs w:val="24"/>
          <w:rtl/>
        </w:rPr>
        <w:t>. 'בטילה היא',</w:t>
      </w:r>
      <w:r w:rsidR="00482AA7">
        <w:rPr>
          <w:rFonts w:ascii="David" w:hAnsi="David" w:cs="David" w:hint="cs"/>
          <w:sz w:val="24"/>
          <w:szCs w:val="24"/>
          <w:rtl/>
        </w:rPr>
        <w:t xml:space="preserve"> '</w:t>
      </w:r>
      <w:r w:rsidRPr="00482AA7">
        <w:rPr>
          <w:rFonts w:ascii="David" w:hAnsi="David" w:cs="David"/>
          <w:sz w:val="24"/>
          <w:szCs w:val="24"/>
          <w:rtl/>
        </w:rPr>
        <w:t>אינה מתנה' - דבריו קיימין</w:t>
      </w:r>
      <w:r w:rsidR="00482AA7">
        <w:rPr>
          <w:rFonts w:ascii="David" w:hAnsi="David" w:cs="David" w:hint="cs"/>
          <w:sz w:val="24"/>
          <w:szCs w:val="24"/>
          <w:rtl/>
        </w:rPr>
        <w:t>,</w:t>
      </w:r>
      <w:r w:rsidRPr="00482AA7">
        <w:rPr>
          <w:rFonts w:ascii="David" w:hAnsi="David" w:cs="David"/>
          <w:sz w:val="24"/>
          <w:szCs w:val="24"/>
          <w:rtl/>
        </w:rPr>
        <w:t xml:space="preserve"> </w:t>
      </w:r>
      <w:proofErr w:type="spellStart"/>
      <w:r w:rsidRPr="00482AA7">
        <w:rPr>
          <w:rFonts w:ascii="David" w:hAnsi="David" w:cs="David"/>
          <w:sz w:val="24"/>
          <w:szCs w:val="24"/>
          <w:rtl/>
        </w:rPr>
        <w:t>דלשעבר</w:t>
      </w:r>
      <w:proofErr w:type="spellEnd"/>
      <w:r w:rsidRPr="00482AA7">
        <w:rPr>
          <w:rFonts w:ascii="David" w:hAnsi="David" w:cs="David"/>
          <w:sz w:val="24"/>
          <w:szCs w:val="24"/>
          <w:rtl/>
        </w:rPr>
        <w:t xml:space="preserve"> משמע. והכי </w:t>
      </w:r>
      <w:proofErr w:type="spellStart"/>
      <w:r w:rsidRPr="00482AA7">
        <w:rPr>
          <w:rFonts w:ascii="David" w:hAnsi="David" w:cs="David"/>
          <w:sz w:val="24"/>
          <w:szCs w:val="24"/>
          <w:rtl/>
        </w:rPr>
        <w:t>קאמר</w:t>
      </w:r>
      <w:proofErr w:type="spellEnd"/>
      <w:r w:rsidRPr="00482AA7">
        <w:rPr>
          <w:rFonts w:ascii="David" w:hAnsi="David" w:cs="David"/>
          <w:sz w:val="24"/>
          <w:szCs w:val="24"/>
          <w:rtl/>
        </w:rPr>
        <w:t xml:space="preserve">: כשקבלתיה לאו לשם מתנה קיבלתיה והודאת בעל </w:t>
      </w:r>
      <w:r w:rsidRPr="00482AA7">
        <w:rPr>
          <w:rFonts w:ascii="David" w:hAnsi="David" w:cs="David"/>
          <w:sz w:val="24"/>
          <w:szCs w:val="24"/>
          <w:rtl/>
        </w:rPr>
        <w:lastRenderedPageBreak/>
        <w:t>דין כמאה עדים</w:t>
      </w:r>
      <w:r w:rsidR="00482AA7">
        <w:rPr>
          <w:rFonts w:ascii="David" w:hAnsi="David" w:cs="David" w:hint="cs"/>
          <w:sz w:val="24"/>
          <w:szCs w:val="24"/>
          <w:rtl/>
        </w:rPr>
        <w:t>.</w:t>
      </w:r>
      <w:r w:rsidRPr="00482AA7">
        <w:rPr>
          <w:rFonts w:ascii="David" w:hAnsi="David" w:cs="David"/>
          <w:sz w:val="24"/>
          <w:szCs w:val="24"/>
          <w:rtl/>
        </w:rPr>
        <w:t xml:space="preserve"> לפיכך דבריו קיימין</w:t>
      </w:r>
      <w:r w:rsidRPr="007C270D">
        <w:rPr>
          <w:rStyle w:val="a5"/>
          <w:rFonts w:ascii="David" w:hAnsi="David" w:cs="David"/>
          <w:sz w:val="24"/>
          <w:szCs w:val="24"/>
          <w:rtl/>
        </w:rPr>
        <w:footnoteReference w:id="23"/>
      </w:r>
      <w:r w:rsidRPr="00482AA7">
        <w:rPr>
          <w:rFonts w:ascii="David" w:hAnsi="David" w:cs="David"/>
          <w:sz w:val="24"/>
          <w:szCs w:val="24"/>
          <w:rtl/>
        </w:rPr>
        <w:t>".</w:t>
      </w:r>
      <w:r w:rsidR="007C270D" w:rsidRPr="00482AA7">
        <w:rPr>
          <w:rFonts w:asciiTheme="majorBidi" w:hAnsiTheme="majorBidi" w:cstheme="majorBidi" w:hint="cs"/>
          <w:sz w:val="24"/>
          <w:szCs w:val="24"/>
          <w:rtl/>
        </w:rPr>
        <w:t xml:space="preserve"> משמע שכשדבריו קיימים</w:t>
      </w:r>
      <w:r w:rsidR="00482AA7">
        <w:rPr>
          <w:rFonts w:asciiTheme="majorBidi" w:hAnsiTheme="majorBidi" w:cstheme="majorBidi" w:hint="cs"/>
          <w:sz w:val="24"/>
          <w:szCs w:val="24"/>
          <w:rtl/>
        </w:rPr>
        <w:t>, המתנה חוזרת</w:t>
      </w:r>
      <w:r w:rsidR="007C270D" w:rsidRPr="00482AA7">
        <w:rPr>
          <w:rFonts w:asciiTheme="majorBidi" w:hAnsiTheme="majorBidi" w:cstheme="majorBidi" w:hint="cs"/>
          <w:sz w:val="24"/>
          <w:szCs w:val="24"/>
          <w:rtl/>
        </w:rPr>
        <w:t xml:space="preserve"> </w:t>
      </w:r>
      <w:r w:rsidR="00482AA7">
        <w:rPr>
          <w:rFonts w:asciiTheme="majorBidi" w:hAnsiTheme="majorBidi" w:cstheme="majorBidi" w:hint="cs"/>
          <w:sz w:val="24"/>
          <w:szCs w:val="24"/>
          <w:rtl/>
        </w:rPr>
        <w:t>ו</w:t>
      </w:r>
      <w:r w:rsidR="007C270D" w:rsidRPr="00482AA7">
        <w:rPr>
          <w:rFonts w:asciiTheme="majorBidi" w:hAnsiTheme="majorBidi" w:cstheme="majorBidi" w:hint="cs"/>
          <w:sz w:val="24"/>
          <w:szCs w:val="24"/>
          <w:rtl/>
        </w:rPr>
        <w:t xml:space="preserve">אין בעל חוב יכול לגבות אותה הימנו. חלקו על כך </w:t>
      </w:r>
      <w:proofErr w:type="spellStart"/>
      <w:r w:rsidR="007C270D" w:rsidRPr="00482AA7">
        <w:rPr>
          <w:rFonts w:asciiTheme="majorBidi" w:hAnsiTheme="majorBidi" w:cstheme="majorBidi" w:hint="cs"/>
          <w:sz w:val="24"/>
          <w:szCs w:val="24"/>
          <w:rtl/>
        </w:rPr>
        <w:t>הראב"ד</w:t>
      </w:r>
      <w:proofErr w:type="spellEnd"/>
      <w:r w:rsidR="007C270D" w:rsidRPr="00482AA7">
        <w:rPr>
          <w:rFonts w:asciiTheme="majorBidi" w:hAnsiTheme="majorBidi" w:cstheme="majorBidi" w:hint="cs"/>
          <w:sz w:val="24"/>
          <w:szCs w:val="24"/>
          <w:rtl/>
        </w:rPr>
        <w:t xml:space="preserve"> והמאירי שכתב</w:t>
      </w:r>
      <w:r w:rsidR="007C270D">
        <w:rPr>
          <w:rStyle w:val="a5"/>
          <w:rFonts w:asciiTheme="majorBidi" w:hAnsiTheme="majorBidi" w:cstheme="majorBidi"/>
          <w:sz w:val="24"/>
          <w:szCs w:val="24"/>
          <w:rtl/>
        </w:rPr>
        <w:footnoteReference w:id="24"/>
      </w:r>
      <w:r w:rsidR="007C270D" w:rsidRPr="00482AA7">
        <w:rPr>
          <w:rFonts w:asciiTheme="majorBidi" w:hAnsiTheme="majorBidi" w:cstheme="majorBidi" w:hint="cs"/>
          <w:sz w:val="24"/>
          <w:szCs w:val="24"/>
          <w:rtl/>
        </w:rPr>
        <w:t xml:space="preserve">: </w:t>
      </w:r>
    </w:p>
    <w:p w14:paraId="6034DDE6" w14:textId="2BDCD863" w:rsidR="007C270D" w:rsidRPr="007C270D" w:rsidRDefault="007C270D" w:rsidP="007C270D">
      <w:pPr>
        <w:pStyle w:val="ab"/>
        <w:rPr>
          <w:rFonts w:asciiTheme="majorBidi" w:hAnsiTheme="majorBidi" w:cstheme="majorBidi"/>
          <w:sz w:val="24"/>
          <w:szCs w:val="24"/>
          <w:rtl/>
        </w:rPr>
      </w:pPr>
      <w:r w:rsidRPr="00482AA7">
        <w:rPr>
          <w:rFonts w:ascii="David" w:hAnsi="David" w:cs="David"/>
          <w:sz w:val="24"/>
          <w:szCs w:val="24"/>
          <w:rtl/>
        </w:rPr>
        <w:t xml:space="preserve">"במקום בעלי חוב אין דבריו קיימין כל שקבלה אף בלשון עבר. ואף על פי שאם </w:t>
      </w:r>
      <w:proofErr w:type="spellStart"/>
      <w:r w:rsidRPr="00482AA7">
        <w:rPr>
          <w:rFonts w:ascii="David" w:hAnsi="David" w:cs="David"/>
          <w:sz w:val="24"/>
          <w:szCs w:val="24"/>
          <w:rtl/>
        </w:rPr>
        <w:t>צוח</w:t>
      </w:r>
      <w:proofErr w:type="spellEnd"/>
      <w:r w:rsidRPr="00482AA7">
        <w:rPr>
          <w:rFonts w:ascii="David" w:hAnsi="David" w:cs="David"/>
          <w:sz w:val="24"/>
          <w:szCs w:val="24"/>
          <w:rtl/>
        </w:rPr>
        <w:t xml:space="preserve"> מעקרו רשאי, שאינו רוצה לקבל מתנות כדי לפרוע הקפותיו, מ"מ אחר שקבלה קבלה ובמקום שחב לאחרים- אינו נאמן. ויש חולקים אף בזו ואל תחוש לדבריהם כלל".</w:t>
      </w:r>
      <w:r>
        <w:rPr>
          <w:rFonts w:asciiTheme="majorBidi" w:hAnsiTheme="majorBidi" w:cstheme="majorBidi" w:hint="cs"/>
          <w:sz w:val="24"/>
          <w:szCs w:val="24"/>
          <w:rtl/>
        </w:rPr>
        <w:t xml:space="preserve"> הטור הביא דעה זו בשם </w:t>
      </w:r>
      <w:proofErr w:type="spellStart"/>
      <w:r>
        <w:rPr>
          <w:rFonts w:asciiTheme="majorBidi" w:hAnsiTheme="majorBidi" w:cstheme="majorBidi" w:hint="cs"/>
          <w:sz w:val="24"/>
          <w:szCs w:val="24"/>
          <w:rtl/>
        </w:rPr>
        <w:t>הראב"ד</w:t>
      </w:r>
      <w:proofErr w:type="spellEnd"/>
      <w:r w:rsidR="00482AA7">
        <w:rPr>
          <w:rFonts w:asciiTheme="majorBidi" w:hAnsiTheme="majorBidi" w:cstheme="majorBidi" w:hint="cs"/>
          <w:sz w:val="24"/>
          <w:szCs w:val="24"/>
          <w:rtl/>
        </w:rPr>
        <w:t xml:space="preserve">, </w:t>
      </w:r>
      <w:r>
        <w:rPr>
          <w:rFonts w:asciiTheme="majorBidi" w:hAnsiTheme="majorBidi" w:cstheme="majorBidi" w:hint="cs"/>
          <w:sz w:val="24"/>
          <w:szCs w:val="24"/>
          <w:rtl/>
        </w:rPr>
        <w:t xml:space="preserve">וסיים: </w:t>
      </w:r>
      <w:r>
        <w:rPr>
          <w:rFonts w:asciiTheme="majorBidi" w:hAnsiTheme="majorBidi" w:cs="Times New Roman" w:hint="cs"/>
          <w:sz w:val="24"/>
          <w:szCs w:val="24"/>
          <w:rtl/>
        </w:rPr>
        <w:t xml:space="preserve"> </w:t>
      </w:r>
    </w:p>
    <w:p w14:paraId="6DA3DA7B" w14:textId="1BD6A066" w:rsidR="00453AFF" w:rsidRPr="007C270D" w:rsidRDefault="007C270D" w:rsidP="007C270D">
      <w:pPr>
        <w:pStyle w:val="ab"/>
        <w:rPr>
          <w:rFonts w:ascii="David" w:hAnsi="David" w:cs="David"/>
          <w:sz w:val="24"/>
          <w:szCs w:val="24"/>
          <w:rtl/>
        </w:rPr>
      </w:pPr>
      <w:r w:rsidRPr="007C270D">
        <w:rPr>
          <w:rFonts w:ascii="David" w:hAnsi="David" w:cs="David"/>
          <w:sz w:val="24"/>
          <w:szCs w:val="24"/>
          <w:rtl/>
        </w:rPr>
        <w:t xml:space="preserve">"ורש"י פירש שהוא נאמן אפילו יש לו בעל חוב וטעמא </w:t>
      </w:r>
      <w:proofErr w:type="spellStart"/>
      <w:r w:rsidRPr="007C270D">
        <w:rPr>
          <w:rFonts w:ascii="David" w:hAnsi="David" w:cs="David"/>
          <w:sz w:val="24"/>
          <w:szCs w:val="24"/>
          <w:rtl/>
        </w:rPr>
        <w:t>דמלתא</w:t>
      </w:r>
      <w:proofErr w:type="spellEnd"/>
      <w:r w:rsidRPr="007C270D">
        <w:rPr>
          <w:rFonts w:ascii="David" w:hAnsi="David" w:cs="David"/>
          <w:sz w:val="24"/>
          <w:szCs w:val="24"/>
          <w:rtl/>
        </w:rPr>
        <w:t xml:space="preserve"> </w:t>
      </w:r>
      <w:r w:rsidRPr="007C270D">
        <w:rPr>
          <w:rFonts w:ascii="David" w:hAnsi="David" w:cs="David"/>
          <w:b/>
          <w:bCs/>
          <w:sz w:val="24"/>
          <w:szCs w:val="24"/>
          <w:rtl/>
        </w:rPr>
        <w:t xml:space="preserve">כיון שלא </w:t>
      </w:r>
      <w:proofErr w:type="spellStart"/>
      <w:r w:rsidRPr="007C270D">
        <w:rPr>
          <w:rFonts w:ascii="David" w:hAnsi="David" w:cs="David"/>
          <w:b/>
          <w:bCs/>
          <w:sz w:val="24"/>
          <w:szCs w:val="24"/>
          <w:rtl/>
        </w:rPr>
        <w:t>היתה</w:t>
      </w:r>
      <w:proofErr w:type="spellEnd"/>
      <w:r w:rsidRPr="007C270D">
        <w:rPr>
          <w:rFonts w:ascii="David" w:hAnsi="David" w:cs="David"/>
          <w:b/>
          <w:bCs/>
          <w:sz w:val="24"/>
          <w:szCs w:val="24"/>
          <w:rtl/>
        </w:rPr>
        <w:t xml:space="preserve"> בחזקתו עד עתה</w:t>
      </w:r>
      <w:r>
        <w:rPr>
          <w:rStyle w:val="a5"/>
          <w:rFonts w:ascii="David" w:hAnsi="David" w:cs="David"/>
          <w:b/>
          <w:bCs/>
          <w:sz w:val="24"/>
          <w:szCs w:val="24"/>
          <w:rtl/>
        </w:rPr>
        <w:footnoteReference w:id="25"/>
      </w:r>
      <w:r w:rsidRPr="007C270D">
        <w:rPr>
          <w:rFonts w:ascii="David" w:hAnsi="David" w:cs="David"/>
          <w:sz w:val="24"/>
          <w:szCs w:val="24"/>
          <w:rtl/>
        </w:rPr>
        <w:t xml:space="preserve"> וכן דעת א"א </w:t>
      </w:r>
      <w:proofErr w:type="spellStart"/>
      <w:r w:rsidRPr="007C270D">
        <w:rPr>
          <w:rFonts w:ascii="David" w:hAnsi="David" w:cs="David"/>
          <w:sz w:val="24"/>
          <w:szCs w:val="24"/>
          <w:rtl/>
        </w:rPr>
        <w:t>הרא"ש</w:t>
      </w:r>
      <w:proofErr w:type="spellEnd"/>
      <w:r w:rsidRPr="007C270D">
        <w:rPr>
          <w:rFonts w:ascii="David" w:hAnsi="David" w:cs="David"/>
          <w:sz w:val="24"/>
          <w:szCs w:val="24"/>
          <w:rtl/>
        </w:rPr>
        <w:t xml:space="preserve"> ז"ל</w:t>
      </w:r>
      <w:r w:rsidRPr="007C270D">
        <w:rPr>
          <w:rStyle w:val="a5"/>
          <w:rFonts w:ascii="David" w:hAnsi="David" w:cs="David"/>
          <w:sz w:val="24"/>
          <w:szCs w:val="24"/>
          <w:rtl/>
        </w:rPr>
        <w:footnoteReference w:id="26"/>
      </w:r>
      <w:r w:rsidRPr="007C270D">
        <w:rPr>
          <w:rFonts w:ascii="David" w:hAnsi="David" w:cs="David"/>
          <w:sz w:val="24"/>
          <w:szCs w:val="24"/>
          <w:rtl/>
        </w:rPr>
        <w:t xml:space="preserve">". </w:t>
      </w:r>
    </w:p>
    <w:p w14:paraId="467100F1" w14:textId="77777777" w:rsidR="001D02BF" w:rsidRPr="001D02BF" w:rsidRDefault="001D02BF" w:rsidP="001D02BF">
      <w:pPr>
        <w:pStyle w:val="ab"/>
        <w:rPr>
          <w:rFonts w:asciiTheme="majorBidi" w:hAnsiTheme="majorBidi" w:cstheme="majorBidi"/>
          <w:sz w:val="24"/>
          <w:szCs w:val="24"/>
        </w:rPr>
      </w:pPr>
    </w:p>
    <w:p w14:paraId="36F5AD22" w14:textId="77777777" w:rsidR="00BE6A5D" w:rsidRDefault="00BE6A5D" w:rsidP="00BE6A5D">
      <w:pPr>
        <w:pStyle w:val="ab"/>
        <w:rPr>
          <w:rFonts w:ascii="David" w:hAnsi="David" w:cs="David"/>
          <w:sz w:val="24"/>
          <w:szCs w:val="24"/>
        </w:rPr>
      </w:pPr>
    </w:p>
    <w:p w14:paraId="70383E2E" w14:textId="77777777" w:rsidR="006211A8" w:rsidRPr="006211A8" w:rsidRDefault="006211A8" w:rsidP="006211A8">
      <w:pPr>
        <w:pStyle w:val="ab"/>
        <w:rPr>
          <w:rFonts w:ascii="David" w:hAnsi="David" w:cs="David"/>
          <w:sz w:val="24"/>
          <w:szCs w:val="24"/>
          <w:rtl/>
        </w:rPr>
      </w:pPr>
    </w:p>
    <w:p w14:paraId="0915493E" w14:textId="767622EC" w:rsidR="000131F9" w:rsidRPr="000131F9" w:rsidRDefault="000131F9" w:rsidP="00CE377C">
      <w:pPr>
        <w:rPr>
          <w:rFonts w:asciiTheme="majorBidi" w:hAnsiTheme="majorBidi" w:cstheme="majorBidi"/>
          <w:sz w:val="24"/>
          <w:szCs w:val="24"/>
          <w:rtl/>
        </w:rPr>
      </w:pPr>
    </w:p>
    <w:p w14:paraId="3B9B8DBE" w14:textId="59997C93" w:rsidR="000131F9" w:rsidRDefault="000131F9" w:rsidP="00CE377C">
      <w:pPr>
        <w:rPr>
          <w:rFonts w:ascii="David" w:hAnsi="David" w:cs="David"/>
          <w:sz w:val="24"/>
          <w:szCs w:val="24"/>
          <w:rtl/>
        </w:rPr>
      </w:pPr>
    </w:p>
    <w:p w14:paraId="704D0956" w14:textId="77777777" w:rsidR="000131F9" w:rsidRPr="00CE377C" w:rsidRDefault="000131F9" w:rsidP="00CE377C">
      <w:pPr>
        <w:rPr>
          <w:rFonts w:ascii="David" w:hAnsi="David" w:cs="David"/>
          <w:sz w:val="24"/>
          <w:szCs w:val="24"/>
          <w:rtl/>
        </w:rPr>
      </w:pPr>
    </w:p>
    <w:sectPr w:rsidR="000131F9" w:rsidRPr="00CE377C" w:rsidSect="00E11765">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01A15" w14:textId="77777777" w:rsidR="00BA30FC" w:rsidRDefault="00BA30FC" w:rsidP="000C74E3">
      <w:pPr>
        <w:spacing w:line="240" w:lineRule="auto"/>
      </w:pPr>
      <w:r>
        <w:separator/>
      </w:r>
    </w:p>
  </w:endnote>
  <w:endnote w:type="continuationSeparator" w:id="0">
    <w:p w14:paraId="79F8175C" w14:textId="77777777" w:rsidR="00BA30FC" w:rsidRDefault="00BA30FC" w:rsidP="000C74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Guttman Yad-Brush">
    <w:panose1 w:val="02010401010101010101"/>
    <w:charset w:val="B1"/>
    <w:family w:val="auto"/>
    <w:pitch w:val="variable"/>
    <w:sig w:usb0="00000801" w:usb1="40000000" w:usb2="00000000" w:usb3="00000000" w:csb0="0000002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16BA4" w14:textId="77777777" w:rsidR="00BA30FC" w:rsidRDefault="00BA30FC" w:rsidP="000C74E3">
      <w:pPr>
        <w:spacing w:line="240" w:lineRule="auto"/>
      </w:pPr>
      <w:r>
        <w:separator/>
      </w:r>
    </w:p>
  </w:footnote>
  <w:footnote w:type="continuationSeparator" w:id="0">
    <w:p w14:paraId="760809DA" w14:textId="77777777" w:rsidR="00BA30FC" w:rsidRDefault="00BA30FC" w:rsidP="000C74E3">
      <w:pPr>
        <w:spacing w:line="240" w:lineRule="auto"/>
      </w:pPr>
      <w:r>
        <w:continuationSeparator/>
      </w:r>
    </w:p>
  </w:footnote>
  <w:footnote w:id="1">
    <w:p w14:paraId="3731CD5E" w14:textId="67A99053" w:rsidR="000C74E3" w:rsidRPr="00002C99" w:rsidRDefault="000C74E3" w:rsidP="00002C99">
      <w:pPr>
        <w:pStyle w:val="a3"/>
        <w:spacing w:line="360" w:lineRule="auto"/>
        <w:rPr>
          <w:rFonts w:asciiTheme="majorBidi" w:hAnsiTheme="majorBidi" w:cstheme="majorBidi"/>
          <w:rtl/>
        </w:rPr>
      </w:pPr>
      <w:r w:rsidRPr="00002C99">
        <w:rPr>
          <w:rStyle w:val="a5"/>
          <w:rFonts w:asciiTheme="majorBidi" w:hAnsiTheme="majorBidi" w:cstheme="majorBidi"/>
        </w:rPr>
        <w:footnoteRef/>
      </w:r>
      <w:r w:rsidRPr="00002C99">
        <w:rPr>
          <w:rFonts w:asciiTheme="majorBidi" w:hAnsiTheme="majorBidi" w:cstheme="majorBidi"/>
          <w:rtl/>
        </w:rPr>
        <w:t xml:space="preserve"> ב-3 </w:t>
      </w:r>
      <w:proofErr w:type="spellStart"/>
      <w:r w:rsidRPr="00002C99">
        <w:rPr>
          <w:rFonts w:asciiTheme="majorBidi" w:hAnsiTheme="majorBidi" w:cstheme="majorBidi"/>
          <w:rtl/>
        </w:rPr>
        <w:t>הד"ה</w:t>
      </w:r>
      <w:proofErr w:type="spellEnd"/>
      <w:r w:rsidRPr="00002C99">
        <w:rPr>
          <w:rFonts w:asciiTheme="majorBidi" w:hAnsiTheme="majorBidi" w:cstheme="majorBidi"/>
          <w:rtl/>
        </w:rPr>
        <w:t xml:space="preserve"> הראשונים בעמוד ב. </w:t>
      </w:r>
    </w:p>
  </w:footnote>
  <w:footnote w:id="2">
    <w:p w14:paraId="3E8E57AD" w14:textId="75D1817C" w:rsidR="00E22FFA" w:rsidRPr="00002C99" w:rsidRDefault="00E22FFA" w:rsidP="00002C99">
      <w:pPr>
        <w:pStyle w:val="a3"/>
        <w:spacing w:line="360" w:lineRule="auto"/>
        <w:rPr>
          <w:rFonts w:asciiTheme="majorBidi" w:hAnsiTheme="majorBidi" w:cstheme="majorBidi"/>
        </w:rPr>
      </w:pPr>
      <w:r w:rsidRPr="00002C99">
        <w:rPr>
          <w:rStyle w:val="a5"/>
          <w:rFonts w:asciiTheme="majorBidi" w:hAnsiTheme="majorBidi" w:cstheme="majorBidi"/>
        </w:rPr>
        <w:footnoteRef/>
      </w:r>
      <w:r w:rsidRPr="00002C99">
        <w:rPr>
          <w:rFonts w:asciiTheme="majorBidi" w:hAnsiTheme="majorBidi" w:cstheme="majorBidi"/>
          <w:rtl/>
        </w:rPr>
        <w:t xml:space="preserve"> ר"י </w:t>
      </w:r>
      <w:proofErr w:type="spellStart"/>
      <w:r w:rsidRPr="00002C99">
        <w:rPr>
          <w:rFonts w:asciiTheme="majorBidi" w:hAnsiTheme="majorBidi" w:cstheme="majorBidi"/>
          <w:rtl/>
        </w:rPr>
        <w:t>קרקושא</w:t>
      </w:r>
      <w:proofErr w:type="spellEnd"/>
      <w:r w:rsidRPr="00002C99">
        <w:rPr>
          <w:rFonts w:asciiTheme="majorBidi" w:hAnsiTheme="majorBidi" w:cstheme="majorBidi"/>
          <w:rtl/>
        </w:rPr>
        <w:t xml:space="preserve">. </w:t>
      </w:r>
    </w:p>
  </w:footnote>
  <w:footnote w:id="3">
    <w:p w14:paraId="1CA68DB0" w14:textId="720A9026" w:rsidR="000C74E3" w:rsidRPr="00002C99" w:rsidRDefault="000C74E3" w:rsidP="00002C99">
      <w:pPr>
        <w:rPr>
          <w:rFonts w:asciiTheme="majorBidi" w:hAnsiTheme="majorBidi" w:cstheme="majorBidi"/>
          <w:sz w:val="20"/>
          <w:szCs w:val="20"/>
          <w:rtl/>
        </w:rPr>
      </w:pPr>
      <w:r w:rsidRPr="00002C99">
        <w:rPr>
          <w:rStyle w:val="a5"/>
          <w:rFonts w:asciiTheme="majorBidi" w:hAnsiTheme="majorBidi" w:cstheme="majorBidi"/>
          <w:sz w:val="20"/>
          <w:szCs w:val="20"/>
        </w:rPr>
        <w:footnoteRef/>
      </w:r>
      <w:r w:rsidRPr="00002C99">
        <w:rPr>
          <w:rFonts w:asciiTheme="majorBidi" w:hAnsiTheme="majorBidi" w:cstheme="majorBidi"/>
          <w:sz w:val="20"/>
          <w:szCs w:val="20"/>
          <w:rtl/>
        </w:rPr>
        <w:t xml:space="preserve"> דף </w:t>
      </w:r>
      <w:proofErr w:type="spellStart"/>
      <w:r w:rsidRPr="00002C99">
        <w:rPr>
          <w:rFonts w:asciiTheme="majorBidi" w:hAnsiTheme="majorBidi" w:cstheme="majorBidi"/>
          <w:sz w:val="20"/>
          <w:szCs w:val="20"/>
          <w:rtl/>
        </w:rPr>
        <w:t>סג</w:t>
      </w:r>
      <w:proofErr w:type="spellEnd"/>
      <w:r w:rsidRPr="00002C99">
        <w:rPr>
          <w:rFonts w:asciiTheme="majorBidi" w:hAnsiTheme="majorBidi" w:cstheme="majorBidi"/>
          <w:sz w:val="20"/>
          <w:szCs w:val="20"/>
          <w:rtl/>
        </w:rPr>
        <w:t xml:space="preserve"> עמוד ב מדפי </w:t>
      </w:r>
      <w:proofErr w:type="spellStart"/>
      <w:r w:rsidRPr="00002C99">
        <w:rPr>
          <w:rFonts w:asciiTheme="majorBidi" w:hAnsiTheme="majorBidi" w:cstheme="majorBidi"/>
          <w:sz w:val="20"/>
          <w:szCs w:val="20"/>
          <w:rtl/>
        </w:rPr>
        <w:t>הרי"ף</w:t>
      </w:r>
      <w:proofErr w:type="spellEnd"/>
      <w:r w:rsidRPr="00002C99">
        <w:rPr>
          <w:rFonts w:asciiTheme="majorBidi" w:hAnsiTheme="majorBidi" w:cstheme="majorBidi"/>
          <w:sz w:val="20"/>
          <w:szCs w:val="20"/>
          <w:rtl/>
        </w:rPr>
        <w:t>.</w:t>
      </w:r>
    </w:p>
  </w:footnote>
  <w:footnote w:id="4">
    <w:p w14:paraId="2D900544" w14:textId="4EB14EF1" w:rsidR="0004394D" w:rsidRPr="00002C99" w:rsidRDefault="0004394D" w:rsidP="00002C99">
      <w:pPr>
        <w:pStyle w:val="a3"/>
        <w:spacing w:line="360" w:lineRule="auto"/>
        <w:rPr>
          <w:rFonts w:asciiTheme="majorBidi" w:hAnsiTheme="majorBidi" w:cstheme="majorBidi"/>
          <w:rtl/>
        </w:rPr>
      </w:pPr>
      <w:r w:rsidRPr="00002C99">
        <w:rPr>
          <w:rStyle w:val="a5"/>
          <w:rFonts w:asciiTheme="majorBidi" w:hAnsiTheme="majorBidi" w:cstheme="majorBidi"/>
        </w:rPr>
        <w:footnoteRef/>
      </w:r>
      <w:r w:rsidRPr="00002C99">
        <w:rPr>
          <w:rFonts w:asciiTheme="majorBidi" w:hAnsiTheme="majorBidi" w:cstheme="majorBidi"/>
          <w:rtl/>
        </w:rPr>
        <w:t xml:space="preserve"> ר"י </w:t>
      </w:r>
      <w:proofErr w:type="spellStart"/>
      <w:r w:rsidRPr="00002C99">
        <w:rPr>
          <w:rFonts w:asciiTheme="majorBidi" w:hAnsiTheme="majorBidi" w:cstheme="majorBidi"/>
          <w:rtl/>
        </w:rPr>
        <w:t>קרקושא</w:t>
      </w:r>
      <w:proofErr w:type="spellEnd"/>
      <w:r w:rsidRPr="00002C99">
        <w:rPr>
          <w:rFonts w:asciiTheme="majorBidi" w:hAnsiTheme="majorBidi" w:cstheme="majorBidi"/>
          <w:rtl/>
        </w:rPr>
        <w:t>.</w:t>
      </w:r>
    </w:p>
  </w:footnote>
  <w:footnote w:id="5">
    <w:p w14:paraId="320A0C70" w14:textId="206538ED" w:rsidR="0004394D" w:rsidRPr="00002C99" w:rsidRDefault="0004394D" w:rsidP="00002C99">
      <w:pPr>
        <w:pStyle w:val="a3"/>
        <w:spacing w:line="360" w:lineRule="auto"/>
        <w:rPr>
          <w:rFonts w:asciiTheme="majorBidi" w:hAnsiTheme="majorBidi" w:cstheme="majorBidi"/>
          <w:rtl/>
        </w:rPr>
      </w:pPr>
      <w:r w:rsidRPr="00002C99">
        <w:rPr>
          <w:rStyle w:val="a5"/>
          <w:rFonts w:asciiTheme="majorBidi" w:hAnsiTheme="majorBidi" w:cstheme="majorBidi"/>
        </w:rPr>
        <w:footnoteRef/>
      </w:r>
      <w:r w:rsidRPr="00002C99">
        <w:rPr>
          <w:rFonts w:asciiTheme="majorBidi" w:hAnsiTheme="majorBidi" w:cstheme="majorBidi"/>
          <w:rtl/>
        </w:rPr>
        <w:t xml:space="preserve"> השגות </w:t>
      </w:r>
      <w:proofErr w:type="spellStart"/>
      <w:r w:rsidRPr="00002C99">
        <w:rPr>
          <w:rFonts w:asciiTheme="majorBidi" w:hAnsiTheme="majorBidi" w:cstheme="majorBidi"/>
          <w:rtl/>
        </w:rPr>
        <w:t>הראב"ד</w:t>
      </w:r>
      <w:proofErr w:type="spellEnd"/>
      <w:r w:rsidRPr="00002C99">
        <w:rPr>
          <w:rFonts w:asciiTheme="majorBidi" w:hAnsiTheme="majorBidi" w:cstheme="majorBidi"/>
          <w:rtl/>
        </w:rPr>
        <w:t xml:space="preserve"> </w:t>
      </w:r>
      <w:proofErr w:type="spellStart"/>
      <w:r w:rsidRPr="00002C99">
        <w:rPr>
          <w:rFonts w:asciiTheme="majorBidi" w:hAnsiTheme="majorBidi" w:cstheme="majorBidi"/>
          <w:rtl/>
        </w:rPr>
        <w:t>גטין</w:t>
      </w:r>
      <w:proofErr w:type="spellEnd"/>
      <w:r w:rsidRPr="00002C99">
        <w:rPr>
          <w:rFonts w:asciiTheme="majorBidi" w:hAnsiTheme="majorBidi" w:cstheme="majorBidi"/>
          <w:rtl/>
        </w:rPr>
        <w:t xml:space="preserve"> דף </w:t>
      </w:r>
      <w:proofErr w:type="spellStart"/>
      <w:r w:rsidRPr="00002C99">
        <w:rPr>
          <w:rFonts w:asciiTheme="majorBidi" w:hAnsiTheme="majorBidi" w:cstheme="majorBidi"/>
          <w:rtl/>
        </w:rPr>
        <w:t>טז</w:t>
      </w:r>
      <w:proofErr w:type="spellEnd"/>
      <w:r w:rsidRPr="00002C99">
        <w:rPr>
          <w:rFonts w:asciiTheme="majorBidi" w:hAnsiTheme="majorBidi" w:cstheme="majorBidi"/>
          <w:rtl/>
        </w:rPr>
        <w:t xml:space="preserve"> עמוד א מדפי </w:t>
      </w:r>
      <w:proofErr w:type="spellStart"/>
      <w:r w:rsidRPr="00002C99">
        <w:rPr>
          <w:rFonts w:asciiTheme="majorBidi" w:hAnsiTheme="majorBidi" w:cstheme="majorBidi"/>
          <w:rtl/>
        </w:rPr>
        <w:t>הרי"ף</w:t>
      </w:r>
      <w:proofErr w:type="spellEnd"/>
      <w:r w:rsidRPr="00002C99">
        <w:rPr>
          <w:rFonts w:asciiTheme="majorBidi" w:hAnsiTheme="majorBidi" w:cstheme="majorBidi"/>
          <w:rtl/>
        </w:rPr>
        <w:t xml:space="preserve"> בסופו.</w:t>
      </w:r>
    </w:p>
  </w:footnote>
  <w:footnote w:id="6">
    <w:p w14:paraId="63760963" w14:textId="63D38BEC" w:rsidR="005C4582" w:rsidRPr="00002C99" w:rsidRDefault="005C4582" w:rsidP="00002C99">
      <w:pPr>
        <w:rPr>
          <w:rFonts w:asciiTheme="majorBidi" w:hAnsiTheme="majorBidi" w:cstheme="majorBidi"/>
          <w:sz w:val="20"/>
          <w:szCs w:val="20"/>
          <w:rtl/>
        </w:rPr>
      </w:pPr>
      <w:r w:rsidRPr="00002C99">
        <w:rPr>
          <w:rStyle w:val="a5"/>
          <w:rFonts w:asciiTheme="majorBidi" w:hAnsiTheme="majorBidi" w:cstheme="majorBidi"/>
          <w:sz w:val="20"/>
          <w:szCs w:val="20"/>
        </w:rPr>
        <w:footnoteRef/>
      </w:r>
      <w:r w:rsidRPr="00002C99">
        <w:rPr>
          <w:rFonts w:asciiTheme="majorBidi" w:hAnsiTheme="majorBidi" w:cstheme="majorBidi"/>
          <w:sz w:val="20"/>
          <w:szCs w:val="20"/>
          <w:rtl/>
        </w:rPr>
        <w:t xml:space="preserve"> רמב"ם הלכות זכיה ומתנה פרק ד הלכה א.</w:t>
      </w:r>
    </w:p>
  </w:footnote>
  <w:footnote w:id="7">
    <w:p w14:paraId="6F7DC852" w14:textId="433F05EF" w:rsidR="005C4582" w:rsidRPr="00002C99" w:rsidRDefault="005C4582" w:rsidP="00002C99">
      <w:pPr>
        <w:rPr>
          <w:rFonts w:asciiTheme="majorBidi" w:hAnsiTheme="majorBidi" w:cstheme="majorBidi"/>
          <w:sz w:val="20"/>
          <w:szCs w:val="20"/>
        </w:rPr>
      </w:pPr>
      <w:r w:rsidRPr="00002C99">
        <w:rPr>
          <w:rStyle w:val="a5"/>
          <w:rFonts w:asciiTheme="majorBidi" w:hAnsiTheme="majorBidi" w:cstheme="majorBidi"/>
          <w:sz w:val="20"/>
          <w:szCs w:val="20"/>
        </w:rPr>
        <w:footnoteRef/>
      </w:r>
      <w:r w:rsidRPr="00002C99">
        <w:rPr>
          <w:rFonts w:asciiTheme="majorBidi" w:hAnsiTheme="majorBidi" w:cstheme="majorBidi"/>
          <w:sz w:val="20"/>
          <w:szCs w:val="20"/>
          <w:rtl/>
        </w:rPr>
        <w:t xml:space="preserve"> רמב"ם הלכות זכיה ומתנה פרק ט הלכות </w:t>
      </w:r>
      <w:proofErr w:type="spellStart"/>
      <w:r w:rsidRPr="00002C99">
        <w:rPr>
          <w:rFonts w:asciiTheme="majorBidi" w:hAnsiTheme="majorBidi" w:cstheme="majorBidi"/>
          <w:sz w:val="20"/>
          <w:szCs w:val="20"/>
          <w:rtl/>
        </w:rPr>
        <w:t>יג</w:t>
      </w:r>
      <w:proofErr w:type="spellEnd"/>
      <w:r w:rsidRPr="00002C99">
        <w:rPr>
          <w:rFonts w:asciiTheme="majorBidi" w:hAnsiTheme="majorBidi" w:cstheme="majorBidi"/>
          <w:sz w:val="20"/>
          <w:szCs w:val="20"/>
          <w:rtl/>
        </w:rPr>
        <w:t>-יד.</w:t>
      </w:r>
    </w:p>
  </w:footnote>
  <w:footnote w:id="8">
    <w:p w14:paraId="70BA8692" w14:textId="1895BB4C" w:rsidR="00002C99" w:rsidRPr="00002C99" w:rsidRDefault="00002C99" w:rsidP="00002C99">
      <w:pPr>
        <w:rPr>
          <w:rFonts w:asciiTheme="majorBidi" w:hAnsiTheme="majorBidi" w:cstheme="majorBidi"/>
          <w:sz w:val="20"/>
          <w:szCs w:val="20"/>
          <w:rtl/>
        </w:rPr>
      </w:pPr>
      <w:r w:rsidRPr="00002C99">
        <w:rPr>
          <w:rStyle w:val="a5"/>
          <w:rFonts w:asciiTheme="majorBidi" w:hAnsiTheme="majorBidi" w:cstheme="majorBidi"/>
          <w:sz w:val="20"/>
          <w:szCs w:val="20"/>
        </w:rPr>
        <w:footnoteRef/>
      </w:r>
      <w:r w:rsidRPr="00002C99">
        <w:rPr>
          <w:rFonts w:asciiTheme="majorBidi" w:hAnsiTheme="majorBidi" w:cstheme="majorBidi"/>
          <w:sz w:val="20"/>
          <w:szCs w:val="20"/>
          <w:rtl/>
        </w:rPr>
        <w:t xml:space="preserve"> </w:t>
      </w:r>
      <w:proofErr w:type="spellStart"/>
      <w:r w:rsidRPr="00002C99">
        <w:rPr>
          <w:rFonts w:asciiTheme="majorBidi" w:hAnsiTheme="majorBidi" w:cstheme="majorBidi"/>
          <w:sz w:val="20"/>
          <w:szCs w:val="20"/>
          <w:rtl/>
        </w:rPr>
        <w:t>שו"ע</w:t>
      </w:r>
      <w:proofErr w:type="spellEnd"/>
      <w:r w:rsidRPr="00002C99">
        <w:rPr>
          <w:rFonts w:asciiTheme="majorBidi" w:hAnsiTheme="majorBidi" w:cstheme="majorBidi"/>
          <w:sz w:val="20"/>
          <w:szCs w:val="20"/>
          <w:rtl/>
        </w:rPr>
        <w:t xml:space="preserve"> </w:t>
      </w:r>
      <w:proofErr w:type="spellStart"/>
      <w:r w:rsidRPr="00002C99">
        <w:rPr>
          <w:rFonts w:asciiTheme="majorBidi" w:hAnsiTheme="majorBidi" w:cstheme="majorBidi"/>
          <w:sz w:val="20"/>
          <w:szCs w:val="20"/>
          <w:rtl/>
        </w:rPr>
        <w:t>חו"מ</w:t>
      </w:r>
      <w:proofErr w:type="spellEnd"/>
      <w:r w:rsidRPr="00002C99">
        <w:rPr>
          <w:rFonts w:asciiTheme="majorBidi" w:hAnsiTheme="majorBidi" w:cstheme="majorBidi"/>
          <w:sz w:val="20"/>
          <w:szCs w:val="20"/>
          <w:rtl/>
        </w:rPr>
        <w:t xml:space="preserve"> סימן רמה סעיף י.</w:t>
      </w:r>
    </w:p>
  </w:footnote>
  <w:footnote w:id="9">
    <w:p w14:paraId="6E4F35CF" w14:textId="34C56C44" w:rsidR="00390B23" w:rsidRPr="00390B23" w:rsidRDefault="00390B23" w:rsidP="00D92D9D">
      <w:pPr>
        <w:rPr>
          <w:rFonts w:asciiTheme="majorBidi" w:hAnsiTheme="majorBidi" w:cstheme="majorBidi"/>
          <w:sz w:val="20"/>
          <w:szCs w:val="20"/>
        </w:rPr>
      </w:pPr>
      <w:r w:rsidRPr="00390B23">
        <w:rPr>
          <w:rStyle w:val="a5"/>
          <w:sz w:val="20"/>
          <w:szCs w:val="20"/>
        </w:rPr>
        <w:footnoteRef/>
      </w:r>
      <w:r w:rsidRPr="00390B23">
        <w:rPr>
          <w:sz w:val="20"/>
          <w:szCs w:val="20"/>
          <w:rtl/>
        </w:rPr>
        <w:t xml:space="preserve"> </w:t>
      </w:r>
      <w:r w:rsidRPr="00390B23">
        <w:rPr>
          <w:rFonts w:asciiTheme="majorBidi" w:hAnsiTheme="majorBidi" w:cs="Times New Roman" w:hint="cs"/>
          <w:sz w:val="20"/>
          <w:szCs w:val="20"/>
          <w:rtl/>
        </w:rPr>
        <w:t>סעיף</w:t>
      </w:r>
      <w:r w:rsidRPr="00390B23">
        <w:rPr>
          <w:rFonts w:asciiTheme="majorBidi" w:hAnsiTheme="majorBidi" w:cs="Times New Roman"/>
          <w:sz w:val="20"/>
          <w:szCs w:val="20"/>
          <w:rtl/>
        </w:rPr>
        <w:t xml:space="preserve"> </w:t>
      </w:r>
      <w:r w:rsidRPr="00390B23">
        <w:rPr>
          <w:rFonts w:asciiTheme="majorBidi" w:hAnsiTheme="majorBidi" w:cs="Times New Roman" w:hint="cs"/>
          <w:sz w:val="20"/>
          <w:szCs w:val="20"/>
          <w:rtl/>
        </w:rPr>
        <w:t>יא</w:t>
      </w:r>
      <w:r w:rsidRPr="00390B23">
        <w:rPr>
          <w:rFonts w:asciiTheme="majorBidi" w:hAnsiTheme="majorBidi" w:cstheme="majorBidi" w:hint="cs"/>
          <w:sz w:val="20"/>
          <w:szCs w:val="20"/>
          <w:rtl/>
        </w:rPr>
        <w:t>.</w:t>
      </w:r>
    </w:p>
  </w:footnote>
  <w:footnote w:id="10">
    <w:p w14:paraId="4C6CC15F" w14:textId="70602DAE" w:rsidR="00002C99" w:rsidRPr="00002C99" w:rsidRDefault="00002C99" w:rsidP="00D92D9D">
      <w:pPr>
        <w:pStyle w:val="a3"/>
        <w:spacing w:line="360" w:lineRule="auto"/>
        <w:rPr>
          <w:rFonts w:asciiTheme="majorBidi" w:hAnsiTheme="majorBidi" w:cstheme="majorBidi"/>
        </w:rPr>
      </w:pPr>
      <w:r w:rsidRPr="00002C99">
        <w:rPr>
          <w:rStyle w:val="a5"/>
          <w:rFonts w:asciiTheme="majorBidi" w:hAnsiTheme="majorBidi" w:cstheme="majorBidi"/>
        </w:rPr>
        <w:footnoteRef/>
      </w:r>
      <w:r w:rsidRPr="00002C99">
        <w:rPr>
          <w:rFonts w:asciiTheme="majorBidi" w:hAnsiTheme="majorBidi" w:cstheme="majorBidi"/>
          <w:rtl/>
        </w:rPr>
        <w:t xml:space="preserve"> </w:t>
      </w:r>
      <w:proofErr w:type="spellStart"/>
      <w:r w:rsidRPr="00002C99">
        <w:rPr>
          <w:rFonts w:asciiTheme="majorBidi" w:hAnsiTheme="majorBidi" w:cstheme="majorBidi"/>
          <w:rtl/>
        </w:rPr>
        <w:t>סמ"ע</w:t>
      </w:r>
      <w:proofErr w:type="spellEnd"/>
      <w:r w:rsidRPr="00002C99">
        <w:rPr>
          <w:rFonts w:asciiTheme="majorBidi" w:hAnsiTheme="majorBidi" w:cstheme="majorBidi"/>
          <w:rtl/>
        </w:rPr>
        <w:t xml:space="preserve"> על </w:t>
      </w:r>
      <w:proofErr w:type="spellStart"/>
      <w:r w:rsidRPr="00002C99">
        <w:rPr>
          <w:rFonts w:asciiTheme="majorBidi" w:hAnsiTheme="majorBidi" w:cstheme="majorBidi"/>
          <w:rtl/>
        </w:rPr>
        <w:t>שו"ע</w:t>
      </w:r>
      <w:proofErr w:type="spellEnd"/>
      <w:r w:rsidRPr="00002C99">
        <w:rPr>
          <w:rFonts w:asciiTheme="majorBidi" w:hAnsiTheme="majorBidi" w:cstheme="majorBidi"/>
          <w:rtl/>
        </w:rPr>
        <w:t xml:space="preserve"> </w:t>
      </w:r>
      <w:proofErr w:type="spellStart"/>
      <w:r w:rsidRPr="00002C99">
        <w:rPr>
          <w:rFonts w:asciiTheme="majorBidi" w:hAnsiTheme="majorBidi" w:cstheme="majorBidi"/>
          <w:rtl/>
        </w:rPr>
        <w:t>חו"מ</w:t>
      </w:r>
      <w:proofErr w:type="spellEnd"/>
      <w:r w:rsidRPr="00002C99">
        <w:rPr>
          <w:rFonts w:asciiTheme="majorBidi" w:hAnsiTheme="majorBidi" w:cstheme="majorBidi"/>
          <w:rtl/>
        </w:rPr>
        <w:t xml:space="preserve"> סימן רמה </w:t>
      </w:r>
      <w:proofErr w:type="spellStart"/>
      <w:r w:rsidRPr="00002C99">
        <w:rPr>
          <w:rFonts w:asciiTheme="majorBidi" w:hAnsiTheme="majorBidi" w:cstheme="majorBidi"/>
          <w:rtl/>
        </w:rPr>
        <w:t>ס"ק</w:t>
      </w:r>
      <w:proofErr w:type="spellEnd"/>
      <w:r w:rsidRPr="00002C99">
        <w:rPr>
          <w:rFonts w:asciiTheme="majorBidi" w:hAnsiTheme="majorBidi" w:cstheme="majorBidi"/>
          <w:rtl/>
        </w:rPr>
        <w:t xml:space="preserve"> טו.</w:t>
      </w:r>
    </w:p>
  </w:footnote>
  <w:footnote w:id="11">
    <w:p w14:paraId="42D9E216" w14:textId="77777777" w:rsidR="00002C99" w:rsidRDefault="00002C99" w:rsidP="00002C99">
      <w:pPr>
        <w:pStyle w:val="a3"/>
      </w:pPr>
      <w:r>
        <w:rPr>
          <w:rStyle w:val="a5"/>
        </w:rPr>
        <w:footnoteRef/>
      </w:r>
      <w:r>
        <w:rPr>
          <w:rtl/>
        </w:rPr>
        <w:t xml:space="preserve"> </w:t>
      </w:r>
      <w:proofErr w:type="spellStart"/>
      <w:r>
        <w:rPr>
          <w:rFonts w:asciiTheme="majorBidi" w:hAnsiTheme="majorBidi" w:cstheme="majorBidi" w:hint="cs"/>
          <w:rtl/>
        </w:rPr>
        <w:t>ש"ך</w:t>
      </w:r>
      <w:proofErr w:type="spellEnd"/>
      <w:r>
        <w:rPr>
          <w:rFonts w:asciiTheme="majorBidi" w:hAnsiTheme="majorBidi" w:cstheme="majorBidi" w:hint="cs"/>
          <w:rtl/>
        </w:rPr>
        <w:t xml:space="preserve"> </w:t>
      </w:r>
      <w:r w:rsidRPr="00002C99">
        <w:rPr>
          <w:rFonts w:asciiTheme="majorBidi" w:hAnsiTheme="majorBidi" w:cstheme="majorBidi"/>
          <w:rtl/>
        </w:rPr>
        <w:t xml:space="preserve">על </w:t>
      </w:r>
      <w:proofErr w:type="spellStart"/>
      <w:r w:rsidRPr="00002C99">
        <w:rPr>
          <w:rFonts w:asciiTheme="majorBidi" w:hAnsiTheme="majorBidi" w:cstheme="majorBidi"/>
          <w:rtl/>
        </w:rPr>
        <w:t>שו"ע</w:t>
      </w:r>
      <w:proofErr w:type="spellEnd"/>
      <w:r w:rsidRPr="00002C99">
        <w:rPr>
          <w:rFonts w:asciiTheme="majorBidi" w:hAnsiTheme="majorBidi" w:cstheme="majorBidi"/>
          <w:rtl/>
        </w:rPr>
        <w:t xml:space="preserve"> </w:t>
      </w:r>
      <w:proofErr w:type="spellStart"/>
      <w:r w:rsidRPr="00002C99">
        <w:rPr>
          <w:rFonts w:asciiTheme="majorBidi" w:hAnsiTheme="majorBidi" w:cstheme="majorBidi"/>
          <w:rtl/>
        </w:rPr>
        <w:t>חו"מ</w:t>
      </w:r>
      <w:proofErr w:type="spellEnd"/>
      <w:r w:rsidRPr="00002C99">
        <w:rPr>
          <w:rFonts w:asciiTheme="majorBidi" w:hAnsiTheme="majorBidi" w:cstheme="majorBidi"/>
          <w:rtl/>
        </w:rPr>
        <w:t xml:space="preserve"> סימן רמה </w:t>
      </w:r>
      <w:proofErr w:type="spellStart"/>
      <w:r w:rsidRPr="00002C99">
        <w:rPr>
          <w:rFonts w:asciiTheme="majorBidi" w:hAnsiTheme="majorBidi" w:cstheme="majorBidi"/>
          <w:rtl/>
        </w:rPr>
        <w:t>ס"ק</w:t>
      </w:r>
      <w:proofErr w:type="spellEnd"/>
      <w:r w:rsidRPr="00002C99">
        <w:rPr>
          <w:rFonts w:asciiTheme="majorBidi" w:hAnsiTheme="majorBidi" w:cstheme="majorBidi"/>
          <w:rtl/>
        </w:rPr>
        <w:t xml:space="preserve"> </w:t>
      </w:r>
      <w:r>
        <w:rPr>
          <w:rFonts w:asciiTheme="majorBidi" w:hAnsiTheme="majorBidi" w:cstheme="majorBidi" w:hint="cs"/>
          <w:rtl/>
        </w:rPr>
        <w:t>ז</w:t>
      </w:r>
      <w:r w:rsidRPr="00002C99">
        <w:rPr>
          <w:rFonts w:asciiTheme="majorBidi" w:hAnsiTheme="majorBidi" w:cstheme="majorBidi"/>
          <w:rtl/>
        </w:rPr>
        <w:t>.</w:t>
      </w:r>
    </w:p>
  </w:footnote>
  <w:footnote w:id="12">
    <w:p w14:paraId="3C517E70" w14:textId="55B5EE39" w:rsidR="00CE377C" w:rsidRPr="00D92D9D" w:rsidRDefault="00CE377C" w:rsidP="00D92D9D">
      <w:pPr>
        <w:rPr>
          <w:rFonts w:asciiTheme="majorBidi" w:hAnsiTheme="majorBidi" w:cstheme="majorBidi"/>
          <w:sz w:val="20"/>
          <w:szCs w:val="20"/>
          <w:rtl/>
        </w:rPr>
      </w:pPr>
      <w:r w:rsidRPr="00D92D9D">
        <w:rPr>
          <w:rStyle w:val="a5"/>
          <w:rFonts w:asciiTheme="majorBidi" w:hAnsiTheme="majorBidi" w:cstheme="majorBidi"/>
          <w:sz w:val="20"/>
          <w:szCs w:val="20"/>
        </w:rPr>
        <w:footnoteRef/>
      </w:r>
      <w:r w:rsidRPr="00D92D9D">
        <w:rPr>
          <w:rFonts w:asciiTheme="majorBidi" w:hAnsiTheme="majorBidi" w:cstheme="majorBidi"/>
          <w:sz w:val="20"/>
          <w:szCs w:val="20"/>
          <w:rtl/>
        </w:rPr>
        <w:t xml:space="preserve"> קצות החושן שם </w:t>
      </w:r>
      <w:proofErr w:type="spellStart"/>
      <w:r w:rsidRPr="00D92D9D">
        <w:rPr>
          <w:rFonts w:asciiTheme="majorBidi" w:hAnsiTheme="majorBidi" w:cstheme="majorBidi"/>
          <w:sz w:val="20"/>
          <w:szCs w:val="20"/>
          <w:rtl/>
        </w:rPr>
        <w:t>ס"ק</w:t>
      </w:r>
      <w:proofErr w:type="spellEnd"/>
      <w:r w:rsidRPr="00D92D9D">
        <w:rPr>
          <w:rFonts w:asciiTheme="majorBidi" w:hAnsiTheme="majorBidi" w:cstheme="majorBidi"/>
          <w:sz w:val="20"/>
          <w:szCs w:val="20"/>
          <w:rtl/>
        </w:rPr>
        <w:t xml:space="preserve"> ד.</w:t>
      </w:r>
    </w:p>
  </w:footnote>
  <w:footnote w:id="13">
    <w:p w14:paraId="71CECC2D" w14:textId="372889F3" w:rsidR="000131F9" w:rsidRPr="00D92D9D" w:rsidRDefault="000131F9" w:rsidP="00D92D9D">
      <w:pPr>
        <w:pStyle w:val="a3"/>
        <w:spacing w:line="360" w:lineRule="auto"/>
        <w:rPr>
          <w:rFonts w:asciiTheme="majorBidi" w:hAnsiTheme="majorBidi" w:cstheme="majorBidi"/>
        </w:rPr>
      </w:pPr>
      <w:r w:rsidRPr="00D92D9D">
        <w:rPr>
          <w:rStyle w:val="a5"/>
          <w:rFonts w:asciiTheme="majorBidi" w:hAnsiTheme="majorBidi" w:cstheme="majorBidi"/>
        </w:rPr>
        <w:footnoteRef/>
      </w:r>
      <w:r w:rsidRPr="00D92D9D">
        <w:rPr>
          <w:rFonts w:asciiTheme="majorBidi" w:hAnsiTheme="majorBidi" w:cstheme="majorBidi"/>
          <w:rtl/>
        </w:rPr>
        <w:t xml:space="preserve"> בלימודנו לכריתות דף כד.</w:t>
      </w:r>
    </w:p>
  </w:footnote>
  <w:footnote w:id="14">
    <w:p w14:paraId="0CBD5624" w14:textId="71F09FF9" w:rsidR="000131F9" w:rsidRPr="00D92D9D" w:rsidRDefault="000131F9" w:rsidP="00D92D9D">
      <w:pPr>
        <w:pStyle w:val="a3"/>
        <w:spacing w:line="360" w:lineRule="auto"/>
        <w:rPr>
          <w:rFonts w:asciiTheme="majorBidi" w:hAnsiTheme="majorBidi" w:cstheme="majorBidi"/>
        </w:rPr>
      </w:pPr>
      <w:r w:rsidRPr="00D92D9D">
        <w:rPr>
          <w:rStyle w:val="a5"/>
          <w:rFonts w:asciiTheme="majorBidi" w:hAnsiTheme="majorBidi" w:cstheme="majorBidi"/>
        </w:rPr>
        <w:footnoteRef/>
      </w:r>
      <w:r w:rsidRPr="00D92D9D">
        <w:rPr>
          <w:rFonts w:asciiTheme="majorBidi" w:hAnsiTheme="majorBidi" w:cstheme="majorBidi"/>
          <w:rtl/>
        </w:rPr>
        <w:t xml:space="preserve"> כדברי ריש לקיש שם. </w:t>
      </w:r>
    </w:p>
  </w:footnote>
  <w:footnote w:id="15">
    <w:p w14:paraId="209A8F61" w14:textId="77777777" w:rsidR="000131F9" w:rsidRPr="00D92D9D" w:rsidRDefault="000131F9" w:rsidP="00D92D9D">
      <w:pPr>
        <w:pStyle w:val="a3"/>
        <w:spacing w:line="360" w:lineRule="auto"/>
        <w:rPr>
          <w:rFonts w:asciiTheme="majorBidi" w:hAnsiTheme="majorBidi" w:cstheme="majorBidi"/>
        </w:rPr>
      </w:pPr>
      <w:r w:rsidRPr="00D92D9D">
        <w:rPr>
          <w:rStyle w:val="a5"/>
          <w:rFonts w:asciiTheme="majorBidi" w:hAnsiTheme="majorBidi" w:cstheme="majorBidi"/>
        </w:rPr>
        <w:footnoteRef/>
      </w:r>
      <w:r w:rsidRPr="00D92D9D">
        <w:rPr>
          <w:rFonts w:asciiTheme="majorBidi" w:hAnsiTheme="majorBidi" w:cstheme="majorBidi"/>
          <w:rtl/>
        </w:rPr>
        <w:t xml:space="preserve"> כדברי ריש לקיש שם. </w:t>
      </w:r>
    </w:p>
  </w:footnote>
  <w:footnote w:id="16">
    <w:p w14:paraId="5149709F" w14:textId="5B6EB794" w:rsidR="00D92D9D" w:rsidRPr="00AB2429" w:rsidRDefault="00D92D9D" w:rsidP="00AB2429">
      <w:pPr>
        <w:pStyle w:val="a3"/>
        <w:spacing w:line="360" w:lineRule="auto"/>
        <w:rPr>
          <w:rFonts w:asciiTheme="majorBidi" w:hAnsiTheme="majorBidi" w:cstheme="majorBidi"/>
          <w:rtl/>
        </w:rPr>
      </w:pPr>
      <w:r w:rsidRPr="00AB2429">
        <w:rPr>
          <w:rStyle w:val="a5"/>
          <w:rFonts w:asciiTheme="majorBidi" w:hAnsiTheme="majorBidi" w:cstheme="majorBidi"/>
        </w:rPr>
        <w:footnoteRef/>
      </w:r>
      <w:r w:rsidRPr="00AB2429">
        <w:rPr>
          <w:rFonts w:asciiTheme="majorBidi" w:hAnsiTheme="majorBidi" w:cstheme="majorBidi"/>
          <w:rtl/>
        </w:rPr>
        <w:t xml:space="preserve"> בירור הלכה דף </w:t>
      </w:r>
      <w:proofErr w:type="spellStart"/>
      <w:r w:rsidRPr="00AB2429">
        <w:rPr>
          <w:rFonts w:asciiTheme="majorBidi" w:hAnsiTheme="majorBidi" w:cstheme="majorBidi"/>
          <w:rtl/>
        </w:rPr>
        <w:t>קלז</w:t>
      </w:r>
      <w:proofErr w:type="spellEnd"/>
      <w:r w:rsidRPr="00AB2429">
        <w:rPr>
          <w:rFonts w:asciiTheme="majorBidi" w:hAnsiTheme="majorBidi" w:cstheme="majorBidi"/>
          <w:rtl/>
        </w:rPr>
        <w:t xml:space="preserve"> עמוד ב ציון ז. </w:t>
      </w:r>
    </w:p>
  </w:footnote>
  <w:footnote w:id="17">
    <w:p w14:paraId="69505DE1" w14:textId="7D7530E6" w:rsidR="00AB2429" w:rsidRPr="00AB2429" w:rsidRDefault="00AB2429" w:rsidP="00AB2429">
      <w:pPr>
        <w:pStyle w:val="a3"/>
        <w:spacing w:line="360" w:lineRule="auto"/>
        <w:rPr>
          <w:rFonts w:asciiTheme="majorBidi" w:hAnsiTheme="majorBidi" w:cstheme="majorBidi"/>
        </w:rPr>
      </w:pPr>
      <w:r w:rsidRPr="00AB2429">
        <w:rPr>
          <w:rStyle w:val="a5"/>
          <w:rFonts w:asciiTheme="majorBidi" w:hAnsiTheme="majorBidi" w:cstheme="majorBidi"/>
        </w:rPr>
        <w:footnoteRef/>
      </w:r>
      <w:r w:rsidRPr="00AB2429">
        <w:rPr>
          <w:rFonts w:asciiTheme="majorBidi" w:hAnsiTheme="majorBidi" w:cstheme="majorBidi"/>
          <w:rtl/>
        </w:rPr>
        <w:t xml:space="preserve"> ד"ה כאן</w:t>
      </w:r>
    </w:p>
  </w:footnote>
  <w:footnote w:id="18">
    <w:p w14:paraId="15021FC9" w14:textId="13280BF1" w:rsidR="00AB2429" w:rsidRPr="00AB2429" w:rsidRDefault="00AB2429" w:rsidP="00AB2429">
      <w:pPr>
        <w:pStyle w:val="a3"/>
        <w:spacing w:line="360" w:lineRule="auto"/>
        <w:rPr>
          <w:rFonts w:asciiTheme="majorBidi" w:hAnsiTheme="majorBidi" w:cstheme="majorBidi"/>
          <w:rtl/>
        </w:rPr>
      </w:pPr>
      <w:r w:rsidRPr="00AB2429">
        <w:rPr>
          <w:rStyle w:val="a5"/>
          <w:rFonts w:asciiTheme="majorBidi" w:hAnsiTheme="majorBidi" w:cstheme="majorBidi"/>
        </w:rPr>
        <w:footnoteRef/>
      </w:r>
      <w:r w:rsidRPr="00AB2429">
        <w:rPr>
          <w:rFonts w:asciiTheme="majorBidi" w:hAnsiTheme="majorBidi" w:cstheme="majorBidi"/>
          <w:rtl/>
        </w:rPr>
        <w:t xml:space="preserve"> לפי המאירי היא הפקר. </w:t>
      </w:r>
    </w:p>
  </w:footnote>
  <w:footnote w:id="19">
    <w:p w14:paraId="100E00F5" w14:textId="69B7B1BA" w:rsidR="006C01F4" w:rsidRPr="006C01F4" w:rsidRDefault="006C01F4">
      <w:pPr>
        <w:pStyle w:val="a3"/>
        <w:rPr>
          <w:rFonts w:asciiTheme="majorBidi" w:hAnsiTheme="majorBidi" w:cstheme="majorBidi"/>
          <w:rtl/>
        </w:rPr>
      </w:pPr>
      <w:r w:rsidRPr="006C01F4">
        <w:rPr>
          <w:rStyle w:val="a5"/>
          <w:rFonts w:asciiTheme="majorBidi" w:hAnsiTheme="majorBidi" w:cstheme="majorBidi"/>
        </w:rPr>
        <w:footnoteRef/>
      </w:r>
      <w:r w:rsidRPr="006C01F4">
        <w:rPr>
          <w:rFonts w:asciiTheme="majorBidi" w:hAnsiTheme="majorBidi" w:cstheme="majorBidi"/>
          <w:rtl/>
        </w:rPr>
        <w:t xml:space="preserve"> בירור הלכה בשם </w:t>
      </w:r>
      <w:proofErr w:type="spellStart"/>
      <w:r w:rsidRPr="006C01F4">
        <w:rPr>
          <w:rFonts w:asciiTheme="majorBidi" w:hAnsiTheme="majorBidi" w:cstheme="majorBidi"/>
          <w:rtl/>
        </w:rPr>
        <w:t>הרמ"ה</w:t>
      </w:r>
      <w:proofErr w:type="spellEnd"/>
      <w:r w:rsidRPr="006C01F4">
        <w:rPr>
          <w:rFonts w:asciiTheme="majorBidi" w:hAnsiTheme="majorBidi" w:cstheme="majorBidi"/>
          <w:rtl/>
        </w:rPr>
        <w:t xml:space="preserve"> </w:t>
      </w:r>
      <w:proofErr w:type="spellStart"/>
      <w:r w:rsidRPr="006C01F4">
        <w:rPr>
          <w:rFonts w:asciiTheme="majorBidi" w:hAnsiTheme="majorBidi" w:cstheme="majorBidi"/>
          <w:rtl/>
        </w:rPr>
        <w:t>בגיטין</w:t>
      </w:r>
      <w:proofErr w:type="spellEnd"/>
      <w:r w:rsidRPr="006C01F4">
        <w:rPr>
          <w:rFonts w:asciiTheme="majorBidi" w:hAnsiTheme="majorBidi" w:cstheme="majorBidi"/>
          <w:rtl/>
        </w:rPr>
        <w:t xml:space="preserve"> ולא מצאתיו עד הנה.</w:t>
      </w:r>
    </w:p>
  </w:footnote>
  <w:footnote w:id="20">
    <w:p w14:paraId="71E419F3" w14:textId="4E76CCEB" w:rsidR="006211A8" w:rsidRPr="00482AA7" w:rsidRDefault="006211A8" w:rsidP="00482AA7">
      <w:pPr>
        <w:rPr>
          <w:rFonts w:asciiTheme="majorBidi" w:hAnsiTheme="majorBidi" w:cstheme="majorBidi"/>
          <w:sz w:val="20"/>
          <w:szCs w:val="20"/>
          <w:rtl/>
        </w:rPr>
      </w:pPr>
      <w:r w:rsidRPr="00482AA7">
        <w:rPr>
          <w:rStyle w:val="a5"/>
          <w:rFonts w:asciiTheme="majorBidi" w:hAnsiTheme="majorBidi" w:cstheme="majorBidi"/>
          <w:sz w:val="20"/>
          <w:szCs w:val="20"/>
        </w:rPr>
        <w:footnoteRef/>
      </w:r>
      <w:r w:rsidRPr="00482AA7">
        <w:rPr>
          <w:rFonts w:asciiTheme="majorBidi" w:hAnsiTheme="majorBidi" w:cstheme="majorBidi"/>
          <w:sz w:val="20"/>
          <w:szCs w:val="20"/>
          <w:rtl/>
        </w:rPr>
        <w:t xml:space="preserve"> תוספות רי"ד מסכת בבא </w:t>
      </w:r>
      <w:proofErr w:type="spellStart"/>
      <w:r w:rsidRPr="00482AA7">
        <w:rPr>
          <w:rFonts w:asciiTheme="majorBidi" w:hAnsiTheme="majorBidi" w:cstheme="majorBidi"/>
          <w:sz w:val="20"/>
          <w:szCs w:val="20"/>
          <w:rtl/>
        </w:rPr>
        <w:t>בתרא</w:t>
      </w:r>
      <w:proofErr w:type="spellEnd"/>
      <w:r w:rsidRPr="00482AA7">
        <w:rPr>
          <w:rFonts w:asciiTheme="majorBidi" w:hAnsiTheme="majorBidi" w:cstheme="majorBidi"/>
          <w:sz w:val="20"/>
          <w:szCs w:val="20"/>
          <w:rtl/>
        </w:rPr>
        <w:t xml:space="preserve"> דף קלח עמוד ב אות ס.</w:t>
      </w:r>
    </w:p>
  </w:footnote>
  <w:footnote w:id="21">
    <w:p w14:paraId="6EB53092" w14:textId="72F78B6A" w:rsidR="001D02BF" w:rsidRPr="00482AA7" w:rsidRDefault="001D02BF" w:rsidP="00482AA7">
      <w:pPr>
        <w:rPr>
          <w:rFonts w:asciiTheme="majorBidi" w:hAnsiTheme="majorBidi" w:cstheme="majorBidi"/>
          <w:sz w:val="20"/>
          <w:szCs w:val="20"/>
        </w:rPr>
      </w:pPr>
      <w:r w:rsidRPr="00482AA7">
        <w:rPr>
          <w:rStyle w:val="a5"/>
          <w:rFonts w:asciiTheme="majorBidi" w:hAnsiTheme="majorBidi" w:cstheme="majorBidi"/>
          <w:sz w:val="20"/>
          <w:szCs w:val="20"/>
        </w:rPr>
        <w:footnoteRef/>
      </w:r>
      <w:r w:rsidRPr="00482AA7">
        <w:rPr>
          <w:rFonts w:asciiTheme="majorBidi" w:hAnsiTheme="majorBidi" w:cstheme="majorBidi"/>
          <w:sz w:val="20"/>
          <w:szCs w:val="20"/>
          <w:rtl/>
        </w:rPr>
        <w:t xml:space="preserve"> רמב"ם הלכות זכיה ומתנה פרק ד הלכה א.</w:t>
      </w:r>
    </w:p>
  </w:footnote>
  <w:footnote w:id="22">
    <w:p w14:paraId="69E5FAE9" w14:textId="218CCF64" w:rsidR="00107630" w:rsidRPr="00482AA7" w:rsidRDefault="00107630" w:rsidP="00482AA7">
      <w:pPr>
        <w:pStyle w:val="a3"/>
        <w:spacing w:line="360" w:lineRule="auto"/>
        <w:rPr>
          <w:rFonts w:asciiTheme="majorBidi" w:hAnsiTheme="majorBidi" w:cstheme="majorBidi"/>
        </w:rPr>
      </w:pPr>
      <w:r w:rsidRPr="00482AA7">
        <w:rPr>
          <w:rStyle w:val="a5"/>
          <w:rFonts w:asciiTheme="majorBidi" w:hAnsiTheme="majorBidi" w:cstheme="majorBidi"/>
        </w:rPr>
        <w:footnoteRef/>
      </w:r>
      <w:r w:rsidRPr="00482AA7">
        <w:rPr>
          <w:rFonts w:asciiTheme="majorBidi" w:hAnsiTheme="majorBidi" w:cstheme="majorBidi"/>
          <w:rtl/>
        </w:rPr>
        <w:t xml:space="preserve"> </w:t>
      </w:r>
      <w:proofErr w:type="spellStart"/>
      <w:r w:rsidRPr="00482AA7">
        <w:rPr>
          <w:rFonts w:asciiTheme="majorBidi" w:hAnsiTheme="majorBidi" w:cstheme="majorBidi"/>
          <w:rtl/>
        </w:rPr>
        <w:t>יש"ש</w:t>
      </w:r>
      <w:proofErr w:type="spellEnd"/>
      <w:r w:rsidRPr="00482AA7">
        <w:rPr>
          <w:rFonts w:asciiTheme="majorBidi" w:hAnsiTheme="majorBidi" w:cstheme="majorBidi"/>
          <w:rtl/>
        </w:rPr>
        <w:t xml:space="preserve"> גיטין פרק ד סימן ו.</w:t>
      </w:r>
    </w:p>
  </w:footnote>
  <w:footnote w:id="23">
    <w:p w14:paraId="1494DF64" w14:textId="054F7F87" w:rsidR="00453AFF" w:rsidRPr="00482AA7" w:rsidRDefault="00453AFF" w:rsidP="00482AA7">
      <w:pPr>
        <w:pStyle w:val="a3"/>
        <w:spacing w:line="360" w:lineRule="auto"/>
        <w:rPr>
          <w:rFonts w:asciiTheme="majorBidi" w:hAnsiTheme="majorBidi" w:cstheme="majorBidi"/>
          <w:rtl/>
        </w:rPr>
      </w:pPr>
      <w:r w:rsidRPr="00482AA7">
        <w:rPr>
          <w:rStyle w:val="a5"/>
          <w:rFonts w:asciiTheme="majorBidi" w:hAnsiTheme="majorBidi" w:cstheme="majorBidi"/>
        </w:rPr>
        <w:footnoteRef/>
      </w:r>
      <w:r w:rsidRPr="00482AA7">
        <w:rPr>
          <w:rFonts w:asciiTheme="majorBidi" w:hAnsiTheme="majorBidi" w:cstheme="majorBidi"/>
          <w:rtl/>
        </w:rPr>
        <w:t xml:space="preserve"> רש"י מסכת כריתות סוף דף כד עמוד א.</w:t>
      </w:r>
    </w:p>
  </w:footnote>
  <w:footnote w:id="24">
    <w:p w14:paraId="709385D7" w14:textId="314D0FC4" w:rsidR="007C270D" w:rsidRPr="00482AA7" w:rsidRDefault="007C270D" w:rsidP="00482AA7">
      <w:pPr>
        <w:pStyle w:val="a3"/>
        <w:spacing w:line="360" w:lineRule="auto"/>
        <w:rPr>
          <w:rFonts w:asciiTheme="majorBidi" w:hAnsiTheme="majorBidi" w:cstheme="majorBidi"/>
        </w:rPr>
      </w:pPr>
      <w:r w:rsidRPr="00482AA7">
        <w:rPr>
          <w:rStyle w:val="a5"/>
          <w:rFonts w:asciiTheme="majorBidi" w:hAnsiTheme="majorBidi" w:cstheme="majorBidi"/>
        </w:rPr>
        <w:footnoteRef/>
      </w:r>
      <w:r w:rsidRPr="00482AA7">
        <w:rPr>
          <w:rFonts w:asciiTheme="majorBidi" w:hAnsiTheme="majorBidi" w:cstheme="majorBidi"/>
          <w:rtl/>
        </w:rPr>
        <w:t xml:space="preserve"> ד"ה ובמסכת גיטין.</w:t>
      </w:r>
    </w:p>
  </w:footnote>
  <w:footnote w:id="25">
    <w:p w14:paraId="13D421A1" w14:textId="0AB52A1B" w:rsidR="007C270D" w:rsidRPr="00482AA7" w:rsidRDefault="007C270D" w:rsidP="00482AA7">
      <w:pPr>
        <w:pStyle w:val="a3"/>
        <w:spacing w:line="360" w:lineRule="auto"/>
        <w:rPr>
          <w:rFonts w:asciiTheme="majorBidi" w:hAnsiTheme="majorBidi" w:cstheme="majorBidi"/>
        </w:rPr>
      </w:pPr>
      <w:r w:rsidRPr="00482AA7">
        <w:rPr>
          <w:rStyle w:val="a5"/>
          <w:rFonts w:asciiTheme="majorBidi" w:hAnsiTheme="majorBidi" w:cstheme="majorBidi"/>
        </w:rPr>
        <w:footnoteRef/>
      </w:r>
      <w:r w:rsidRPr="00482AA7">
        <w:rPr>
          <w:rFonts w:asciiTheme="majorBidi" w:hAnsiTheme="majorBidi" w:cstheme="majorBidi"/>
          <w:rtl/>
        </w:rPr>
        <w:t xml:space="preserve"> סברת </w:t>
      </w:r>
      <w:proofErr w:type="spellStart"/>
      <w:r w:rsidRPr="00482AA7">
        <w:rPr>
          <w:rFonts w:asciiTheme="majorBidi" w:hAnsiTheme="majorBidi" w:cstheme="majorBidi"/>
          <w:rtl/>
        </w:rPr>
        <w:t>הרשב"א</w:t>
      </w:r>
      <w:proofErr w:type="spellEnd"/>
      <w:r w:rsidRPr="00482AA7">
        <w:rPr>
          <w:rFonts w:asciiTheme="majorBidi" w:hAnsiTheme="majorBidi" w:cstheme="majorBidi"/>
          <w:rtl/>
        </w:rPr>
        <w:t xml:space="preserve"> </w:t>
      </w:r>
      <w:proofErr w:type="spellStart"/>
      <w:r w:rsidRPr="00482AA7">
        <w:rPr>
          <w:rFonts w:asciiTheme="majorBidi" w:hAnsiTheme="majorBidi" w:cstheme="majorBidi"/>
          <w:rtl/>
        </w:rPr>
        <w:t>בגיטין</w:t>
      </w:r>
      <w:proofErr w:type="spellEnd"/>
      <w:r w:rsidRPr="00482AA7">
        <w:rPr>
          <w:rFonts w:asciiTheme="majorBidi" w:hAnsiTheme="majorBidi" w:cstheme="majorBidi"/>
          <w:rtl/>
        </w:rPr>
        <w:t xml:space="preserve"> דף לב עמוד א.</w:t>
      </w:r>
    </w:p>
  </w:footnote>
  <w:footnote w:id="26">
    <w:p w14:paraId="23E3E8D0" w14:textId="77622E06" w:rsidR="007C270D" w:rsidRPr="00482AA7" w:rsidRDefault="007C270D" w:rsidP="00482AA7">
      <w:pPr>
        <w:pStyle w:val="a3"/>
        <w:spacing w:line="360" w:lineRule="auto"/>
        <w:rPr>
          <w:rFonts w:asciiTheme="majorBidi" w:hAnsiTheme="majorBidi" w:cstheme="majorBidi"/>
          <w:rtl/>
        </w:rPr>
      </w:pPr>
      <w:r w:rsidRPr="00482AA7">
        <w:rPr>
          <w:rStyle w:val="a5"/>
          <w:rFonts w:asciiTheme="majorBidi" w:hAnsiTheme="majorBidi" w:cstheme="majorBidi"/>
        </w:rPr>
        <w:footnoteRef/>
      </w:r>
      <w:r w:rsidRPr="00482AA7">
        <w:rPr>
          <w:rFonts w:asciiTheme="majorBidi" w:hAnsiTheme="majorBidi" w:cstheme="majorBidi"/>
          <w:rtl/>
        </w:rPr>
        <w:t xml:space="preserve"> טור </w:t>
      </w:r>
      <w:proofErr w:type="spellStart"/>
      <w:r w:rsidRPr="00482AA7">
        <w:rPr>
          <w:rFonts w:asciiTheme="majorBidi" w:hAnsiTheme="majorBidi" w:cstheme="majorBidi"/>
          <w:rtl/>
        </w:rPr>
        <w:t>חו"מ</w:t>
      </w:r>
      <w:proofErr w:type="spellEnd"/>
      <w:r w:rsidRPr="00482AA7">
        <w:rPr>
          <w:rFonts w:asciiTheme="majorBidi" w:hAnsiTheme="majorBidi" w:cstheme="majorBidi"/>
          <w:rtl/>
        </w:rPr>
        <w:t xml:space="preserve"> סימן רמה סעיף יא.</w:t>
      </w:r>
    </w:p>
    <w:p w14:paraId="53A4D52C" w14:textId="0C8C829C" w:rsidR="007C270D" w:rsidRPr="00482AA7" w:rsidRDefault="007C270D" w:rsidP="00482AA7">
      <w:pPr>
        <w:pStyle w:val="a3"/>
        <w:spacing w:line="360" w:lineRule="auto"/>
        <w:rPr>
          <w:rFonts w:asciiTheme="majorBidi" w:hAnsiTheme="majorBidi" w:cstheme="majorBidi"/>
          <w:rt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584645536"/>
      <w:docPartObj>
        <w:docPartGallery w:val="Page Numbers (Top of Page)"/>
        <w:docPartUnique/>
      </w:docPartObj>
    </w:sdtPr>
    <w:sdtEndPr/>
    <w:sdtContent>
      <w:p w14:paraId="2748AE82" w14:textId="13E1C923" w:rsidR="00843579" w:rsidRDefault="00843579">
        <w:pPr>
          <w:pStyle w:val="a7"/>
        </w:pPr>
        <w:r>
          <w:fldChar w:fldCharType="begin"/>
        </w:r>
        <w:r>
          <w:instrText>PAGE   \* MERGEFORMAT</w:instrText>
        </w:r>
        <w:r>
          <w:fldChar w:fldCharType="separate"/>
        </w:r>
        <w:r>
          <w:rPr>
            <w:rtl/>
            <w:lang w:val="he-IL"/>
          </w:rPr>
          <w:t>2</w:t>
        </w:r>
        <w:r>
          <w:fldChar w:fldCharType="end"/>
        </w:r>
      </w:p>
    </w:sdtContent>
  </w:sdt>
  <w:p w14:paraId="7029852A" w14:textId="77777777" w:rsidR="00843579" w:rsidRDefault="0084357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D46889"/>
    <w:multiLevelType w:val="hybridMultilevel"/>
    <w:tmpl w:val="92A8B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7035E8"/>
    <w:multiLevelType w:val="hybridMultilevel"/>
    <w:tmpl w:val="7728DDC2"/>
    <w:lvl w:ilvl="0" w:tplc="3E4A1816">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3A1CC9"/>
    <w:multiLevelType w:val="hybridMultilevel"/>
    <w:tmpl w:val="A9DE4752"/>
    <w:lvl w:ilvl="0" w:tplc="E0EC6956">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F39"/>
    <w:rsid w:val="00002C99"/>
    <w:rsid w:val="000131F9"/>
    <w:rsid w:val="0004394D"/>
    <w:rsid w:val="000C74E3"/>
    <w:rsid w:val="00107630"/>
    <w:rsid w:val="00150D14"/>
    <w:rsid w:val="00184EF0"/>
    <w:rsid w:val="001D02BF"/>
    <w:rsid w:val="001D46FB"/>
    <w:rsid w:val="002A32D5"/>
    <w:rsid w:val="002B7F39"/>
    <w:rsid w:val="00390B23"/>
    <w:rsid w:val="00453AFF"/>
    <w:rsid w:val="00482AA7"/>
    <w:rsid w:val="004F30FC"/>
    <w:rsid w:val="005C4582"/>
    <w:rsid w:val="006211A8"/>
    <w:rsid w:val="00640657"/>
    <w:rsid w:val="006C01F4"/>
    <w:rsid w:val="007C270D"/>
    <w:rsid w:val="00843579"/>
    <w:rsid w:val="00AA6A7E"/>
    <w:rsid w:val="00AB2429"/>
    <w:rsid w:val="00BA30FC"/>
    <w:rsid w:val="00BE6A5D"/>
    <w:rsid w:val="00CE377C"/>
    <w:rsid w:val="00D92D9D"/>
    <w:rsid w:val="00E11765"/>
    <w:rsid w:val="00E22FF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B7C9C"/>
  <w15:chartTrackingRefBased/>
  <w15:docId w15:val="{EC48F3EF-867E-43C7-B0E6-4572E03C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bidi/>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C74E3"/>
    <w:pPr>
      <w:spacing w:line="240" w:lineRule="auto"/>
    </w:pPr>
    <w:rPr>
      <w:sz w:val="20"/>
      <w:szCs w:val="20"/>
    </w:rPr>
  </w:style>
  <w:style w:type="character" w:customStyle="1" w:styleId="a4">
    <w:name w:val="טקסט הערת שוליים תו"/>
    <w:basedOn w:val="a0"/>
    <w:link w:val="a3"/>
    <w:uiPriority w:val="99"/>
    <w:semiHidden/>
    <w:rsid w:val="000C74E3"/>
    <w:rPr>
      <w:sz w:val="20"/>
      <w:szCs w:val="20"/>
    </w:rPr>
  </w:style>
  <w:style w:type="character" w:styleId="a5">
    <w:name w:val="footnote reference"/>
    <w:basedOn w:val="a0"/>
    <w:uiPriority w:val="99"/>
    <w:semiHidden/>
    <w:unhideWhenUsed/>
    <w:rsid w:val="000C74E3"/>
    <w:rPr>
      <w:vertAlign w:val="superscript"/>
    </w:rPr>
  </w:style>
  <w:style w:type="table" w:styleId="a6">
    <w:name w:val="Table Grid"/>
    <w:basedOn w:val="a1"/>
    <w:uiPriority w:val="39"/>
    <w:rsid w:val="005C458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843579"/>
    <w:pPr>
      <w:tabs>
        <w:tab w:val="center" w:pos="4153"/>
        <w:tab w:val="right" w:pos="8306"/>
      </w:tabs>
      <w:spacing w:line="240" w:lineRule="auto"/>
    </w:pPr>
  </w:style>
  <w:style w:type="character" w:customStyle="1" w:styleId="a8">
    <w:name w:val="כותרת עליונה תו"/>
    <w:basedOn w:val="a0"/>
    <w:link w:val="a7"/>
    <w:uiPriority w:val="99"/>
    <w:rsid w:val="00843579"/>
  </w:style>
  <w:style w:type="paragraph" w:styleId="a9">
    <w:name w:val="footer"/>
    <w:basedOn w:val="a"/>
    <w:link w:val="aa"/>
    <w:uiPriority w:val="99"/>
    <w:unhideWhenUsed/>
    <w:rsid w:val="00843579"/>
    <w:pPr>
      <w:tabs>
        <w:tab w:val="center" w:pos="4153"/>
        <w:tab w:val="right" w:pos="8306"/>
      </w:tabs>
      <w:spacing w:line="240" w:lineRule="auto"/>
    </w:pPr>
  </w:style>
  <w:style w:type="character" w:customStyle="1" w:styleId="aa">
    <w:name w:val="כותרת תחתונה תו"/>
    <w:basedOn w:val="a0"/>
    <w:link w:val="a9"/>
    <w:uiPriority w:val="99"/>
    <w:rsid w:val="00843579"/>
  </w:style>
  <w:style w:type="paragraph" w:styleId="ab">
    <w:name w:val="List Paragraph"/>
    <w:basedOn w:val="a"/>
    <w:uiPriority w:val="34"/>
    <w:qFormat/>
    <w:rsid w:val="00AB24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E8423-6D8F-4A10-8C53-903CE6D0F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4</Pages>
  <Words>953</Words>
  <Characters>4767</Characters>
  <Application>Microsoft Office Word</Application>
  <DocSecurity>0</DocSecurity>
  <Lines>39</Lines>
  <Paragraphs>11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8</cp:revision>
  <dcterms:created xsi:type="dcterms:W3CDTF">2024-08-29T15:20:00Z</dcterms:created>
  <dcterms:modified xsi:type="dcterms:W3CDTF">2024-10-14T04:53:00Z</dcterms:modified>
</cp:coreProperties>
</file>