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A4E" w14:textId="251D180F" w:rsidR="001060AC" w:rsidRPr="001060AC" w:rsidRDefault="001060AC" w:rsidP="001060AC">
      <w:pPr>
        <w:rPr>
          <w:rFonts w:asciiTheme="majorBidi" w:hAnsiTheme="majorBidi" w:cstheme="majorBidi"/>
          <w:sz w:val="24"/>
          <w:szCs w:val="24"/>
          <w:rtl/>
        </w:rPr>
      </w:pPr>
      <w:r>
        <w:rPr>
          <w:rFonts w:asciiTheme="majorBidi" w:hAnsiTheme="majorBidi" w:cstheme="majorBidi" w:hint="cs"/>
          <w:sz w:val="24"/>
          <w:szCs w:val="24"/>
          <w:rtl/>
        </w:rPr>
        <w:t xml:space="preserve"> </w:t>
      </w:r>
      <w:r w:rsidRPr="001060AC">
        <w:rPr>
          <w:rFonts w:asciiTheme="majorBidi" w:hAnsiTheme="majorBidi" w:cstheme="majorBidi"/>
          <w:sz w:val="24"/>
          <w:szCs w:val="24"/>
          <w:rtl/>
        </w:rPr>
        <w:t xml:space="preserve"> מסכת בבא </w:t>
      </w:r>
      <w:proofErr w:type="spellStart"/>
      <w:r w:rsidRPr="001060AC">
        <w:rPr>
          <w:rFonts w:asciiTheme="majorBidi" w:hAnsiTheme="majorBidi" w:cstheme="majorBidi"/>
          <w:sz w:val="24"/>
          <w:szCs w:val="24"/>
          <w:rtl/>
        </w:rPr>
        <w:t>בתרא</w:t>
      </w:r>
      <w:proofErr w:type="spellEnd"/>
      <w:r w:rsidRPr="001060AC">
        <w:rPr>
          <w:rFonts w:asciiTheme="majorBidi" w:hAnsiTheme="majorBidi" w:cstheme="majorBidi"/>
          <w:sz w:val="24"/>
          <w:szCs w:val="24"/>
          <w:rtl/>
        </w:rPr>
        <w:t xml:space="preserve"> דף עז עמוד ב</w:t>
      </w:r>
    </w:p>
    <w:p w14:paraId="5EF3C7F9" w14:textId="2A53AC8C" w:rsidR="001060AC" w:rsidRPr="001060AC" w:rsidRDefault="001060AC" w:rsidP="001060AC">
      <w:pPr>
        <w:spacing w:after="0" w:line="360" w:lineRule="auto"/>
        <w:rPr>
          <w:rFonts w:asciiTheme="majorBidi" w:hAnsiTheme="majorBidi" w:cstheme="majorBidi"/>
          <w:sz w:val="24"/>
          <w:szCs w:val="24"/>
          <w:rtl/>
        </w:rPr>
      </w:pPr>
      <w:r w:rsidRPr="001060AC">
        <w:rPr>
          <w:rFonts w:asciiTheme="majorBidi" w:hAnsiTheme="majorBidi" w:cstheme="majorBidi"/>
          <w:sz w:val="24"/>
          <w:szCs w:val="24"/>
          <w:rtl/>
        </w:rPr>
        <w:t>מתני'.</w:t>
      </w:r>
      <w:r>
        <w:rPr>
          <w:rFonts w:asciiTheme="majorBidi" w:hAnsiTheme="majorBidi" w:cstheme="majorBidi" w:hint="cs"/>
          <w:sz w:val="24"/>
          <w:szCs w:val="24"/>
          <w:rtl/>
        </w:rPr>
        <w:t xml:space="preserve">. </w:t>
      </w:r>
      <w:r w:rsidRPr="001060AC">
        <w:rPr>
          <w:rFonts w:asciiTheme="majorBidi" w:hAnsiTheme="majorBidi" w:cstheme="majorBidi"/>
          <w:sz w:val="24"/>
          <w:szCs w:val="24"/>
          <w:rtl/>
        </w:rPr>
        <w:t>מכר את הצמד</w:t>
      </w:r>
      <w:r w:rsidR="00261287">
        <w:rPr>
          <w:rStyle w:val="a5"/>
          <w:rFonts w:asciiTheme="majorBidi" w:hAnsiTheme="majorBidi" w:cstheme="majorBidi"/>
          <w:sz w:val="24"/>
          <w:szCs w:val="24"/>
          <w:rtl/>
        </w:rPr>
        <w:footnoteReference w:id="1"/>
      </w:r>
      <w:r w:rsidRPr="001060AC">
        <w:rPr>
          <w:rFonts w:asciiTheme="majorBidi" w:hAnsiTheme="majorBidi" w:cstheme="majorBidi"/>
          <w:sz w:val="24"/>
          <w:szCs w:val="24"/>
          <w:rtl/>
        </w:rPr>
        <w:t xml:space="preserve"> - לא מכר את הבקר, מכר את הבקר - לא מכר את הצמד. ר' יהודה אומר: הדמים מודיעין; כיצד? אמר לו: מכור לי </w:t>
      </w:r>
      <w:proofErr w:type="spellStart"/>
      <w:r w:rsidRPr="001060AC">
        <w:rPr>
          <w:rFonts w:asciiTheme="majorBidi" w:hAnsiTheme="majorBidi" w:cstheme="majorBidi"/>
          <w:sz w:val="24"/>
          <w:szCs w:val="24"/>
          <w:rtl/>
        </w:rPr>
        <w:t>צימדך</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במאתים</w:t>
      </w:r>
      <w:proofErr w:type="spellEnd"/>
      <w:r w:rsidRPr="001060AC">
        <w:rPr>
          <w:rFonts w:asciiTheme="majorBidi" w:hAnsiTheme="majorBidi" w:cstheme="majorBidi"/>
          <w:sz w:val="24"/>
          <w:szCs w:val="24"/>
          <w:rtl/>
        </w:rPr>
        <w:t xml:space="preserve"> זוז, הדבר ידוע שאין הצמד </w:t>
      </w:r>
      <w:proofErr w:type="spellStart"/>
      <w:r w:rsidRPr="001060AC">
        <w:rPr>
          <w:rFonts w:asciiTheme="majorBidi" w:hAnsiTheme="majorBidi" w:cstheme="majorBidi"/>
          <w:sz w:val="24"/>
          <w:szCs w:val="24"/>
          <w:rtl/>
        </w:rPr>
        <w:t>במאתים</w:t>
      </w:r>
      <w:proofErr w:type="spellEnd"/>
      <w:r w:rsidRPr="001060AC">
        <w:rPr>
          <w:rFonts w:asciiTheme="majorBidi" w:hAnsiTheme="majorBidi" w:cstheme="majorBidi"/>
          <w:sz w:val="24"/>
          <w:szCs w:val="24"/>
          <w:rtl/>
        </w:rPr>
        <w:t xml:space="preserve"> זוז; וחכמים אומרים: אין הדמים ראיה. </w:t>
      </w:r>
    </w:p>
    <w:p w14:paraId="4FA1F072" w14:textId="6275C09B" w:rsidR="00B01003" w:rsidRDefault="001060AC" w:rsidP="001060AC">
      <w:pPr>
        <w:spacing w:after="0" w:line="360" w:lineRule="auto"/>
        <w:rPr>
          <w:rFonts w:asciiTheme="majorBidi" w:hAnsiTheme="majorBidi" w:cstheme="majorBidi"/>
          <w:sz w:val="24"/>
          <w:szCs w:val="24"/>
          <w:rtl/>
        </w:rPr>
      </w:pPr>
      <w:proofErr w:type="spellStart"/>
      <w:r w:rsidRPr="001060AC">
        <w:rPr>
          <w:rFonts w:asciiTheme="majorBidi" w:hAnsiTheme="majorBidi" w:cstheme="majorBidi"/>
          <w:sz w:val="24"/>
          <w:szCs w:val="24"/>
          <w:rtl/>
        </w:rPr>
        <w:t>גמ</w:t>
      </w:r>
      <w:proofErr w:type="spellEnd"/>
      <w:r w:rsidRPr="001060AC">
        <w:rPr>
          <w:rFonts w:asciiTheme="majorBidi" w:hAnsiTheme="majorBidi" w:cstheme="majorBidi"/>
          <w:sz w:val="24"/>
          <w:szCs w:val="24"/>
          <w:rtl/>
        </w:rPr>
        <w:t>'.</w:t>
      </w:r>
      <w:r>
        <w:rPr>
          <w:rFonts w:asciiTheme="majorBidi" w:hAnsiTheme="majorBidi" w:cstheme="majorBidi" w:hint="cs"/>
          <w:sz w:val="24"/>
          <w:szCs w:val="24"/>
          <w:rtl/>
        </w:rPr>
        <w:t xml:space="preserve">. </w:t>
      </w:r>
      <w:r w:rsidRPr="001060AC">
        <w:rPr>
          <w:rFonts w:asciiTheme="majorBidi" w:hAnsiTheme="majorBidi" w:cstheme="majorBidi"/>
          <w:sz w:val="24"/>
          <w:szCs w:val="24"/>
          <w:rtl/>
        </w:rPr>
        <w:t xml:space="preserve">מכר את הצמד - לא מכר את הבקר </w:t>
      </w:r>
      <w:proofErr w:type="spellStart"/>
      <w:r w:rsidRPr="001060AC">
        <w:rPr>
          <w:rFonts w:asciiTheme="majorBidi" w:hAnsiTheme="majorBidi" w:cstheme="majorBidi"/>
          <w:sz w:val="24"/>
          <w:szCs w:val="24"/>
          <w:rtl/>
        </w:rPr>
        <w:t>וכו</w:t>
      </w:r>
      <w:proofErr w:type="spellEnd"/>
      <w:r w:rsidRPr="001060AC">
        <w:rPr>
          <w:rFonts w:asciiTheme="majorBidi" w:hAnsiTheme="majorBidi" w:cstheme="majorBidi"/>
          <w:sz w:val="24"/>
          <w:szCs w:val="24"/>
          <w:rtl/>
        </w:rPr>
        <w:t xml:space="preserve">'. היכי דמי? </w:t>
      </w:r>
      <w:proofErr w:type="spellStart"/>
      <w:r w:rsidRPr="001060AC">
        <w:rPr>
          <w:rFonts w:asciiTheme="majorBidi" w:hAnsiTheme="majorBidi" w:cstheme="majorBidi"/>
          <w:sz w:val="24"/>
          <w:szCs w:val="24"/>
          <w:rtl/>
        </w:rPr>
        <w:t>אילימא</w:t>
      </w:r>
      <w:proofErr w:type="spellEnd"/>
      <w:r w:rsidRPr="001060AC">
        <w:rPr>
          <w:rFonts w:asciiTheme="majorBidi" w:hAnsiTheme="majorBidi" w:cstheme="majorBidi"/>
          <w:sz w:val="24"/>
          <w:szCs w:val="24"/>
          <w:rtl/>
        </w:rPr>
        <w:t xml:space="preserve"> דקרו </w:t>
      </w:r>
      <w:proofErr w:type="spellStart"/>
      <w:r w:rsidRPr="001060AC">
        <w:rPr>
          <w:rFonts w:asciiTheme="majorBidi" w:hAnsiTheme="majorBidi" w:cstheme="majorBidi"/>
          <w:sz w:val="24"/>
          <w:szCs w:val="24"/>
          <w:rtl/>
        </w:rPr>
        <w:t>לצימדא</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צימדא</w:t>
      </w:r>
      <w:proofErr w:type="spellEnd"/>
      <w:r w:rsidRPr="001060AC">
        <w:rPr>
          <w:rFonts w:asciiTheme="majorBidi" w:hAnsiTheme="majorBidi" w:cstheme="majorBidi"/>
          <w:sz w:val="24"/>
          <w:szCs w:val="24"/>
          <w:rtl/>
        </w:rPr>
        <w:t xml:space="preserve">, ולבקר - בקר, פשיטא, </w:t>
      </w:r>
      <w:proofErr w:type="spellStart"/>
      <w:r w:rsidRPr="001060AC">
        <w:rPr>
          <w:rFonts w:asciiTheme="majorBidi" w:hAnsiTheme="majorBidi" w:cstheme="majorBidi"/>
          <w:sz w:val="24"/>
          <w:szCs w:val="24"/>
          <w:rtl/>
        </w:rPr>
        <w:t>צימדא</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זבין</w:t>
      </w:r>
      <w:proofErr w:type="spellEnd"/>
      <w:r w:rsidRPr="001060AC">
        <w:rPr>
          <w:rFonts w:asciiTheme="majorBidi" w:hAnsiTheme="majorBidi" w:cstheme="majorBidi"/>
          <w:sz w:val="24"/>
          <w:szCs w:val="24"/>
          <w:rtl/>
        </w:rPr>
        <w:t xml:space="preserve"> ליה, בקר לא </w:t>
      </w:r>
      <w:proofErr w:type="spellStart"/>
      <w:r w:rsidRPr="001060AC">
        <w:rPr>
          <w:rFonts w:asciiTheme="majorBidi" w:hAnsiTheme="majorBidi" w:cstheme="majorBidi"/>
          <w:sz w:val="24"/>
          <w:szCs w:val="24"/>
          <w:rtl/>
        </w:rPr>
        <w:t>זבין</w:t>
      </w:r>
      <w:proofErr w:type="spellEnd"/>
      <w:r w:rsidRPr="001060AC">
        <w:rPr>
          <w:rFonts w:asciiTheme="majorBidi" w:hAnsiTheme="majorBidi" w:cstheme="majorBidi"/>
          <w:sz w:val="24"/>
          <w:szCs w:val="24"/>
          <w:rtl/>
        </w:rPr>
        <w:t xml:space="preserve"> ליה! ואלא דקרו ליה נמי לבקר </w:t>
      </w:r>
      <w:proofErr w:type="spellStart"/>
      <w:r w:rsidRPr="001060AC">
        <w:rPr>
          <w:rFonts w:asciiTheme="majorBidi" w:hAnsiTheme="majorBidi" w:cstheme="majorBidi"/>
          <w:sz w:val="24"/>
          <w:szCs w:val="24"/>
          <w:rtl/>
        </w:rPr>
        <w:t>צימדא</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כוליה</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זבין</w:t>
      </w:r>
      <w:proofErr w:type="spellEnd"/>
      <w:r w:rsidRPr="001060AC">
        <w:rPr>
          <w:rFonts w:asciiTheme="majorBidi" w:hAnsiTheme="majorBidi" w:cstheme="majorBidi"/>
          <w:sz w:val="24"/>
          <w:szCs w:val="24"/>
          <w:rtl/>
        </w:rPr>
        <w:t xml:space="preserve"> ליה! לא </w:t>
      </w:r>
      <w:proofErr w:type="spellStart"/>
      <w:r w:rsidRPr="001060AC">
        <w:rPr>
          <w:rFonts w:asciiTheme="majorBidi" w:hAnsiTheme="majorBidi" w:cstheme="majorBidi"/>
          <w:sz w:val="24"/>
          <w:szCs w:val="24"/>
          <w:rtl/>
        </w:rPr>
        <w:t>צריכא</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באתרא</w:t>
      </w:r>
      <w:proofErr w:type="spellEnd"/>
      <w:r w:rsidRPr="001060AC">
        <w:rPr>
          <w:rFonts w:asciiTheme="majorBidi" w:hAnsiTheme="majorBidi" w:cstheme="majorBidi"/>
          <w:sz w:val="24"/>
          <w:szCs w:val="24"/>
          <w:rtl/>
        </w:rPr>
        <w:t xml:space="preserve"> דקרו ליה </w:t>
      </w:r>
      <w:proofErr w:type="spellStart"/>
      <w:r w:rsidRPr="001060AC">
        <w:rPr>
          <w:rFonts w:asciiTheme="majorBidi" w:hAnsiTheme="majorBidi" w:cstheme="majorBidi"/>
          <w:sz w:val="24"/>
          <w:szCs w:val="24"/>
          <w:rtl/>
        </w:rPr>
        <w:t>לצימדא</w:t>
      </w:r>
      <w:proofErr w:type="spellEnd"/>
      <w:r w:rsidRPr="001060AC">
        <w:rPr>
          <w:rFonts w:asciiTheme="majorBidi" w:hAnsiTheme="majorBidi" w:cstheme="majorBidi"/>
          <w:sz w:val="24"/>
          <w:szCs w:val="24"/>
          <w:rtl/>
        </w:rPr>
        <w:t xml:space="preserve"> </w:t>
      </w:r>
      <w:proofErr w:type="spellStart"/>
      <w:r w:rsidRPr="001060AC">
        <w:rPr>
          <w:rFonts w:asciiTheme="majorBidi" w:hAnsiTheme="majorBidi" w:cstheme="majorBidi"/>
          <w:sz w:val="24"/>
          <w:szCs w:val="24"/>
          <w:rtl/>
        </w:rPr>
        <w:t>צימדא</w:t>
      </w:r>
      <w:proofErr w:type="spellEnd"/>
      <w:r w:rsidRPr="001060AC">
        <w:rPr>
          <w:rFonts w:asciiTheme="majorBidi" w:hAnsiTheme="majorBidi" w:cstheme="majorBidi"/>
          <w:sz w:val="24"/>
          <w:szCs w:val="24"/>
          <w:rtl/>
        </w:rPr>
        <w:t xml:space="preserve">, ולבקר - בקר, ואיכא נמי דקרו לבקר </w:t>
      </w:r>
      <w:proofErr w:type="spellStart"/>
      <w:r w:rsidRPr="001060AC">
        <w:rPr>
          <w:rFonts w:asciiTheme="majorBidi" w:hAnsiTheme="majorBidi" w:cstheme="majorBidi"/>
          <w:sz w:val="24"/>
          <w:szCs w:val="24"/>
          <w:rtl/>
        </w:rPr>
        <w:t>צימדא</w:t>
      </w:r>
      <w:proofErr w:type="spellEnd"/>
      <w:r w:rsidRPr="001060AC">
        <w:rPr>
          <w:rFonts w:asciiTheme="majorBidi" w:hAnsiTheme="majorBidi" w:cstheme="majorBidi"/>
          <w:sz w:val="24"/>
          <w:szCs w:val="24"/>
          <w:rtl/>
        </w:rPr>
        <w:t xml:space="preserve">, ר' יהודה סבר: הדמים מודיעין, ורבנן סברי: אין הדמים ראיה. ואי אין הדמים ראיה, </w:t>
      </w:r>
      <w:proofErr w:type="spellStart"/>
      <w:r w:rsidRPr="001060AC">
        <w:rPr>
          <w:rFonts w:asciiTheme="majorBidi" w:hAnsiTheme="majorBidi" w:cstheme="majorBidi"/>
          <w:sz w:val="24"/>
          <w:szCs w:val="24"/>
          <w:rtl/>
        </w:rPr>
        <w:t>ליהוי</w:t>
      </w:r>
      <w:proofErr w:type="spellEnd"/>
      <w:r w:rsidRPr="001060AC">
        <w:rPr>
          <w:rFonts w:asciiTheme="majorBidi" w:hAnsiTheme="majorBidi" w:cstheme="majorBidi"/>
          <w:sz w:val="24"/>
          <w:szCs w:val="24"/>
          <w:rtl/>
        </w:rPr>
        <w:t xml:space="preserve"> ביטול מקח!</w:t>
      </w:r>
    </w:p>
    <w:p w14:paraId="5A6AECB9" w14:textId="0B7F5BDD" w:rsidR="001060AC" w:rsidRPr="00A23055" w:rsidRDefault="001060AC" w:rsidP="001060AC">
      <w:pPr>
        <w:spacing w:after="0" w:line="360" w:lineRule="auto"/>
        <w:rPr>
          <w:rFonts w:asciiTheme="majorBidi" w:hAnsiTheme="majorBidi" w:cstheme="majorBidi"/>
          <w:color w:val="FF0000"/>
          <w:sz w:val="24"/>
          <w:szCs w:val="24"/>
          <w:rtl/>
        </w:rPr>
      </w:pPr>
      <w:r w:rsidRPr="001060AC">
        <w:rPr>
          <w:rFonts w:asciiTheme="majorBidi" w:hAnsiTheme="majorBidi" w:cs="Times New Roman"/>
          <w:sz w:val="24"/>
          <w:szCs w:val="24"/>
          <w:rtl/>
        </w:rPr>
        <w:t xml:space="preserve">וכי </w:t>
      </w:r>
      <w:proofErr w:type="spellStart"/>
      <w:r w:rsidRPr="001060AC">
        <w:rPr>
          <w:rFonts w:asciiTheme="majorBidi" w:hAnsiTheme="majorBidi" w:cs="Times New Roman"/>
          <w:sz w:val="24"/>
          <w:szCs w:val="24"/>
          <w:rtl/>
        </w:rPr>
        <w:t>תימא</w:t>
      </w:r>
      <w:proofErr w:type="spellEnd"/>
      <w:r w:rsidRPr="001060AC">
        <w:rPr>
          <w:rFonts w:asciiTheme="majorBidi" w:hAnsiTheme="majorBidi" w:cs="Times New Roman"/>
          <w:sz w:val="24"/>
          <w:szCs w:val="24"/>
          <w:rtl/>
        </w:rPr>
        <w:t xml:space="preserve">, ביטול מקח </w:t>
      </w:r>
      <w:proofErr w:type="spellStart"/>
      <w:r w:rsidRPr="001060AC">
        <w:rPr>
          <w:rFonts w:asciiTheme="majorBidi" w:hAnsiTheme="majorBidi" w:cs="Times New Roman"/>
          <w:sz w:val="24"/>
          <w:szCs w:val="24"/>
          <w:rtl/>
        </w:rPr>
        <w:t>לרבנן</w:t>
      </w:r>
      <w:proofErr w:type="spellEnd"/>
      <w:r w:rsidRPr="001060AC">
        <w:rPr>
          <w:rFonts w:asciiTheme="majorBidi" w:hAnsiTheme="majorBidi" w:cs="Times New Roman"/>
          <w:sz w:val="24"/>
          <w:szCs w:val="24"/>
          <w:rtl/>
        </w:rPr>
        <w:t xml:space="preserve"> לית להו, ולא? והתנן, רבי יהודה אומר: המוכר ס"ת, בהמה ומרגלית - אין להן אונאה; אמרו לו: לא אמרו אלא את אלו! מאי אין דמים ראיה נמי </w:t>
      </w:r>
      <w:proofErr w:type="spellStart"/>
      <w:r w:rsidRPr="001060AC">
        <w:rPr>
          <w:rFonts w:asciiTheme="majorBidi" w:hAnsiTheme="majorBidi" w:cs="Times New Roman"/>
          <w:sz w:val="24"/>
          <w:szCs w:val="24"/>
          <w:rtl/>
        </w:rPr>
        <w:t>דקתני</w:t>
      </w:r>
      <w:proofErr w:type="spellEnd"/>
      <w:r w:rsidRPr="001060AC">
        <w:rPr>
          <w:rFonts w:asciiTheme="majorBidi" w:hAnsiTheme="majorBidi" w:cs="Times New Roman"/>
          <w:sz w:val="24"/>
          <w:szCs w:val="24"/>
          <w:rtl/>
        </w:rPr>
        <w:t xml:space="preserve">? דהוי ביטול מקח. </w:t>
      </w:r>
      <w:proofErr w:type="spellStart"/>
      <w:r w:rsidRPr="001060AC">
        <w:rPr>
          <w:rFonts w:asciiTheme="majorBidi" w:hAnsiTheme="majorBidi" w:cs="Times New Roman"/>
          <w:sz w:val="24"/>
          <w:szCs w:val="24"/>
          <w:rtl/>
        </w:rPr>
        <w:t>ואיבעית</w:t>
      </w:r>
      <w:proofErr w:type="spellEnd"/>
      <w:r w:rsidRPr="001060AC">
        <w:rPr>
          <w:rFonts w:asciiTheme="majorBidi" w:hAnsiTheme="majorBidi" w:cs="Times New Roman"/>
          <w:sz w:val="24"/>
          <w:szCs w:val="24"/>
          <w:rtl/>
        </w:rPr>
        <w:t xml:space="preserve"> אימא: כי אמור רבנן אונאה וביטול מקח - בכדי שהדעת טועה, אבל בכדי שאין הדעת טועה לא, </w:t>
      </w:r>
      <w:proofErr w:type="spellStart"/>
      <w:r w:rsidRPr="001060AC">
        <w:rPr>
          <w:rFonts w:asciiTheme="majorBidi" w:hAnsiTheme="majorBidi" w:cs="Times New Roman"/>
          <w:sz w:val="24"/>
          <w:szCs w:val="24"/>
          <w:rtl/>
        </w:rPr>
        <w:t>אימור</w:t>
      </w:r>
      <w:proofErr w:type="spellEnd"/>
      <w:r w:rsidRPr="001060AC">
        <w:rPr>
          <w:rFonts w:asciiTheme="majorBidi" w:hAnsiTheme="majorBidi" w:cs="Times New Roman"/>
          <w:sz w:val="24"/>
          <w:szCs w:val="24"/>
          <w:rtl/>
        </w:rPr>
        <w:t xml:space="preserve"> מתנה יהב ליה.</w:t>
      </w:r>
      <w:r w:rsidR="00A23055">
        <w:rPr>
          <w:rFonts w:asciiTheme="majorBidi" w:hAnsiTheme="majorBidi" w:cstheme="majorBidi" w:hint="cs"/>
          <w:sz w:val="24"/>
          <w:szCs w:val="24"/>
          <w:rtl/>
        </w:rPr>
        <w:t xml:space="preserve"> </w:t>
      </w:r>
    </w:p>
    <w:p w14:paraId="30675D42" w14:textId="483C588C" w:rsidR="001060AC" w:rsidRDefault="001060AC" w:rsidP="001060AC">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הדמים מודיעים</w:t>
      </w:r>
    </w:p>
    <w:p w14:paraId="3510A80C" w14:textId="13E24B84" w:rsidR="001060AC" w:rsidRPr="001060AC" w:rsidRDefault="00D05D81" w:rsidP="00876482">
      <w:pPr>
        <w:spacing w:after="0" w:line="360" w:lineRule="auto"/>
        <w:rPr>
          <w:rFonts w:asciiTheme="majorBidi" w:hAnsiTheme="majorBidi" w:cstheme="majorBidi"/>
          <w:sz w:val="24"/>
          <w:szCs w:val="24"/>
          <w:rtl/>
        </w:rPr>
      </w:pPr>
      <w:proofErr w:type="spellStart"/>
      <w:r>
        <w:rPr>
          <w:rFonts w:asciiTheme="majorBidi" w:hAnsiTheme="majorBidi" w:cstheme="majorBidi" w:hint="cs"/>
          <w:b/>
          <w:bCs/>
          <w:sz w:val="24"/>
          <w:szCs w:val="24"/>
          <w:rtl/>
        </w:rPr>
        <w:t>א.</w:t>
      </w:r>
      <w:r w:rsidR="00A23055" w:rsidRPr="00D05D81">
        <w:rPr>
          <w:rFonts w:asciiTheme="majorBidi" w:hAnsiTheme="majorBidi" w:cstheme="majorBidi" w:hint="cs"/>
          <w:b/>
          <w:bCs/>
          <w:sz w:val="24"/>
          <w:szCs w:val="24"/>
          <w:rtl/>
        </w:rPr>
        <w:t>פשט</w:t>
      </w:r>
      <w:proofErr w:type="spellEnd"/>
      <w:r w:rsidR="00A23055" w:rsidRPr="00D05D81">
        <w:rPr>
          <w:rFonts w:asciiTheme="majorBidi" w:hAnsiTheme="majorBidi" w:cstheme="majorBidi" w:hint="cs"/>
          <w:b/>
          <w:bCs/>
          <w:sz w:val="24"/>
          <w:szCs w:val="24"/>
          <w:rtl/>
        </w:rPr>
        <w:t xml:space="preserve"> </w:t>
      </w:r>
      <w:proofErr w:type="spellStart"/>
      <w:r w:rsidR="00A23055" w:rsidRPr="00D05D81">
        <w:rPr>
          <w:rFonts w:asciiTheme="majorBidi" w:hAnsiTheme="majorBidi" w:cstheme="majorBidi" w:hint="cs"/>
          <w:b/>
          <w:bCs/>
          <w:sz w:val="24"/>
          <w:szCs w:val="24"/>
          <w:rtl/>
        </w:rPr>
        <w:t>הסוגיה</w:t>
      </w:r>
      <w:proofErr w:type="spellEnd"/>
      <w:r w:rsidR="00A23055" w:rsidRPr="00D05D81">
        <w:rPr>
          <w:rFonts w:asciiTheme="majorBidi" w:hAnsiTheme="majorBidi" w:cstheme="majorBidi" w:hint="cs"/>
          <w:b/>
          <w:bCs/>
          <w:sz w:val="24"/>
          <w:szCs w:val="24"/>
          <w:rtl/>
        </w:rPr>
        <w:t xml:space="preserve"> </w:t>
      </w:r>
      <w:r w:rsidR="001060AC" w:rsidRPr="00D05D81">
        <w:rPr>
          <w:rFonts w:asciiTheme="majorBidi" w:hAnsiTheme="majorBidi" w:cstheme="majorBidi" w:hint="cs"/>
          <w:sz w:val="24"/>
          <w:szCs w:val="24"/>
          <w:rtl/>
        </w:rPr>
        <w:t>נחלקו חכמים ו</w:t>
      </w:r>
      <w:r w:rsidRPr="00D05D81">
        <w:rPr>
          <w:rFonts w:asciiTheme="majorBidi" w:hAnsiTheme="majorBidi" w:cstheme="majorBidi" w:hint="cs"/>
          <w:sz w:val="24"/>
          <w:szCs w:val="24"/>
          <w:rtl/>
        </w:rPr>
        <w:t>רבי יהודה</w:t>
      </w:r>
      <w:r w:rsidR="001060AC" w:rsidRPr="00D05D81">
        <w:rPr>
          <w:rFonts w:asciiTheme="majorBidi" w:hAnsiTheme="majorBidi" w:cstheme="majorBidi" w:hint="cs"/>
          <w:sz w:val="24"/>
          <w:szCs w:val="24"/>
          <w:rtl/>
        </w:rPr>
        <w:t xml:space="preserve"> האם ה</w:t>
      </w:r>
      <w:r w:rsidRPr="00D05D81">
        <w:rPr>
          <w:rFonts w:asciiTheme="majorBidi" w:hAnsiTheme="majorBidi" w:cstheme="majorBidi" w:hint="cs"/>
          <w:sz w:val="24"/>
          <w:szCs w:val="24"/>
          <w:rtl/>
        </w:rPr>
        <w:t>דמים מודיעים</w:t>
      </w:r>
      <w:r w:rsidR="001060AC" w:rsidRPr="00D05D81">
        <w:rPr>
          <w:rFonts w:asciiTheme="majorBidi" w:hAnsiTheme="majorBidi" w:cstheme="majorBidi" w:hint="cs"/>
          <w:sz w:val="24"/>
          <w:szCs w:val="24"/>
          <w:rtl/>
        </w:rPr>
        <w:t xml:space="preserve">. הגמרא מבררת, שכשמשמעות הלשון מוסכמת, הכול יודו שילכו לפיה. המחלוקת קיימת רק כשיש שני מנהגים להבין את המושג צמד. אז לפי </w:t>
      </w:r>
      <w:r w:rsidRPr="00D05D81">
        <w:rPr>
          <w:rFonts w:asciiTheme="majorBidi" w:hAnsiTheme="majorBidi" w:cstheme="majorBidi" w:hint="cs"/>
          <w:sz w:val="24"/>
          <w:szCs w:val="24"/>
          <w:rtl/>
        </w:rPr>
        <w:t>רבי יהודה</w:t>
      </w:r>
      <w:r w:rsidR="001060AC" w:rsidRPr="00D05D81">
        <w:rPr>
          <w:rFonts w:asciiTheme="majorBidi" w:hAnsiTheme="majorBidi" w:cstheme="majorBidi" w:hint="cs"/>
          <w:sz w:val="24"/>
          <w:szCs w:val="24"/>
          <w:rtl/>
        </w:rPr>
        <w:t xml:space="preserve"> ה</w:t>
      </w:r>
      <w:r w:rsidRPr="00D05D81">
        <w:rPr>
          <w:rFonts w:asciiTheme="majorBidi" w:hAnsiTheme="majorBidi" w:cstheme="majorBidi" w:hint="cs"/>
          <w:sz w:val="24"/>
          <w:szCs w:val="24"/>
          <w:rtl/>
        </w:rPr>
        <w:t>דמים מודיעים</w:t>
      </w:r>
      <w:r w:rsidR="001060AC" w:rsidRPr="00D05D81">
        <w:rPr>
          <w:rFonts w:asciiTheme="majorBidi" w:hAnsiTheme="majorBidi" w:cstheme="majorBidi" w:hint="cs"/>
          <w:sz w:val="24"/>
          <w:szCs w:val="24"/>
          <w:rtl/>
        </w:rPr>
        <w:t xml:space="preserve"> </w:t>
      </w:r>
      <w:r w:rsidR="001060AC">
        <w:rPr>
          <w:rFonts w:ascii="David" w:hAnsi="David" w:cs="David" w:hint="cs"/>
          <w:sz w:val="24"/>
          <w:szCs w:val="24"/>
          <w:rtl/>
        </w:rPr>
        <w:t>"</w:t>
      </w:r>
      <w:r w:rsidR="001060AC" w:rsidRPr="001060AC">
        <w:rPr>
          <w:rFonts w:ascii="David" w:hAnsi="David" w:cs="David"/>
          <w:sz w:val="24"/>
          <w:szCs w:val="24"/>
          <w:rtl/>
        </w:rPr>
        <w:t>שהוא מן הקורין לבקר צמד, ובקר מכר עם הצמד</w:t>
      </w:r>
      <w:r w:rsidR="001060AC" w:rsidRPr="001060AC">
        <w:rPr>
          <w:rStyle w:val="a5"/>
          <w:rFonts w:ascii="David" w:hAnsi="David" w:cs="David"/>
          <w:sz w:val="24"/>
          <w:szCs w:val="24"/>
          <w:rtl/>
        </w:rPr>
        <w:footnoteReference w:id="2"/>
      </w:r>
      <w:r w:rsidR="001060AC">
        <w:rPr>
          <w:rFonts w:ascii="David" w:hAnsi="David" w:cs="David" w:hint="cs"/>
          <w:sz w:val="24"/>
          <w:szCs w:val="24"/>
          <w:rtl/>
        </w:rPr>
        <w:t>"</w:t>
      </w:r>
      <w:r w:rsidR="001060AC" w:rsidRPr="001060AC">
        <w:rPr>
          <w:rFonts w:ascii="David" w:hAnsi="David" w:cs="David"/>
          <w:sz w:val="24"/>
          <w:szCs w:val="24"/>
          <w:rtl/>
        </w:rPr>
        <w:t>.</w:t>
      </w:r>
      <w:r w:rsidR="001060AC">
        <w:rPr>
          <w:rFonts w:ascii="David" w:hAnsi="David" w:cs="David" w:hint="cs"/>
          <w:sz w:val="24"/>
          <w:szCs w:val="24"/>
          <w:rtl/>
        </w:rPr>
        <w:t xml:space="preserve"> </w:t>
      </w:r>
      <w:r w:rsidR="00A23055">
        <w:rPr>
          <w:rFonts w:asciiTheme="majorBidi" w:hAnsiTheme="majorBidi" w:cstheme="majorBidi" w:hint="cs"/>
          <w:sz w:val="24"/>
          <w:szCs w:val="24"/>
          <w:rtl/>
        </w:rPr>
        <w:t>ו</w:t>
      </w:r>
      <w:r w:rsidR="001060AC" w:rsidRPr="001060AC">
        <w:rPr>
          <w:rFonts w:asciiTheme="majorBidi" w:hAnsiTheme="majorBidi" w:cstheme="majorBidi"/>
          <w:sz w:val="24"/>
          <w:szCs w:val="24"/>
          <w:rtl/>
        </w:rPr>
        <w:t xml:space="preserve">לפי חכמים </w:t>
      </w:r>
    </w:p>
    <w:p w14:paraId="4E1DC55B" w14:textId="1CFD2C59" w:rsidR="001060AC" w:rsidRDefault="001060AC" w:rsidP="001060AC">
      <w:pPr>
        <w:spacing w:after="0" w:line="360" w:lineRule="auto"/>
        <w:rPr>
          <w:rFonts w:asciiTheme="majorBidi" w:hAnsiTheme="majorBidi" w:cstheme="majorBidi"/>
          <w:sz w:val="24"/>
          <w:szCs w:val="24"/>
          <w:rtl/>
        </w:rPr>
      </w:pPr>
      <w:r>
        <w:rPr>
          <w:rFonts w:ascii="David" w:hAnsi="David" w:cs="David" w:hint="cs"/>
          <w:sz w:val="24"/>
          <w:szCs w:val="24"/>
          <w:rtl/>
        </w:rPr>
        <w:t>"</w:t>
      </w:r>
      <w:r w:rsidRPr="001060AC">
        <w:rPr>
          <w:rFonts w:ascii="David" w:hAnsi="David" w:cs="David"/>
          <w:sz w:val="24"/>
          <w:szCs w:val="24"/>
          <w:rtl/>
        </w:rPr>
        <w:t>לא מכר את הבקר</w:t>
      </w:r>
      <w:r>
        <w:rPr>
          <w:rFonts w:ascii="David" w:hAnsi="David" w:cs="David" w:hint="cs"/>
          <w:sz w:val="24"/>
          <w:szCs w:val="24"/>
          <w:rtl/>
        </w:rPr>
        <w:t>,</w:t>
      </w:r>
      <w:r w:rsidRPr="001060AC">
        <w:rPr>
          <w:rFonts w:ascii="David" w:hAnsi="David" w:cs="David"/>
          <w:sz w:val="24"/>
          <w:szCs w:val="24"/>
          <w:rtl/>
        </w:rPr>
        <w:t xml:space="preserve"> </w:t>
      </w:r>
      <w:proofErr w:type="spellStart"/>
      <w:r w:rsidRPr="001060AC">
        <w:rPr>
          <w:rFonts w:ascii="David" w:hAnsi="David" w:cs="David"/>
          <w:sz w:val="24"/>
          <w:szCs w:val="24"/>
          <w:rtl/>
        </w:rPr>
        <w:t>דיד</w:t>
      </w:r>
      <w:proofErr w:type="spellEnd"/>
      <w:r w:rsidRPr="001060AC">
        <w:rPr>
          <w:rFonts w:ascii="David" w:hAnsi="David" w:cs="David"/>
          <w:sz w:val="24"/>
          <w:szCs w:val="24"/>
          <w:rtl/>
        </w:rPr>
        <w:t xml:space="preserve"> לוקח על התחתונה</w:t>
      </w:r>
      <w:r w:rsidR="00361130">
        <w:rPr>
          <w:rFonts w:ascii="David" w:hAnsi="David" w:cs="David" w:hint="cs"/>
          <w:sz w:val="24"/>
          <w:szCs w:val="24"/>
          <w:rtl/>
        </w:rPr>
        <w:t>,</w:t>
      </w:r>
      <w:r w:rsidRPr="001060AC">
        <w:rPr>
          <w:rFonts w:ascii="David" w:hAnsi="David" w:cs="David"/>
          <w:sz w:val="24"/>
          <w:szCs w:val="24"/>
          <w:rtl/>
        </w:rPr>
        <w:t xml:space="preserve"> </w:t>
      </w:r>
      <w:proofErr w:type="spellStart"/>
      <w:r w:rsidRPr="001060AC">
        <w:rPr>
          <w:rFonts w:ascii="David" w:hAnsi="David" w:cs="David"/>
          <w:sz w:val="24"/>
          <w:szCs w:val="24"/>
          <w:rtl/>
        </w:rPr>
        <w:t>דאוקי</w:t>
      </w:r>
      <w:proofErr w:type="spellEnd"/>
      <w:r w:rsidRPr="001060AC">
        <w:rPr>
          <w:rFonts w:ascii="David" w:hAnsi="David" w:cs="David"/>
          <w:sz w:val="24"/>
          <w:szCs w:val="24"/>
          <w:rtl/>
        </w:rPr>
        <w:t xml:space="preserve"> </w:t>
      </w:r>
      <w:proofErr w:type="spellStart"/>
      <w:r w:rsidRPr="001060AC">
        <w:rPr>
          <w:rFonts w:ascii="David" w:hAnsi="David" w:cs="David"/>
          <w:sz w:val="24"/>
          <w:szCs w:val="24"/>
          <w:rtl/>
        </w:rPr>
        <w:t>ממונא</w:t>
      </w:r>
      <w:proofErr w:type="spellEnd"/>
      <w:r w:rsidRPr="001060AC">
        <w:rPr>
          <w:rFonts w:ascii="David" w:hAnsi="David" w:cs="David"/>
          <w:sz w:val="24"/>
          <w:szCs w:val="24"/>
          <w:rtl/>
        </w:rPr>
        <w:t xml:space="preserve"> בחזקת מריה</w:t>
      </w:r>
      <w:r w:rsidR="00A23055">
        <w:rPr>
          <w:rFonts w:ascii="David" w:hAnsi="David" w:cs="David" w:hint="cs"/>
          <w:sz w:val="24"/>
          <w:szCs w:val="24"/>
          <w:rtl/>
        </w:rPr>
        <w:t>,</w:t>
      </w:r>
      <w:r w:rsidRPr="001060AC">
        <w:rPr>
          <w:rFonts w:ascii="David" w:hAnsi="David" w:cs="David"/>
          <w:sz w:val="24"/>
          <w:szCs w:val="24"/>
          <w:rtl/>
        </w:rPr>
        <w:t xml:space="preserve"> ולא </w:t>
      </w:r>
      <w:proofErr w:type="spellStart"/>
      <w:r w:rsidRPr="001060AC">
        <w:rPr>
          <w:rFonts w:ascii="David" w:hAnsi="David" w:cs="David"/>
          <w:sz w:val="24"/>
          <w:szCs w:val="24"/>
          <w:rtl/>
        </w:rPr>
        <w:t>אמרינן</w:t>
      </w:r>
      <w:proofErr w:type="spellEnd"/>
      <w:r w:rsidRPr="001060AC">
        <w:rPr>
          <w:rFonts w:ascii="David" w:hAnsi="David" w:cs="David"/>
          <w:sz w:val="24"/>
          <w:szCs w:val="24"/>
          <w:rtl/>
        </w:rPr>
        <w:t xml:space="preserve"> דמים מודיעין</w:t>
      </w:r>
      <w:r>
        <w:rPr>
          <w:rStyle w:val="a5"/>
          <w:rFonts w:ascii="David" w:hAnsi="David" w:cs="David"/>
          <w:sz w:val="24"/>
          <w:szCs w:val="24"/>
          <w:rtl/>
        </w:rPr>
        <w:footnoteReference w:id="3"/>
      </w:r>
      <w:r>
        <w:rPr>
          <w:rFonts w:ascii="David" w:hAnsi="David" w:cs="David" w:hint="cs"/>
          <w:sz w:val="24"/>
          <w:szCs w:val="24"/>
          <w:rtl/>
        </w:rPr>
        <w:t xml:space="preserve">". </w:t>
      </w:r>
      <w:r>
        <w:rPr>
          <w:rFonts w:asciiTheme="majorBidi" w:hAnsiTheme="majorBidi" w:cstheme="majorBidi" w:hint="cs"/>
          <w:sz w:val="24"/>
          <w:szCs w:val="24"/>
          <w:rtl/>
        </w:rPr>
        <w:t xml:space="preserve">ההכרעה היא שאם הפער גדול מדי, או שהמקח בטל, </w:t>
      </w:r>
      <w:r w:rsidRPr="001060AC">
        <w:rPr>
          <w:rFonts w:asciiTheme="majorBidi" w:hAnsiTheme="majorBidi" w:cstheme="majorBidi"/>
          <w:sz w:val="24"/>
          <w:szCs w:val="24"/>
          <w:rtl/>
        </w:rPr>
        <w:t xml:space="preserve">או </w:t>
      </w:r>
      <w:r w:rsidRPr="00EC0435">
        <w:rPr>
          <w:rFonts w:asciiTheme="majorBidi" w:hAnsiTheme="majorBidi" w:cstheme="majorBidi"/>
          <w:sz w:val="24"/>
          <w:szCs w:val="24"/>
          <w:rtl/>
        </w:rPr>
        <w:t>שבשיעור ש</w:t>
      </w:r>
      <w:r w:rsidRPr="00EC0435">
        <w:rPr>
          <w:rFonts w:asciiTheme="majorBidi" w:hAnsiTheme="majorBidi" w:cs="Times New Roman"/>
          <w:sz w:val="24"/>
          <w:szCs w:val="24"/>
          <w:rtl/>
        </w:rPr>
        <w:t>אין</w:t>
      </w:r>
      <w:r w:rsidRPr="001060AC">
        <w:rPr>
          <w:rFonts w:asciiTheme="majorBidi" w:hAnsiTheme="majorBidi" w:cs="Times New Roman"/>
          <w:sz w:val="24"/>
          <w:szCs w:val="24"/>
          <w:rtl/>
        </w:rPr>
        <w:t xml:space="preserve"> הדעת טועה</w:t>
      </w:r>
      <w:r>
        <w:rPr>
          <w:rFonts w:asciiTheme="majorBidi" w:hAnsiTheme="majorBidi" w:cs="Times New Roman" w:hint="cs"/>
          <w:sz w:val="24"/>
          <w:szCs w:val="24"/>
          <w:rtl/>
        </w:rPr>
        <w:t>,</w:t>
      </w:r>
      <w:r w:rsidRPr="001060AC">
        <w:rPr>
          <w:rFonts w:asciiTheme="majorBidi" w:hAnsiTheme="majorBidi" w:cs="Times New Roman"/>
          <w:sz w:val="24"/>
          <w:szCs w:val="24"/>
          <w:rtl/>
        </w:rPr>
        <w:t xml:space="preserve"> לא</w:t>
      </w:r>
      <w:r>
        <w:rPr>
          <w:rFonts w:asciiTheme="majorBidi" w:hAnsiTheme="majorBidi" w:cs="Times New Roman" w:hint="cs"/>
          <w:sz w:val="24"/>
          <w:szCs w:val="24"/>
          <w:rtl/>
        </w:rPr>
        <w:t xml:space="preserve"> יבוטל המקח, אלא נניח ש</w:t>
      </w:r>
      <w:r w:rsidRPr="001060AC">
        <w:rPr>
          <w:rFonts w:asciiTheme="majorBidi" w:hAnsiTheme="majorBidi" w:cs="Times New Roman"/>
          <w:sz w:val="24"/>
          <w:szCs w:val="24"/>
          <w:rtl/>
        </w:rPr>
        <w:t xml:space="preserve">מתנה </w:t>
      </w:r>
      <w:r>
        <w:rPr>
          <w:rFonts w:asciiTheme="majorBidi" w:hAnsiTheme="majorBidi" w:cs="Times New Roman" w:hint="cs"/>
          <w:sz w:val="24"/>
          <w:szCs w:val="24"/>
          <w:rtl/>
        </w:rPr>
        <w:t>נתן</w:t>
      </w:r>
      <w:r w:rsidRPr="001060AC">
        <w:rPr>
          <w:rFonts w:asciiTheme="majorBidi" w:hAnsiTheme="majorBidi" w:cs="Times New Roman"/>
          <w:sz w:val="24"/>
          <w:szCs w:val="24"/>
          <w:rtl/>
        </w:rPr>
        <w:t xml:space="preserve"> ל</w:t>
      </w:r>
      <w:r>
        <w:rPr>
          <w:rFonts w:asciiTheme="majorBidi" w:hAnsiTheme="majorBidi" w:cs="Times New Roman" w:hint="cs"/>
          <w:sz w:val="24"/>
          <w:szCs w:val="24"/>
          <w:rtl/>
        </w:rPr>
        <w:t>ו</w:t>
      </w:r>
      <w:r w:rsidRPr="001060AC">
        <w:rPr>
          <w:rFonts w:asciiTheme="majorBidi" w:hAnsiTheme="majorBidi" w:cs="Times New Roman"/>
          <w:sz w:val="24"/>
          <w:szCs w:val="24"/>
          <w:rtl/>
        </w:rPr>
        <w:t>.</w:t>
      </w:r>
    </w:p>
    <w:p w14:paraId="4C98779F" w14:textId="48F15C4F" w:rsidR="00361130" w:rsidRDefault="00D05D81" w:rsidP="001060AC">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A23055">
        <w:rPr>
          <w:rFonts w:asciiTheme="majorBidi" w:hAnsiTheme="majorBidi" w:cstheme="majorBidi" w:hint="cs"/>
          <w:b/>
          <w:bCs/>
          <w:sz w:val="24"/>
          <w:szCs w:val="24"/>
          <w:rtl/>
        </w:rPr>
        <w:t xml:space="preserve">גבולות המחלוקת </w:t>
      </w:r>
    </w:p>
    <w:p w14:paraId="7669714D" w14:textId="7EE1DADA" w:rsidR="00A23055" w:rsidRPr="00A23055" w:rsidRDefault="00A23055" w:rsidP="00A23055">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כשמתכוונים באמירת בקר לבקר</w:t>
      </w:r>
      <w:r w:rsidR="00EC0435">
        <w:rPr>
          <w:rFonts w:asciiTheme="majorBidi" w:hAnsiTheme="majorBidi" w:cstheme="majorBidi" w:hint="cs"/>
          <w:sz w:val="24"/>
          <w:szCs w:val="24"/>
          <w:rtl/>
        </w:rPr>
        <w:t>,</w:t>
      </w:r>
      <w:r>
        <w:rPr>
          <w:rFonts w:asciiTheme="majorBidi" w:hAnsiTheme="majorBidi" w:cstheme="majorBidi" w:hint="cs"/>
          <w:sz w:val="24"/>
          <w:szCs w:val="24"/>
          <w:rtl/>
        </w:rPr>
        <w:t xml:space="preserve"> ולצמד צמד, נכנה זאת קריאה מצמצמת. כינוי בקר בשם צמד, יכונה קריאה מרחיבה. כשמוסכ</w:t>
      </w:r>
      <w:r w:rsidR="00876482">
        <w:rPr>
          <w:rFonts w:asciiTheme="majorBidi" w:hAnsiTheme="majorBidi" w:cstheme="majorBidi" w:hint="cs"/>
          <w:sz w:val="24"/>
          <w:szCs w:val="24"/>
          <w:rtl/>
        </w:rPr>
        <w:t>ם</w:t>
      </w:r>
      <w:r>
        <w:rPr>
          <w:rFonts w:asciiTheme="majorBidi" w:hAnsiTheme="majorBidi" w:cstheme="majorBidi" w:hint="cs"/>
          <w:sz w:val="24"/>
          <w:szCs w:val="24"/>
          <w:rtl/>
        </w:rPr>
        <w:t xml:space="preserve"> לחלוטין </w:t>
      </w:r>
      <w:r w:rsidR="00876482">
        <w:rPr>
          <w:rFonts w:asciiTheme="majorBidi" w:hAnsiTheme="majorBidi" w:cstheme="majorBidi" w:hint="cs"/>
          <w:sz w:val="24"/>
          <w:szCs w:val="24"/>
          <w:rtl/>
        </w:rPr>
        <w:t>שה</w:t>
      </w:r>
      <w:r w:rsidR="00D05D81">
        <w:rPr>
          <w:rFonts w:asciiTheme="majorBidi" w:hAnsiTheme="majorBidi" w:cstheme="majorBidi" w:hint="cs"/>
          <w:sz w:val="24"/>
          <w:szCs w:val="24"/>
          <w:rtl/>
        </w:rPr>
        <w:t>קריאה</w:t>
      </w:r>
      <w:r>
        <w:rPr>
          <w:rFonts w:asciiTheme="majorBidi" w:hAnsiTheme="majorBidi" w:cstheme="majorBidi" w:hint="cs"/>
          <w:sz w:val="24"/>
          <w:szCs w:val="24"/>
          <w:rtl/>
        </w:rPr>
        <w:t xml:space="preserve"> מצמצמת, ברור שאין הבקר כלול</w:t>
      </w:r>
      <w:r w:rsidR="00EC0435">
        <w:rPr>
          <w:rFonts w:asciiTheme="majorBidi" w:hAnsiTheme="majorBidi" w:cstheme="majorBidi" w:hint="cs"/>
          <w:sz w:val="24"/>
          <w:szCs w:val="24"/>
          <w:rtl/>
        </w:rPr>
        <w:t>,</w:t>
      </w:r>
      <w:r>
        <w:rPr>
          <w:rFonts w:asciiTheme="majorBidi" w:hAnsiTheme="majorBidi" w:cs="Times New Roman" w:hint="cs"/>
          <w:sz w:val="24"/>
          <w:szCs w:val="24"/>
          <w:rtl/>
        </w:rPr>
        <w:t xml:space="preserve"> </w:t>
      </w:r>
    </w:p>
    <w:p w14:paraId="5A3419CF" w14:textId="5C728DF1" w:rsidR="00A23055" w:rsidRDefault="00A23055" w:rsidP="00A23055">
      <w:pPr>
        <w:spacing w:after="0" w:line="360" w:lineRule="auto"/>
        <w:rPr>
          <w:rFonts w:asciiTheme="majorBidi" w:hAnsiTheme="majorBidi" w:cstheme="majorBidi"/>
          <w:sz w:val="24"/>
          <w:szCs w:val="24"/>
          <w:rtl/>
        </w:rPr>
      </w:pPr>
      <w:r>
        <w:rPr>
          <w:rFonts w:ascii="David" w:hAnsi="David" w:cs="David" w:hint="cs"/>
          <w:sz w:val="24"/>
          <w:szCs w:val="24"/>
          <w:rtl/>
        </w:rPr>
        <w:t>"</w:t>
      </w:r>
      <w:r w:rsidRPr="00A23055">
        <w:rPr>
          <w:rFonts w:ascii="David" w:hAnsi="David" w:cs="David"/>
          <w:sz w:val="24"/>
          <w:szCs w:val="24"/>
          <w:rtl/>
        </w:rPr>
        <w:t xml:space="preserve">ואפילו </w:t>
      </w:r>
      <w:proofErr w:type="spellStart"/>
      <w:r w:rsidRPr="00A23055">
        <w:rPr>
          <w:rFonts w:ascii="David" w:hAnsi="David" w:cs="David"/>
          <w:sz w:val="24"/>
          <w:szCs w:val="24"/>
          <w:rtl/>
        </w:rPr>
        <w:t>לר</w:t>
      </w:r>
      <w:proofErr w:type="spellEnd"/>
      <w:r w:rsidRPr="00A23055">
        <w:rPr>
          <w:rFonts w:ascii="David" w:hAnsi="David" w:cs="David"/>
          <w:sz w:val="24"/>
          <w:szCs w:val="24"/>
          <w:rtl/>
        </w:rPr>
        <w:t xml:space="preserve">' יהודה, </w:t>
      </w:r>
      <w:proofErr w:type="spellStart"/>
      <w:r w:rsidRPr="00A23055">
        <w:rPr>
          <w:rFonts w:ascii="David" w:hAnsi="David" w:cs="David"/>
          <w:sz w:val="24"/>
          <w:szCs w:val="24"/>
          <w:rtl/>
        </w:rPr>
        <w:t>דהיאך</w:t>
      </w:r>
      <w:proofErr w:type="spellEnd"/>
      <w:r w:rsidRPr="00A23055">
        <w:rPr>
          <w:rFonts w:ascii="David" w:hAnsi="David" w:cs="David"/>
          <w:sz w:val="24"/>
          <w:szCs w:val="24"/>
          <w:rtl/>
        </w:rPr>
        <w:t xml:space="preserve"> יהיו הדמים ראייה במה שאינו בכלל הלשון</w:t>
      </w:r>
      <w:r w:rsidRPr="00A23055">
        <w:rPr>
          <w:rStyle w:val="a5"/>
          <w:rFonts w:ascii="David" w:hAnsi="David" w:cs="David"/>
          <w:sz w:val="24"/>
          <w:szCs w:val="24"/>
          <w:rtl/>
        </w:rPr>
        <w:footnoteReference w:id="4"/>
      </w:r>
      <w:r>
        <w:rPr>
          <w:rFonts w:ascii="David" w:hAnsi="David" w:cs="David" w:hint="cs"/>
          <w:sz w:val="24"/>
          <w:szCs w:val="24"/>
          <w:rtl/>
        </w:rPr>
        <w:t>"</w:t>
      </w:r>
      <w:r w:rsidRPr="00A23055">
        <w:rPr>
          <w:rFonts w:ascii="David" w:hAnsi="David" w:cs="David"/>
          <w:sz w:val="24"/>
          <w:szCs w:val="24"/>
          <w:rtl/>
        </w:rPr>
        <w:t>.</w:t>
      </w:r>
      <w:r w:rsidRPr="00A23055">
        <w:rPr>
          <w:rFonts w:asciiTheme="majorBidi" w:hAnsiTheme="majorBidi" w:cs="Times New Roman" w:hint="cs"/>
          <w:sz w:val="24"/>
          <w:szCs w:val="24"/>
          <w:rtl/>
        </w:rPr>
        <w:t xml:space="preserve"> </w:t>
      </w:r>
      <w:proofErr w:type="spellStart"/>
      <w:r>
        <w:rPr>
          <w:rFonts w:asciiTheme="majorBidi" w:hAnsiTheme="majorBidi" w:cstheme="majorBidi" w:hint="cs"/>
          <w:sz w:val="24"/>
          <w:szCs w:val="24"/>
          <w:rtl/>
        </w:rPr>
        <w:t>כשהכל</w:t>
      </w:r>
      <w:proofErr w:type="spellEnd"/>
      <w:r>
        <w:rPr>
          <w:rFonts w:asciiTheme="majorBidi" w:hAnsiTheme="majorBidi" w:cstheme="majorBidi" w:hint="cs"/>
          <w:sz w:val="24"/>
          <w:szCs w:val="24"/>
          <w:rtl/>
        </w:rPr>
        <w:t xml:space="preserve"> נוקטים </w:t>
      </w:r>
      <w:r w:rsidR="00876482">
        <w:rPr>
          <w:rFonts w:asciiTheme="majorBidi" w:hAnsiTheme="majorBidi" w:cstheme="majorBidi" w:hint="cs"/>
          <w:sz w:val="24"/>
          <w:szCs w:val="24"/>
          <w:rtl/>
        </w:rPr>
        <w:t>שמדובר ב</w:t>
      </w:r>
      <w:r w:rsidR="00D05D81">
        <w:rPr>
          <w:rFonts w:asciiTheme="majorBidi" w:hAnsiTheme="majorBidi" w:cstheme="majorBidi" w:hint="cs"/>
          <w:sz w:val="24"/>
          <w:szCs w:val="24"/>
          <w:rtl/>
        </w:rPr>
        <w:t>קריאה</w:t>
      </w:r>
      <w:r>
        <w:rPr>
          <w:rFonts w:asciiTheme="majorBidi" w:hAnsiTheme="majorBidi" w:cstheme="majorBidi" w:hint="cs"/>
          <w:sz w:val="24"/>
          <w:szCs w:val="24"/>
          <w:rtl/>
        </w:rPr>
        <w:t xml:space="preserve"> </w:t>
      </w:r>
      <w:r w:rsidR="00D05D81">
        <w:rPr>
          <w:rFonts w:asciiTheme="majorBidi" w:hAnsiTheme="majorBidi" w:cstheme="majorBidi" w:hint="cs"/>
          <w:sz w:val="24"/>
          <w:szCs w:val="24"/>
          <w:rtl/>
        </w:rPr>
        <w:t>מרחיבה</w:t>
      </w:r>
      <w:r>
        <w:rPr>
          <w:rFonts w:asciiTheme="majorBidi" w:hAnsiTheme="majorBidi" w:cstheme="majorBidi" w:hint="cs"/>
          <w:sz w:val="24"/>
          <w:szCs w:val="24"/>
          <w:rtl/>
        </w:rPr>
        <w:t xml:space="preserve">, כבר ביארנו שמוסכם שהמקח חל. אלא שיתכן שאז אין צורך לבירור של </w:t>
      </w:r>
      <w:r w:rsidR="00D05D81">
        <w:rPr>
          <w:rFonts w:asciiTheme="majorBidi" w:hAnsiTheme="majorBidi" w:cstheme="majorBidi" w:hint="cs"/>
          <w:sz w:val="24"/>
          <w:szCs w:val="24"/>
          <w:rtl/>
        </w:rPr>
        <w:t>דמים מודיעים</w:t>
      </w:r>
      <w:r>
        <w:rPr>
          <w:rFonts w:asciiTheme="majorBidi" w:hAnsiTheme="majorBidi" w:cstheme="majorBidi" w:hint="cs"/>
          <w:sz w:val="24"/>
          <w:szCs w:val="24"/>
          <w:rtl/>
        </w:rPr>
        <w:t xml:space="preserve">. </w:t>
      </w:r>
      <w:r w:rsidR="001F645D">
        <w:rPr>
          <w:rFonts w:asciiTheme="majorBidi" w:hAnsiTheme="majorBidi" w:cstheme="majorBidi" w:hint="cs"/>
          <w:sz w:val="24"/>
          <w:szCs w:val="24"/>
          <w:rtl/>
        </w:rPr>
        <w:t>פסק</w:t>
      </w:r>
      <w:r w:rsidR="009E7D0B">
        <w:rPr>
          <w:rFonts w:asciiTheme="majorBidi" w:hAnsiTheme="majorBidi" w:cstheme="majorBidi" w:hint="cs"/>
          <w:sz w:val="24"/>
          <w:szCs w:val="24"/>
          <w:rtl/>
        </w:rPr>
        <w:t xml:space="preserve"> </w:t>
      </w:r>
      <w:r w:rsidR="001F645D">
        <w:rPr>
          <w:rFonts w:asciiTheme="majorBidi" w:hAnsiTheme="majorBidi" w:cstheme="majorBidi" w:hint="cs"/>
          <w:sz w:val="24"/>
          <w:szCs w:val="24"/>
          <w:rtl/>
        </w:rPr>
        <w:t xml:space="preserve">בזה </w:t>
      </w:r>
      <w:proofErr w:type="spellStart"/>
      <w:r w:rsidR="009E7D0B">
        <w:rPr>
          <w:rFonts w:asciiTheme="majorBidi" w:hAnsiTheme="majorBidi" w:cstheme="majorBidi" w:hint="cs"/>
          <w:sz w:val="24"/>
          <w:szCs w:val="24"/>
          <w:rtl/>
        </w:rPr>
        <w:t>הרמ"א</w:t>
      </w:r>
      <w:proofErr w:type="spellEnd"/>
      <w:r w:rsidR="009E7D0B">
        <w:rPr>
          <w:rFonts w:asciiTheme="majorBidi" w:hAnsiTheme="majorBidi" w:cstheme="majorBidi" w:hint="cs"/>
          <w:sz w:val="24"/>
          <w:szCs w:val="24"/>
          <w:rtl/>
        </w:rPr>
        <w:t xml:space="preserve"> בשם הטור: </w:t>
      </w:r>
    </w:p>
    <w:p w14:paraId="4698831D" w14:textId="59EC567A" w:rsidR="001F645D" w:rsidRPr="00876482" w:rsidRDefault="009E7D0B" w:rsidP="00876482">
      <w:pPr>
        <w:spacing w:after="0" w:line="360" w:lineRule="auto"/>
        <w:rPr>
          <w:rFonts w:asciiTheme="majorBidi" w:hAnsiTheme="majorBidi" w:cstheme="majorBidi"/>
          <w:sz w:val="24"/>
          <w:szCs w:val="24"/>
          <w:rtl/>
        </w:rPr>
      </w:pPr>
      <w:r>
        <w:rPr>
          <w:rFonts w:asciiTheme="majorBidi" w:hAnsiTheme="majorBidi" w:cs="Guttman Yad-Brush" w:hint="cs"/>
          <w:sz w:val="18"/>
          <w:szCs w:val="18"/>
          <w:rtl/>
        </w:rPr>
        <w:t>"</w:t>
      </w:r>
      <w:r w:rsidRPr="009E7D0B">
        <w:rPr>
          <w:rFonts w:asciiTheme="majorBidi" w:hAnsiTheme="majorBidi" w:cs="Guttman Yad-Brush"/>
          <w:sz w:val="18"/>
          <w:szCs w:val="18"/>
          <w:rtl/>
        </w:rPr>
        <w:t xml:space="preserve">אם כל בני אדם קורין לצמד בקר, ולצמד לבד מפרשים: </w:t>
      </w:r>
      <w:r w:rsidR="001F645D">
        <w:rPr>
          <w:rFonts w:asciiTheme="majorBidi" w:hAnsiTheme="majorBidi" w:cs="Guttman Yad-Brush" w:hint="cs"/>
          <w:sz w:val="18"/>
          <w:szCs w:val="18"/>
          <w:rtl/>
        </w:rPr>
        <w:t>'</w:t>
      </w:r>
      <w:r w:rsidRPr="009E7D0B">
        <w:rPr>
          <w:rFonts w:asciiTheme="majorBidi" w:hAnsiTheme="majorBidi" w:cs="Guttman Yad-Brush"/>
          <w:sz w:val="18"/>
          <w:szCs w:val="18"/>
          <w:rtl/>
        </w:rPr>
        <w:t>צמד לבד</w:t>
      </w:r>
      <w:r w:rsidR="001F645D">
        <w:rPr>
          <w:rFonts w:asciiTheme="majorBidi" w:hAnsiTheme="majorBidi" w:cs="Guttman Yad-Brush" w:hint="cs"/>
          <w:sz w:val="18"/>
          <w:szCs w:val="18"/>
          <w:rtl/>
        </w:rPr>
        <w:t>'</w:t>
      </w:r>
      <w:r w:rsidRPr="009E7D0B">
        <w:rPr>
          <w:rFonts w:asciiTheme="majorBidi" w:hAnsiTheme="majorBidi" w:cs="Guttman Yad-Brush"/>
          <w:sz w:val="18"/>
          <w:szCs w:val="18"/>
          <w:rtl/>
        </w:rPr>
        <w:t xml:space="preserve">, אפי' </w:t>
      </w:r>
      <w:r w:rsidRPr="001F645D">
        <w:rPr>
          <w:rFonts w:asciiTheme="majorBidi" w:hAnsiTheme="majorBidi" w:cs="Guttman Yad-Brush"/>
          <w:b/>
          <w:bCs/>
          <w:sz w:val="18"/>
          <w:szCs w:val="18"/>
          <w:rtl/>
        </w:rPr>
        <w:t>בלא הודעת דמים</w:t>
      </w:r>
      <w:r w:rsidRPr="009E7D0B">
        <w:rPr>
          <w:rFonts w:asciiTheme="majorBidi" w:hAnsiTheme="majorBidi" w:cs="Guttman Yad-Brush"/>
          <w:sz w:val="18"/>
          <w:szCs w:val="18"/>
          <w:rtl/>
        </w:rPr>
        <w:t xml:space="preserve"> </w:t>
      </w:r>
      <w:proofErr w:type="spellStart"/>
      <w:r w:rsidRPr="009E7D0B">
        <w:rPr>
          <w:rFonts w:asciiTheme="majorBidi" w:hAnsiTheme="majorBidi" w:cs="Guttman Yad-Brush"/>
          <w:sz w:val="18"/>
          <w:szCs w:val="18"/>
          <w:rtl/>
        </w:rPr>
        <w:t>הכל</w:t>
      </w:r>
      <w:proofErr w:type="spellEnd"/>
      <w:r w:rsidRPr="009E7D0B">
        <w:rPr>
          <w:rFonts w:asciiTheme="majorBidi" w:hAnsiTheme="majorBidi" w:cs="Guttman Yad-Brush"/>
          <w:sz w:val="18"/>
          <w:szCs w:val="18"/>
          <w:rtl/>
        </w:rPr>
        <w:t xml:space="preserve"> מכור</w:t>
      </w:r>
      <w:r w:rsidRPr="009E7D0B">
        <w:rPr>
          <w:rStyle w:val="a5"/>
          <w:rFonts w:asciiTheme="majorBidi" w:hAnsiTheme="majorBidi" w:cs="Guttman Yad-Brush"/>
          <w:sz w:val="18"/>
          <w:szCs w:val="18"/>
          <w:rtl/>
        </w:rPr>
        <w:footnoteReference w:id="5"/>
      </w:r>
      <w:r>
        <w:rPr>
          <w:rFonts w:asciiTheme="majorBidi" w:hAnsiTheme="majorBidi" w:cs="Guttman Yad-Brush" w:hint="cs"/>
          <w:sz w:val="18"/>
          <w:szCs w:val="18"/>
          <w:rtl/>
        </w:rPr>
        <w:t>".</w:t>
      </w:r>
      <w:r w:rsidR="00F92818">
        <w:rPr>
          <w:rFonts w:asciiTheme="majorBidi" w:hAnsiTheme="majorBidi" w:cs="Guttman Yad-Brush" w:hint="cs"/>
          <w:sz w:val="18"/>
          <w:szCs w:val="18"/>
          <w:rtl/>
        </w:rPr>
        <w:t xml:space="preserve">  </w:t>
      </w:r>
      <w:r w:rsidR="00F92818">
        <w:rPr>
          <w:rFonts w:asciiTheme="majorBidi" w:hAnsiTheme="majorBidi" w:cstheme="majorBidi" w:hint="cs"/>
          <w:sz w:val="24"/>
          <w:szCs w:val="24"/>
          <w:rtl/>
        </w:rPr>
        <w:t xml:space="preserve">אולם </w:t>
      </w:r>
      <w:proofErr w:type="spellStart"/>
      <w:r w:rsidR="00F92818">
        <w:rPr>
          <w:rFonts w:asciiTheme="majorBidi" w:hAnsiTheme="majorBidi" w:cstheme="majorBidi" w:hint="cs"/>
          <w:sz w:val="24"/>
          <w:szCs w:val="24"/>
          <w:rtl/>
        </w:rPr>
        <w:t>הרשב"ם</w:t>
      </w:r>
      <w:proofErr w:type="spellEnd"/>
      <w:r w:rsidR="00F92818">
        <w:rPr>
          <w:rStyle w:val="a5"/>
          <w:rFonts w:asciiTheme="majorBidi" w:hAnsiTheme="majorBidi" w:cstheme="majorBidi"/>
          <w:sz w:val="24"/>
          <w:szCs w:val="24"/>
          <w:rtl/>
        </w:rPr>
        <w:footnoteReference w:id="6"/>
      </w:r>
      <w:r w:rsidR="00F92818">
        <w:rPr>
          <w:rFonts w:asciiTheme="majorBidi" w:hAnsiTheme="majorBidi" w:cstheme="majorBidi" w:hint="cs"/>
          <w:sz w:val="24"/>
          <w:szCs w:val="24"/>
          <w:rtl/>
        </w:rPr>
        <w:t xml:space="preserve"> כתב שכשמוסכמת לשון מרחיבה, מודים חכמים שהמכר חל</w:t>
      </w:r>
      <w:r w:rsidR="00876482">
        <w:rPr>
          <w:rFonts w:asciiTheme="majorBidi" w:hAnsiTheme="majorBidi" w:cstheme="majorBidi" w:hint="cs"/>
          <w:sz w:val="24"/>
          <w:szCs w:val="24"/>
          <w:rtl/>
        </w:rPr>
        <w:t xml:space="preserve"> בתוספת </w:t>
      </w:r>
      <w:r w:rsidR="00876482">
        <w:rPr>
          <w:rFonts w:asciiTheme="majorBidi" w:hAnsiTheme="majorBidi" w:cstheme="majorBidi" w:hint="cs"/>
          <w:sz w:val="24"/>
          <w:szCs w:val="24"/>
          <w:rtl/>
        </w:rPr>
        <w:lastRenderedPageBreak/>
        <w:t>תנאי</w:t>
      </w:r>
      <w:r w:rsidR="00F92818">
        <w:rPr>
          <w:rFonts w:asciiTheme="majorBidi" w:hAnsiTheme="majorBidi" w:cstheme="majorBidi" w:hint="cs"/>
          <w:sz w:val="24"/>
          <w:szCs w:val="24"/>
          <w:rtl/>
        </w:rPr>
        <w:t xml:space="preserve">: </w:t>
      </w:r>
      <w:r w:rsidR="00F92818">
        <w:rPr>
          <w:rFonts w:asciiTheme="majorBidi" w:hAnsiTheme="majorBidi" w:cs="Times New Roman" w:hint="cs"/>
          <w:sz w:val="24"/>
          <w:szCs w:val="24"/>
          <w:rtl/>
        </w:rPr>
        <w:t xml:space="preserve"> </w:t>
      </w:r>
      <w:r w:rsidR="00F92818">
        <w:rPr>
          <w:rFonts w:ascii="David" w:hAnsi="David" w:cs="David" w:hint="cs"/>
          <w:sz w:val="24"/>
          <w:szCs w:val="24"/>
          <w:rtl/>
        </w:rPr>
        <w:t>"</w:t>
      </w:r>
      <w:r w:rsidR="00F92818" w:rsidRPr="00F92818">
        <w:rPr>
          <w:rFonts w:ascii="David" w:hAnsi="David" w:cs="David"/>
          <w:sz w:val="24"/>
          <w:szCs w:val="24"/>
          <w:rtl/>
        </w:rPr>
        <w:t>כיון דכולי עלמא קורין גם לבקר צמד</w:t>
      </w:r>
      <w:r w:rsidR="00EC0435">
        <w:rPr>
          <w:rFonts w:ascii="David" w:hAnsi="David" w:cs="David" w:hint="cs"/>
          <w:sz w:val="24"/>
          <w:szCs w:val="24"/>
          <w:rtl/>
        </w:rPr>
        <w:t>,</w:t>
      </w:r>
      <w:r w:rsidR="00F92818" w:rsidRPr="00F92818">
        <w:rPr>
          <w:rFonts w:ascii="David" w:hAnsi="David" w:cs="David"/>
          <w:sz w:val="24"/>
          <w:szCs w:val="24"/>
          <w:rtl/>
        </w:rPr>
        <w:t xml:space="preserve"> </w:t>
      </w:r>
      <w:r w:rsidR="00F92818" w:rsidRPr="001F645D">
        <w:rPr>
          <w:rFonts w:ascii="David" w:hAnsi="David" w:cs="David"/>
          <w:b/>
          <w:bCs/>
          <w:sz w:val="24"/>
          <w:szCs w:val="24"/>
          <w:rtl/>
        </w:rPr>
        <w:t>וגם הדמים</w:t>
      </w:r>
      <w:r w:rsidR="00F92818" w:rsidRPr="00F92818">
        <w:rPr>
          <w:rFonts w:ascii="David" w:hAnsi="David" w:cs="David"/>
          <w:sz w:val="24"/>
          <w:szCs w:val="24"/>
          <w:rtl/>
        </w:rPr>
        <w:t xml:space="preserve"> מודיעין עליה</w:t>
      </w:r>
      <w:r w:rsidR="00F92818">
        <w:rPr>
          <w:rFonts w:ascii="David" w:hAnsi="David" w:cs="David" w:hint="cs"/>
          <w:sz w:val="24"/>
          <w:szCs w:val="24"/>
          <w:rtl/>
        </w:rPr>
        <w:t>". "מכאן שלדעתו אפילו אם מיעוט אינם קוראים כך, אין הדמים ראיה</w:t>
      </w:r>
      <w:r w:rsidR="00F92818">
        <w:rPr>
          <w:rStyle w:val="a5"/>
          <w:rFonts w:ascii="David" w:hAnsi="David" w:cs="David"/>
          <w:sz w:val="24"/>
          <w:szCs w:val="24"/>
          <w:rtl/>
        </w:rPr>
        <w:footnoteReference w:id="7"/>
      </w:r>
      <w:r w:rsidR="00F92818">
        <w:rPr>
          <w:rFonts w:ascii="David" w:hAnsi="David" w:cs="David" w:hint="cs"/>
          <w:sz w:val="24"/>
          <w:szCs w:val="24"/>
          <w:rtl/>
        </w:rPr>
        <w:t>"</w:t>
      </w:r>
      <w:r w:rsidR="00EC0435">
        <w:rPr>
          <w:rFonts w:ascii="David" w:hAnsi="David" w:cs="David" w:hint="cs"/>
          <w:sz w:val="24"/>
          <w:szCs w:val="24"/>
          <w:rtl/>
        </w:rPr>
        <w:t xml:space="preserve">, </w:t>
      </w:r>
      <w:r w:rsidR="00F92818">
        <w:rPr>
          <w:rFonts w:ascii="David" w:hAnsi="David" w:cs="David" w:hint="cs"/>
          <w:sz w:val="24"/>
          <w:szCs w:val="24"/>
          <w:rtl/>
        </w:rPr>
        <w:t>"</w:t>
      </w:r>
      <w:proofErr w:type="spellStart"/>
      <w:r w:rsidR="00F92818" w:rsidRPr="00F92818">
        <w:rPr>
          <w:rFonts w:ascii="David" w:hAnsi="David" w:cs="David"/>
          <w:sz w:val="24"/>
          <w:szCs w:val="24"/>
          <w:rtl/>
        </w:rPr>
        <w:t>דיד</w:t>
      </w:r>
      <w:proofErr w:type="spellEnd"/>
      <w:r w:rsidR="00F92818" w:rsidRPr="00F92818">
        <w:rPr>
          <w:rFonts w:ascii="David" w:hAnsi="David" w:cs="David"/>
          <w:sz w:val="24"/>
          <w:szCs w:val="24"/>
          <w:rtl/>
        </w:rPr>
        <w:t xml:space="preserve"> לוקח על התחתונה </w:t>
      </w:r>
      <w:proofErr w:type="spellStart"/>
      <w:r w:rsidR="00F92818" w:rsidRPr="00F92818">
        <w:rPr>
          <w:rFonts w:ascii="David" w:hAnsi="David" w:cs="David"/>
          <w:sz w:val="24"/>
          <w:szCs w:val="24"/>
          <w:rtl/>
        </w:rPr>
        <w:t>דאוקי</w:t>
      </w:r>
      <w:proofErr w:type="spellEnd"/>
      <w:r w:rsidR="00F92818" w:rsidRPr="00F92818">
        <w:rPr>
          <w:rFonts w:ascii="David" w:hAnsi="David" w:cs="David"/>
          <w:sz w:val="24"/>
          <w:szCs w:val="24"/>
          <w:rtl/>
        </w:rPr>
        <w:t xml:space="preserve"> </w:t>
      </w:r>
      <w:proofErr w:type="spellStart"/>
      <w:r w:rsidR="00F92818" w:rsidRPr="00F92818">
        <w:rPr>
          <w:rFonts w:ascii="David" w:hAnsi="David" w:cs="David"/>
          <w:sz w:val="24"/>
          <w:szCs w:val="24"/>
          <w:rtl/>
        </w:rPr>
        <w:t>ממונא</w:t>
      </w:r>
      <w:proofErr w:type="spellEnd"/>
      <w:r w:rsidR="00F92818" w:rsidRPr="00F92818">
        <w:rPr>
          <w:rFonts w:ascii="David" w:hAnsi="David" w:cs="David"/>
          <w:sz w:val="24"/>
          <w:szCs w:val="24"/>
          <w:rtl/>
        </w:rPr>
        <w:t xml:space="preserve"> בחזקת מריה</w:t>
      </w:r>
      <w:r w:rsidR="00F92818">
        <w:rPr>
          <w:rStyle w:val="a5"/>
          <w:rFonts w:ascii="David" w:hAnsi="David" w:cs="David"/>
          <w:sz w:val="24"/>
          <w:szCs w:val="24"/>
          <w:rtl/>
        </w:rPr>
        <w:footnoteReference w:id="8"/>
      </w:r>
      <w:r w:rsidR="00F92818">
        <w:rPr>
          <w:rFonts w:ascii="David" w:hAnsi="David" w:cs="David" w:hint="cs"/>
          <w:sz w:val="24"/>
          <w:szCs w:val="24"/>
          <w:rtl/>
        </w:rPr>
        <w:t xml:space="preserve">", </w:t>
      </w:r>
      <w:r w:rsidR="00F92818">
        <w:rPr>
          <w:rFonts w:asciiTheme="majorBidi" w:hAnsiTheme="majorBidi" w:cstheme="majorBidi" w:hint="cs"/>
          <w:sz w:val="24"/>
          <w:szCs w:val="24"/>
          <w:rtl/>
        </w:rPr>
        <w:t>או בגלל ש"</w:t>
      </w:r>
      <w:r w:rsidR="00F92818" w:rsidRPr="00F92818">
        <w:rPr>
          <w:rFonts w:ascii="David" w:hAnsi="David" w:cs="David"/>
          <w:sz w:val="24"/>
          <w:szCs w:val="24"/>
          <w:rtl/>
        </w:rPr>
        <w:t xml:space="preserve">אין </w:t>
      </w:r>
      <w:proofErr w:type="spellStart"/>
      <w:r w:rsidR="00F92818" w:rsidRPr="00F92818">
        <w:rPr>
          <w:rFonts w:ascii="David" w:hAnsi="David" w:cs="David"/>
          <w:sz w:val="24"/>
          <w:szCs w:val="24"/>
          <w:rtl/>
        </w:rPr>
        <w:t>הולכין</w:t>
      </w:r>
      <w:proofErr w:type="spellEnd"/>
      <w:r w:rsidR="00F92818" w:rsidRPr="00F92818">
        <w:rPr>
          <w:rFonts w:ascii="David" w:hAnsi="David" w:cs="David"/>
          <w:sz w:val="24"/>
          <w:szCs w:val="24"/>
          <w:rtl/>
        </w:rPr>
        <w:t xml:space="preserve"> בממון אחר הרוב</w:t>
      </w:r>
      <w:r w:rsidR="004A27A9">
        <w:rPr>
          <w:rStyle w:val="a5"/>
          <w:rFonts w:ascii="David" w:hAnsi="David" w:cs="David"/>
          <w:sz w:val="24"/>
          <w:szCs w:val="24"/>
          <w:rtl/>
        </w:rPr>
        <w:footnoteReference w:id="9"/>
      </w:r>
      <w:r w:rsidR="00F92818">
        <w:rPr>
          <w:rFonts w:ascii="David" w:hAnsi="David" w:cs="David" w:hint="cs"/>
          <w:sz w:val="24"/>
          <w:szCs w:val="24"/>
          <w:rtl/>
        </w:rPr>
        <w:t>".</w:t>
      </w:r>
      <w:r w:rsidR="004A27A9">
        <w:rPr>
          <w:rFonts w:ascii="David" w:hAnsi="David" w:cs="David" w:hint="cs"/>
          <w:sz w:val="24"/>
          <w:szCs w:val="24"/>
          <w:rtl/>
        </w:rPr>
        <w:t xml:space="preserve"> </w:t>
      </w:r>
      <w:r w:rsidR="004A27A9" w:rsidRPr="004A27A9">
        <w:rPr>
          <w:rFonts w:asciiTheme="majorBidi" w:hAnsiTheme="majorBidi" w:cstheme="majorBidi"/>
          <w:sz w:val="24"/>
          <w:szCs w:val="24"/>
          <w:rtl/>
        </w:rPr>
        <w:t xml:space="preserve">אולם לפי גרסת </w:t>
      </w:r>
      <w:proofErr w:type="spellStart"/>
      <w:r w:rsidR="004A27A9" w:rsidRPr="004A27A9">
        <w:rPr>
          <w:rFonts w:asciiTheme="majorBidi" w:hAnsiTheme="majorBidi" w:cstheme="majorBidi"/>
          <w:sz w:val="24"/>
          <w:szCs w:val="24"/>
          <w:rtl/>
        </w:rPr>
        <w:t>הרמ"ה</w:t>
      </w:r>
      <w:proofErr w:type="spellEnd"/>
      <w:r w:rsidR="004A27A9" w:rsidRPr="004A27A9">
        <w:rPr>
          <w:rStyle w:val="a5"/>
          <w:rFonts w:asciiTheme="majorBidi" w:hAnsiTheme="majorBidi" w:cstheme="majorBidi"/>
          <w:sz w:val="24"/>
          <w:szCs w:val="24"/>
          <w:rtl/>
        </w:rPr>
        <w:footnoteReference w:id="10"/>
      </w:r>
      <w:r w:rsidR="004A27A9" w:rsidRPr="004A27A9">
        <w:rPr>
          <w:rFonts w:asciiTheme="majorBidi" w:hAnsiTheme="majorBidi" w:cstheme="majorBidi"/>
          <w:sz w:val="24"/>
          <w:szCs w:val="24"/>
          <w:rtl/>
        </w:rPr>
        <w:t xml:space="preserve">, מסקנת </w:t>
      </w:r>
      <w:proofErr w:type="spellStart"/>
      <w:r w:rsidR="004A27A9" w:rsidRPr="004A27A9">
        <w:rPr>
          <w:rFonts w:asciiTheme="majorBidi" w:hAnsiTheme="majorBidi" w:cstheme="majorBidi"/>
          <w:sz w:val="24"/>
          <w:szCs w:val="24"/>
          <w:rtl/>
        </w:rPr>
        <w:t>הסוגיה</w:t>
      </w:r>
      <w:proofErr w:type="spellEnd"/>
      <w:r w:rsidR="004A27A9" w:rsidRPr="004A27A9">
        <w:rPr>
          <w:rFonts w:asciiTheme="majorBidi" w:hAnsiTheme="majorBidi" w:cstheme="majorBidi"/>
          <w:sz w:val="24"/>
          <w:szCs w:val="24"/>
          <w:rtl/>
        </w:rPr>
        <w:t xml:space="preserve"> היא</w:t>
      </w:r>
      <w:r w:rsidR="004A27A9">
        <w:rPr>
          <w:rFonts w:ascii="David" w:hAnsi="David" w:cs="David" w:hint="cs"/>
          <w:sz w:val="24"/>
          <w:szCs w:val="24"/>
          <w:rtl/>
        </w:rPr>
        <w:t xml:space="preserve"> </w:t>
      </w:r>
      <w:r w:rsidR="004A27A9" w:rsidRPr="004A27A9">
        <w:rPr>
          <w:rFonts w:asciiTheme="majorBidi" w:hAnsiTheme="majorBidi" w:cstheme="majorBidi"/>
          <w:sz w:val="24"/>
          <w:szCs w:val="24"/>
          <w:rtl/>
        </w:rPr>
        <w:t xml:space="preserve">שהתנאים נחלקו כשיש רוב ללשון המצמצמת. כשיש רוב </w:t>
      </w:r>
      <w:r w:rsidR="004A27A9">
        <w:rPr>
          <w:rFonts w:asciiTheme="majorBidi" w:hAnsiTheme="majorBidi" w:cstheme="majorBidi" w:hint="cs"/>
          <w:sz w:val="24"/>
          <w:szCs w:val="24"/>
          <w:rtl/>
        </w:rPr>
        <w:t xml:space="preserve">ללשון </w:t>
      </w:r>
      <w:r w:rsidR="00D05D81">
        <w:rPr>
          <w:rFonts w:asciiTheme="majorBidi" w:hAnsiTheme="majorBidi" w:cstheme="majorBidi" w:hint="cs"/>
          <w:sz w:val="24"/>
          <w:szCs w:val="24"/>
          <w:rtl/>
        </w:rPr>
        <w:t>מרחיבה</w:t>
      </w:r>
      <w:r w:rsidR="004A27A9">
        <w:rPr>
          <w:rFonts w:asciiTheme="majorBidi" w:hAnsiTheme="majorBidi" w:cstheme="majorBidi" w:hint="cs"/>
          <w:sz w:val="24"/>
          <w:szCs w:val="24"/>
          <w:rtl/>
        </w:rPr>
        <w:t>, חכמים מודים שה</w:t>
      </w:r>
      <w:r w:rsidR="00D05D81">
        <w:rPr>
          <w:rFonts w:asciiTheme="majorBidi" w:hAnsiTheme="majorBidi" w:cstheme="majorBidi" w:hint="cs"/>
          <w:sz w:val="24"/>
          <w:szCs w:val="24"/>
          <w:rtl/>
        </w:rPr>
        <w:t>דמים מודיעים</w:t>
      </w:r>
      <w:r w:rsidR="004A27A9">
        <w:rPr>
          <w:rFonts w:asciiTheme="majorBidi" w:hAnsiTheme="majorBidi" w:cstheme="majorBidi" w:hint="cs"/>
          <w:sz w:val="24"/>
          <w:szCs w:val="24"/>
          <w:rtl/>
        </w:rPr>
        <w:t xml:space="preserve">. </w:t>
      </w:r>
      <w:proofErr w:type="spellStart"/>
      <w:r w:rsidR="004A27A9">
        <w:rPr>
          <w:rFonts w:asciiTheme="majorBidi" w:hAnsiTheme="majorBidi" w:cstheme="majorBidi" w:hint="cs"/>
          <w:sz w:val="24"/>
          <w:szCs w:val="24"/>
          <w:rtl/>
        </w:rPr>
        <w:t>הרשב"א</w:t>
      </w:r>
      <w:proofErr w:type="spellEnd"/>
      <w:r w:rsidR="004A27A9">
        <w:rPr>
          <w:rFonts w:asciiTheme="majorBidi" w:hAnsiTheme="majorBidi" w:cstheme="majorBidi" w:hint="cs"/>
          <w:sz w:val="24"/>
          <w:szCs w:val="24"/>
          <w:rtl/>
        </w:rPr>
        <w:t xml:space="preserve"> אף </w:t>
      </w:r>
      <w:proofErr w:type="spellStart"/>
      <w:r w:rsidR="004A27A9">
        <w:rPr>
          <w:rFonts w:asciiTheme="majorBidi" w:hAnsiTheme="majorBidi" w:cstheme="majorBidi" w:hint="cs"/>
          <w:sz w:val="24"/>
          <w:szCs w:val="24"/>
          <w:rtl/>
        </w:rPr>
        <w:t>הוסיף:</w:t>
      </w:r>
      <w:r w:rsidR="004A27A9">
        <w:rPr>
          <w:rFonts w:ascii="David" w:hAnsi="David" w:cs="David" w:hint="cs"/>
          <w:sz w:val="24"/>
          <w:szCs w:val="24"/>
          <w:rtl/>
        </w:rPr>
        <w:t>"</w:t>
      </w:r>
      <w:r w:rsidR="004A27A9" w:rsidRPr="004A27A9">
        <w:rPr>
          <w:rFonts w:ascii="David" w:hAnsi="David" w:cs="David"/>
          <w:sz w:val="24"/>
          <w:szCs w:val="24"/>
          <w:rtl/>
        </w:rPr>
        <w:t>רבנן</w:t>
      </w:r>
      <w:proofErr w:type="spellEnd"/>
      <w:r w:rsidR="004A27A9" w:rsidRPr="004A27A9">
        <w:rPr>
          <w:rFonts w:ascii="David" w:hAnsi="David" w:cs="David"/>
          <w:sz w:val="24"/>
          <w:szCs w:val="24"/>
          <w:rtl/>
        </w:rPr>
        <w:t xml:space="preserve"> סברי אין הדמים ראיה להוציא מלשון הרבים</w:t>
      </w:r>
      <w:r w:rsidR="004A27A9" w:rsidRPr="004A27A9">
        <w:rPr>
          <w:rStyle w:val="a5"/>
          <w:rFonts w:ascii="David" w:hAnsi="David" w:cs="David"/>
          <w:sz w:val="24"/>
          <w:szCs w:val="24"/>
          <w:rtl/>
        </w:rPr>
        <w:footnoteReference w:id="11"/>
      </w:r>
      <w:r w:rsidR="004A27A9">
        <w:rPr>
          <w:rFonts w:ascii="David" w:hAnsi="David" w:cs="David" w:hint="cs"/>
          <w:sz w:val="24"/>
          <w:szCs w:val="24"/>
          <w:rtl/>
        </w:rPr>
        <w:t xml:space="preserve">". </w:t>
      </w:r>
      <w:r w:rsidR="004A27A9">
        <w:rPr>
          <w:rFonts w:asciiTheme="majorBidi" w:hAnsiTheme="majorBidi" w:cstheme="majorBidi" w:hint="cs"/>
          <w:sz w:val="24"/>
          <w:szCs w:val="24"/>
          <w:rtl/>
        </w:rPr>
        <w:t>משמע שמודים חכמים ש</w:t>
      </w:r>
      <w:r w:rsidR="00D05D81">
        <w:rPr>
          <w:rFonts w:asciiTheme="majorBidi" w:hAnsiTheme="majorBidi" w:cstheme="majorBidi" w:hint="cs"/>
          <w:sz w:val="24"/>
          <w:szCs w:val="24"/>
          <w:rtl/>
        </w:rPr>
        <w:t>דמים מודיעים</w:t>
      </w:r>
      <w:r w:rsidR="004A27A9">
        <w:rPr>
          <w:rFonts w:asciiTheme="majorBidi" w:hAnsiTheme="majorBidi" w:cstheme="majorBidi" w:hint="cs"/>
          <w:sz w:val="24"/>
          <w:szCs w:val="24"/>
          <w:rtl/>
        </w:rPr>
        <w:t xml:space="preserve">, אפילו כשאין רוב לאחת האפשרויות. </w:t>
      </w:r>
      <w:r w:rsidR="001F645D">
        <w:rPr>
          <w:rFonts w:asciiTheme="majorBidi" w:hAnsiTheme="majorBidi" w:cstheme="majorBidi" w:hint="cs"/>
          <w:sz w:val="24"/>
          <w:szCs w:val="24"/>
          <w:rtl/>
        </w:rPr>
        <w:t xml:space="preserve">הטור פסק </w:t>
      </w:r>
      <w:proofErr w:type="spellStart"/>
      <w:r w:rsidR="001F645D">
        <w:rPr>
          <w:rFonts w:asciiTheme="majorBidi" w:hAnsiTheme="majorBidi" w:cstheme="majorBidi" w:hint="cs"/>
          <w:sz w:val="24"/>
          <w:szCs w:val="24"/>
          <w:rtl/>
        </w:rPr>
        <w:t>כרשב"ם</w:t>
      </w:r>
      <w:proofErr w:type="spellEnd"/>
      <w:r w:rsidR="001F645D">
        <w:rPr>
          <w:rFonts w:asciiTheme="majorBidi" w:hAnsiTheme="majorBidi" w:cstheme="majorBidi" w:hint="cs"/>
          <w:sz w:val="24"/>
          <w:szCs w:val="24"/>
          <w:rtl/>
        </w:rPr>
        <w:t xml:space="preserve"> והוסיף: </w:t>
      </w:r>
    </w:p>
    <w:p w14:paraId="705B5A48" w14:textId="53F1D829" w:rsidR="009E7D0B" w:rsidRPr="001F645D" w:rsidRDefault="001F645D" w:rsidP="001F645D">
      <w:pPr>
        <w:spacing w:after="0" w:line="360" w:lineRule="auto"/>
        <w:rPr>
          <w:rFonts w:asciiTheme="majorBidi" w:hAnsiTheme="majorBidi" w:cstheme="majorBidi"/>
          <w:sz w:val="24"/>
          <w:szCs w:val="24"/>
          <w:rtl/>
        </w:rPr>
      </w:pPr>
      <w:r>
        <w:rPr>
          <w:rFonts w:ascii="David" w:hAnsi="David" w:cs="David" w:hint="cs"/>
          <w:sz w:val="24"/>
          <w:szCs w:val="24"/>
          <w:rtl/>
        </w:rPr>
        <w:t>"</w:t>
      </w:r>
      <w:r w:rsidRPr="001F645D">
        <w:rPr>
          <w:rFonts w:ascii="David" w:hAnsi="David" w:cs="David"/>
          <w:sz w:val="24"/>
          <w:szCs w:val="24"/>
          <w:rtl/>
        </w:rPr>
        <w:t xml:space="preserve">ורב האי כתב שהדמים ראיה </w:t>
      </w:r>
      <w:r w:rsidRPr="001F645D">
        <w:rPr>
          <w:rFonts w:ascii="David" w:hAnsi="David" w:cs="David"/>
          <w:b/>
          <w:bCs/>
          <w:sz w:val="24"/>
          <w:szCs w:val="24"/>
          <w:rtl/>
        </w:rPr>
        <w:t>לבטל המקח</w:t>
      </w:r>
      <w:r w:rsidRPr="001F645D">
        <w:rPr>
          <w:rFonts w:ascii="David" w:hAnsi="David" w:cs="David"/>
          <w:sz w:val="24"/>
          <w:szCs w:val="24"/>
          <w:rtl/>
        </w:rPr>
        <w:t xml:space="preserve"> אם טעה בכדי שאין הדעת טועה</w:t>
      </w:r>
      <w:r w:rsidRPr="001F645D">
        <w:rPr>
          <w:rStyle w:val="a5"/>
          <w:rFonts w:ascii="David" w:hAnsi="David" w:cs="David"/>
          <w:sz w:val="24"/>
          <w:szCs w:val="24"/>
          <w:rtl/>
        </w:rPr>
        <w:footnoteReference w:id="12"/>
      </w:r>
      <w:r>
        <w:rPr>
          <w:rFonts w:ascii="David" w:hAnsi="David" w:cs="David" w:hint="cs"/>
          <w:sz w:val="24"/>
          <w:szCs w:val="24"/>
          <w:rtl/>
        </w:rPr>
        <w:t xml:space="preserve">". </w:t>
      </w:r>
      <w:r w:rsidRPr="001F645D">
        <w:rPr>
          <w:rFonts w:asciiTheme="majorBidi" w:hAnsiTheme="majorBidi" w:cstheme="majorBidi"/>
          <w:sz w:val="24"/>
          <w:szCs w:val="24"/>
          <w:rtl/>
        </w:rPr>
        <w:t>כלומר, שהבחירה ביד המוכר לתת הכול או לבטל המקח.</w:t>
      </w:r>
    </w:p>
    <w:p w14:paraId="30AF8E35" w14:textId="4D544A11" w:rsidR="009E7D0B" w:rsidRDefault="004020A4" w:rsidP="004020A4">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ה</w:t>
      </w:r>
      <w:r w:rsidRPr="004020A4">
        <w:rPr>
          <w:rFonts w:asciiTheme="majorBidi" w:hAnsiTheme="majorBidi" w:cs="Times New Roman"/>
          <w:sz w:val="24"/>
          <w:szCs w:val="24"/>
          <w:rtl/>
        </w:rPr>
        <w:t xml:space="preserve">רמב"ם </w:t>
      </w:r>
      <w:r>
        <w:rPr>
          <w:rFonts w:asciiTheme="majorBidi" w:hAnsiTheme="majorBidi" w:cs="Times New Roman" w:hint="cs"/>
          <w:sz w:val="24"/>
          <w:szCs w:val="24"/>
          <w:rtl/>
        </w:rPr>
        <w:t xml:space="preserve">פוסק: </w:t>
      </w:r>
      <w:r>
        <w:rPr>
          <w:rFonts w:ascii="David" w:hAnsi="David" w:cs="David" w:hint="cs"/>
          <w:sz w:val="24"/>
          <w:szCs w:val="24"/>
          <w:rtl/>
        </w:rPr>
        <w:t>"</w:t>
      </w:r>
      <w:r w:rsidRPr="004020A4">
        <w:rPr>
          <w:rFonts w:ascii="David" w:hAnsi="David" w:cs="David"/>
          <w:sz w:val="24"/>
          <w:szCs w:val="24"/>
          <w:rtl/>
        </w:rPr>
        <w:t xml:space="preserve">מכר את הצמד לא מכר את הבקר, מכר את הבקר לא מכר את הצמד, ואפילו במקום שקורין </w:t>
      </w:r>
      <w:r w:rsidRPr="004020A4">
        <w:rPr>
          <w:rFonts w:ascii="David" w:hAnsi="David" w:cs="David"/>
          <w:b/>
          <w:bCs/>
          <w:sz w:val="24"/>
          <w:szCs w:val="24"/>
          <w:rtl/>
        </w:rPr>
        <w:t xml:space="preserve">מקצתן </w:t>
      </w:r>
      <w:r w:rsidRPr="004020A4">
        <w:rPr>
          <w:rFonts w:ascii="David" w:hAnsi="David" w:cs="David"/>
          <w:sz w:val="24"/>
          <w:szCs w:val="24"/>
          <w:rtl/>
        </w:rPr>
        <w:t>לצמד בקר. ואין הדמים ראיה בכל אלו הדברים וכיוצא בהן</w:t>
      </w:r>
      <w:r>
        <w:rPr>
          <w:rStyle w:val="a5"/>
          <w:rFonts w:ascii="David" w:hAnsi="David" w:cs="David"/>
          <w:sz w:val="24"/>
          <w:szCs w:val="24"/>
          <w:rtl/>
        </w:rPr>
        <w:footnoteReference w:id="13"/>
      </w:r>
      <w:r>
        <w:rPr>
          <w:rFonts w:ascii="David" w:hAnsi="David" w:cs="David" w:hint="cs"/>
          <w:sz w:val="24"/>
          <w:szCs w:val="24"/>
          <w:rtl/>
        </w:rPr>
        <w:t>"</w:t>
      </w:r>
      <w:r w:rsidRPr="004020A4">
        <w:rPr>
          <w:rFonts w:ascii="David" w:hAnsi="David" w:cs="David"/>
          <w:sz w:val="24"/>
          <w:szCs w:val="24"/>
          <w:rtl/>
        </w:rPr>
        <w:t>.</w:t>
      </w:r>
    </w:p>
    <w:p w14:paraId="35AA42C5" w14:textId="5EB18AE0" w:rsidR="004020A4" w:rsidRDefault="004020A4" w:rsidP="001948FA">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מהביטוי 'מקצתן' משמע שלו היה רוב היו הולכים אחרי הדמים</w:t>
      </w:r>
      <w:r w:rsidR="001948FA">
        <w:rPr>
          <w:rFonts w:asciiTheme="majorBidi" w:hAnsiTheme="majorBidi" w:cstheme="majorBidi" w:hint="cs"/>
          <w:sz w:val="24"/>
          <w:szCs w:val="24"/>
          <w:rtl/>
        </w:rPr>
        <w:t xml:space="preserve">, כפי שביאר </w:t>
      </w:r>
      <w:proofErr w:type="spellStart"/>
      <w:r w:rsidR="001948FA">
        <w:rPr>
          <w:rFonts w:asciiTheme="majorBidi" w:hAnsiTheme="majorBidi" w:cstheme="majorBidi" w:hint="cs"/>
          <w:sz w:val="24"/>
          <w:szCs w:val="24"/>
          <w:rtl/>
        </w:rPr>
        <w:t>הרמ"א</w:t>
      </w:r>
      <w:proofErr w:type="spellEnd"/>
      <w:r>
        <w:rPr>
          <w:rFonts w:asciiTheme="majorBidi" w:hAnsiTheme="majorBidi" w:cstheme="majorBidi" w:hint="cs"/>
          <w:sz w:val="24"/>
          <w:szCs w:val="24"/>
          <w:rtl/>
        </w:rPr>
        <w:t xml:space="preserve">. </w:t>
      </w:r>
      <w:r w:rsidR="001948FA">
        <w:rPr>
          <w:rFonts w:asciiTheme="majorBidi" w:hAnsiTheme="majorBidi" w:cstheme="majorBidi" w:hint="cs"/>
          <w:sz w:val="24"/>
          <w:szCs w:val="24"/>
          <w:rtl/>
        </w:rPr>
        <w:t xml:space="preserve">בפשטות דעתו כשיטת </w:t>
      </w:r>
      <w:proofErr w:type="spellStart"/>
      <w:r w:rsidR="001948FA">
        <w:rPr>
          <w:rFonts w:asciiTheme="majorBidi" w:hAnsiTheme="majorBidi" w:cstheme="majorBidi" w:hint="cs"/>
          <w:sz w:val="24"/>
          <w:szCs w:val="24"/>
          <w:rtl/>
        </w:rPr>
        <w:t>הרמ"ה</w:t>
      </w:r>
      <w:proofErr w:type="spellEnd"/>
      <w:r w:rsidR="001948FA">
        <w:rPr>
          <w:rFonts w:asciiTheme="majorBidi" w:hAnsiTheme="majorBidi" w:cstheme="majorBidi" w:hint="cs"/>
          <w:sz w:val="24"/>
          <w:szCs w:val="24"/>
          <w:rtl/>
        </w:rPr>
        <w:t xml:space="preserve"> </w:t>
      </w:r>
      <w:r w:rsidR="001948FA">
        <w:rPr>
          <w:rFonts w:asciiTheme="majorBidi" w:hAnsiTheme="majorBidi" w:cs="Times New Roman" w:hint="cs"/>
          <w:sz w:val="24"/>
          <w:szCs w:val="24"/>
          <w:rtl/>
        </w:rPr>
        <w:t>ש</w:t>
      </w:r>
      <w:r w:rsidR="001948FA">
        <w:rPr>
          <w:rFonts w:ascii="David" w:hAnsi="David" w:cs="David" w:hint="cs"/>
          <w:sz w:val="24"/>
          <w:szCs w:val="24"/>
          <w:rtl/>
        </w:rPr>
        <w:t xml:space="preserve">רק </w:t>
      </w:r>
      <w:r w:rsidR="001948FA" w:rsidRPr="001948FA">
        <w:rPr>
          <w:rFonts w:ascii="David" w:hAnsi="David" w:cs="David"/>
          <w:sz w:val="24"/>
          <w:szCs w:val="24"/>
          <w:rtl/>
        </w:rPr>
        <w:t>"כיון שאין כולן או רובן קורין כן</w:t>
      </w:r>
      <w:r w:rsidR="001948FA">
        <w:rPr>
          <w:rFonts w:ascii="David" w:hAnsi="David" w:cs="David" w:hint="cs"/>
          <w:sz w:val="24"/>
          <w:szCs w:val="24"/>
          <w:rtl/>
        </w:rPr>
        <w:t>,</w:t>
      </w:r>
      <w:r w:rsidR="001948FA" w:rsidRPr="001948FA">
        <w:rPr>
          <w:rFonts w:ascii="David" w:hAnsi="David" w:cs="David"/>
          <w:sz w:val="24"/>
          <w:szCs w:val="24"/>
          <w:rtl/>
        </w:rPr>
        <w:t xml:space="preserve"> אינו מכור</w:t>
      </w:r>
      <w:r w:rsidR="001948FA">
        <w:rPr>
          <w:rStyle w:val="a5"/>
          <w:rFonts w:ascii="David" w:hAnsi="David" w:cs="David"/>
          <w:sz w:val="24"/>
          <w:szCs w:val="24"/>
          <w:rtl/>
        </w:rPr>
        <w:footnoteReference w:id="14"/>
      </w:r>
      <w:r w:rsidR="001948FA" w:rsidRPr="001948FA">
        <w:rPr>
          <w:rFonts w:ascii="David" w:hAnsi="David" w:cs="David"/>
          <w:sz w:val="24"/>
          <w:szCs w:val="24"/>
          <w:rtl/>
        </w:rPr>
        <w:t>".</w:t>
      </w:r>
      <w:r w:rsidR="001948FA" w:rsidRPr="001948FA">
        <w:rPr>
          <w:rFonts w:asciiTheme="majorBidi" w:hAnsiTheme="majorBidi" w:cs="Times New Roman"/>
          <w:sz w:val="24"/>
          <w:szCs w:val="24"/>
          <w:rtl/>
        </w:rPr>
        <w:t xml:space="preserve"> </w:t>
      </w:r>
      <w:r w:rsidR="001948FA">
        <w:rPr>
          <w:rFonts w:asciiTheme="majorBidi" w:hAnsiTheme="majorBidi" w:cstheme="majorBidi" w:hint="cs"/>
          <w:sz w:val="24"/>
          <w:szCs w:val="24"/>
          <w:rtl/>
        </w:rPr>
        <w:t xml:space="preserve"> אך לו היה רוב היו ה</w:t>
      </w:r>
      <w:r w:rsidR="00D05D81">
        <w:rPr>
          <w:rFonts w:asciiTheme="majorBidi" w:hAnsiTheme="majorBidi" w:cstheme="majorBidi" w:hint="cs"/>
          <w:sz w:val="24"/>
          <w:szCs w:val="24"/>
          <w:rtl/>
        </w:rPr>
        <w:t>דמים מודיעים</w:t>
      </w:r>
      <w:r w:rsidR="001948FA">
        <w:rPr>
          <w:rFonts w:asciiTheme="majorBidi" w:hAnsiTheme="majorBidi" w:cstheme="majorBidi" w:hint="cs"/>
          <w:sz w:val="24"/>
          <w:szCs w:val="24"/>
          <w:rtl/>
        </w:rPr>
        <w:t xml:space="preserve">. </w:t>
      </w:r>
      <w:r>
        <w:rPr>
          <w:rFonts w:asciiTheme="majorBidi" w:hAnsiTheme="majorBidi" w:cstheme="majorBidi" w:hint="cs"/>
          <w:sz w:val="24"/>
          <w:szCs w:val="24"/>
          <w:rtl/>
        </w:rPr>
        <w:t>מאידך, בסוף דבריו נראה כלל מוחלט שאין ה</w:t>
      </w:r>
      <w:r w:rsidR="00D05D81">
        <w:rPr>
          <w:rFonts w:asciiTheme="majorBidi" w:hAnsiTheme="majorBidi" w:cstheme="majorBidi" w:hint="cs"/>
          <w:sz w:val="24"/>
          <w:szCs w:val="24"/>
          <w:rtl/>
        </w:rPr>
        <w:t>דמים מודיעים</w:t>
      </w:r>
      <w:r w:rsidR="001948FA">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w:t>
      </w:r>
      <w:r w:rsidR="001948FA">
        <w:rPr>
          <w:rFonts w:asciiTheme="majorBidi" w:hAnsiTheme="majorBidi" w:cs="Times New Roman" w:hint="cs"/>
          <w:sz w:val="24"/>
          <w:szCs w:val="24"/>
          <w:rtl/>
        </w:rPr>
        <w:t xml:space="preserve">רוב לא יספיק, ואם </w:t>
      </w:r>
      <w:r w:rsidR="00876482">
        <w:rPr>
          <w:rFonts w:asciiTheme="majorBidi" w:hAnsiTheme="majorBidi" w:cs="Times New Roman" w:hint="cs"/>
          <w:sz w:val="24"/>
          <w:szCs w:val="24"/>
          <w:rtl/>
        </w:rPr>
        <w:t>מוסכם שה</w:t>
      </w:r>
      <w:r w:rsidR="001948FA">
        <w:rPr>
          <w:rFonts w:asciiTheme="majorBidi" w:hAnsiTheme="majorBidi" w:cs="Times New Roman" w:hint="cs"/>
          <w:sz w:val="24"/>
          <w:szCs w:val="24"/>
          <w:rtl/>
        </w:rPr>
        <w:t xml:space="preserve">לשון </w:t>
      </w:r>
      <w:r w:rsidR="00D05D81">
        <w:rPr>
          <w:rFonts w:asciiTheme="majorBidi" w:hAnsiTheme="majorBidi" w:cs="Times New Roman" w:hint="cs"/>
          <w:sz w:val="24"/>
          <w:szCs w:val="24"/>
          <w:rtl/>
        </w:rPr>
        <w:t>מרחיבה</w:t>
      </w:r>
      <w:r w:rsidR="001948FA">
        <w:rPr>
          <w:rFonts w:asciiTheme="majorBidi" w:hAnsiTheme="majorBidi" w:cs="Times New Roman" w:hint="cs"/>
          <w:sz w:val="24"/>
          <w:szCs w:val="24"/>
          <w:rtl/>
        </w:rPr>
        <w:t>, אולי אין צורך ב</w:t>
      </w:r>
      <w:r w:rsidR="00D05D81">
        <w:rPr>
          <w:rFonts w:asciiTheme="majorBidi" w:hAnsiTheme="majorBidi" w:cs="Times New Roman" w:hint="cs"/>
          <w:sz w:val="24"/>
          <w:szCs w:val="24"/>
          <w:rtl/>
        </w:rPr>
        <w:t>דמים מודיעים</w:t>
      </w:r>
      <w:r w:rsidR="001948FA">
        <w:rPr>
          <w:rFonts w:asciiTheme="majorBidi" w:hAnsiTheme="majorBidi" w:cs="Times New Roman" w:hint="cs"/>
          <w:sz w:val="24"/>
          <w:szCs w:val="24"/>
          <w:rtl/>
        </w:rPr>
        <w:t>.</w:t>
      </w:r>
    </w:p>
    <w:tbl>
      <w:tblPr>
        <w:tblStyle w:val="aa"/>
        <w:bidiVisual/>
        <w:tblW w:w="8626" w:type="dxa"/>
        <w:tblLook w:val="04A0" w:firstRow="1" w:lastRow="0" w:firstColumn="1" w:lastColumn="0" w:noHBand="0" w:noVBand="1"/>
      </w:tblPr>
      <w:tblGrid>
        <w:gridCol w:w="1382"/>
        <w:gridCol w:w="1382"/>
        <w:gridCol w:w="1383"/>
        <w:gridCol w:w="1383"/>
        <w:gridCol w:w="3096"/>
      </w:tblGrid>
      <w:tr w:rsidR="00AD40F4" w14:paraId="1F349FAC" w14:textId="77777777" w:rsidTr="00AD40F4">
        <w:tc>
          <w:tcPr>
            <w:tcW w:w="1382" w:type="dxa"/>
          </w:tcPr>
          <w:p w14:paraId="1782E663" w14:textId="159B7B49" w:rsidR="00AD40F4" w:rsidRPr="00AD40F4" w:rsidRDefault="00AD40F4" w:rsidP="0074612D">
            <w:pPr>
              <w:rPr>
                <w:rFonts w:asciiTheme="majorBidi" w:hAnsiTheme="majorBidi" w:cstheme="majorBidi"/>
                <w:sz w:val="24"/>
                <w:szCs w:val="24"/>
                <w:rtl/>
              </w:rPr>
            </w:pPr>
            <w:r>
              <w:rPr>
                <w:rFonts w:asciiTheme="majorBidi" w:hAnsiTheme="majorBidi" w:cstheme="majorBidi" w:hint="cs"/>
                <w:sz w:val="24"/>
                <w:szCs w:val="24"/>
                <w:rtl/>
              </w:rPr>
              <w:t>סיכום</w:t>
            </w:r>
          </w:p>
        </w:tc>
        <w:tc>
          <w:tcPr>
            <w:tcW w:w="1382" w:type="dxa"/>
          </w:tcPr>
          <w:p w14:paraId="13CD14BF"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כשמוסכמת לשון מרחיבה</w:t>
            </w:r>
          </w:p>
        </w:tc>
        <w:tc>
          <w:tcPr>
            <w:tcW w:w="1383" w:type="dxa"/>
          </w:tcPr>
          <w:p w14:paraId="3DA1A061" w14:textId="02393E7D"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 xml:space="preserve">כשלרוב הלשון </w:t>
            </w:r>
            <w:r w:rsidR="00D05D81">
              <w:rPr>
                <w:rFonts w:asciiTheme="majorBidi" w:hAnsiTheme="majorBidi" w:cstheme="majorBidi"/>
                <w:sz w:val="24"/>
                <w:szCs w:val="24"/>
                <w:rtl/>
              </w:rPr>
              <w:t>מרחיבה</w:t>
            </w:r>
          </w:p>
        </w:tc>
        <w:tc>
          <w:tcPr>
            <w:tcW w:w="1383" w:type="dxa"/>
          </w:tcPr>
          <w:p w14:paraId="7C927D87"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אין רוב לאף לשון</w:t>
            </w:r>
            <w:r w:rsidRPr="00AD40F4">
              <w:rPr>
                <w:rStyle w:val="a5"/>
                <w:rFonts w:asciiTheme="majorBidi" w:hAnsiTheme="majorBidi" w:cstheme="majorBidi"/>
                <w:sz w:val="24"/>
                <w:szCs w:val="24"/>
                <w:rtl/>
              </w:rPr>
              <w:footnoteReference w:id="16"/>
            </w:r>
          </w:p>
        </w:tc>
        <w:tc>
          <w:tcPr>
            <w:tcW w:w="3096" w:type="dxa"/>
          </w:tcPr>
          <w:p w14:paraId="1AE6B183"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לרוב הלשון ממעטת</w:t>
            </w:r>
          </w:p>
        </w:tc>
      </w:tr>
      <w:tr w:rsidR="00AD40F4" w14:paraId="57E1A6F6" w14:textId="77777777" w:rsidTr="00AD40F4">
        <w:tc>
          <w:tcPr>
            <w:tcW w:w="1382" w:type="dxa"/>
          </w:tcPr>
          <w:p w14:paraId="40DE3BFC" w14:textId="04471F9F" w:rsidR="00AD40F4" w:rsidRPr="00AD40F4" w:rsidRDefault="00AD40F4" w:rsidP="0074612D">
            <w:pPr>
              <w:rPr>
                <w:rFonts w:asciiTheme="majorBidi" w:hAnsiTheme="majorBidi" w:cstheme="majorBidi"/>
                <w:sz w:val="24"/>
                <w:szCs w:val="24"/>
                <w:rtl/>
              </w:rPr>
            </w:pPr>
            <w:proofErr w:type="spellStart"/>
            <w:r w:rsidRPr="00AD40F4">
              <w:rPr>
                <w:rFonts w:asciiTheme="majorBidi" w:hAnsiTheme="majorBidi" w:cstheme="majorBidi"/>
                <w:sz w:val="24"/>
                <w:szCs w:val="24"/>
                <w:rtl/>
              </w:rPr>
              <w:t>רשב"א</w:t>
            </w:r>
            <w:proofErr w:type="spellEnd"/>
          </w:p>
        </w:tc>
        <w:tc>
          <w:tcPr>
            <w:tcW w:w="1382" w:type="dxa"/>
          </w:tcPr>
          <w:p w14:paraId="28B01CB9"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המקח חל</w:t>
            </w:r>
          </w:p>
        </w:tc>
        <w:tc>
          <w:tcPr>
            <w:tcW w:w="1383" w:type="dxa"/>
          </w:tcPr>
          <w:p w14:paraId="074AA773" w14:textId="612DA681"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ה</w:t>
            </w:r>
            <w:r w:rsidR="00D05D81">
              <w:rPr>
                <w:rFonts w:asciiTheme="majorBidi" w:hAnsiTheme="majorBidi" w:cstheme="majorBidi"/>
                <w:sz w:val="24"/>
                <w:szCs w:val="24"/>
                <w:rtl/>
              </w:rPr>
              <w:t>דמים מודיעים</w:t>
            </w:r>
          </w:p>
        </w:tc>
        <w:tc>
          <w:tcPr>
            <w:tcW w:w="1383" w:type="dxa"/>
          </w:tcPr>
          <w:p w14:paraId="560689C5" w14:textId="1C479B0F"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ה</w:t>
            </w:r>
            <w:r w:rsidR="00D05D81">
              <w:rPr>
                <w:rFonts w:asciiTheme="majorBidi" w:hAnsiTheme="majorBidi" w:cstheme="majorBidi"/>
                <w:sz w:val="24"/>
                <w:szCs w:val="24"/>
                <w:rtl/>
              </w:rPr>
              <w:t>דמים מודיעים</w:t>
            </w:r>
          </w:p>
        </w:tc>
        <w:tc>
          <w:tcPr>
            <w:tcW w:w="3096" w:type="dxa"/>
            <w:vMerge w:val="restart"/>
          </w:tcPr>
          <w:p w14:paraId="53E01DBC" w14:textId="77777777" w:rsidR="00AD40F4" w:rsidRPr="00AD40F4" w:rsidRDefault="00AD40F4" w:rsidP="0074612D">
            <w:pPr>
              <w:rPr>
                <w:rFonts w:ascii="David" w:hAnsi="David" w:cs="David"/>
                <w:sz w:val="24"/>
                <w:szCs w:val="24"/>
                <w:rtl/>
              </w:rPr>
            </w:pPr>
            <w:r>
              <w:rPr>
                <w:rFonts w:ascii="David" w:hAnsi="David" w:cs="David" w:hint="cs"/>
                <w:sz w:val="24"/>
                <w:szCs w:val="24"/>
                <w:rtl/>
              </w:rPr>
              <w:t>"</w:t>
            </w:r>
            <w:r w:rsidRPr="00AD40F4">
              <w:rPr>
                <w:rFonts w:ascii="David" w:hAnsi="David" w:cs="David"/>
                <w:sz w:val="24"/>
                <w:szCs w:val="24"/>
                <w:rtl/>
              </w:rPr>
              <w:t xml:space="preserve">מודה ר' יהודה דאין הדמים מודיעים, דלא שבקינן </w:t>
            </w:r>
            <w:proofErr w:type="spellStart"/>
            <w:r w:rsidRPr="00AD40F4">
              <w:rPr>
                <w:rFonts w:ascii="David" w:hAnsi="David" w:cs="David"/>
                <w:sz w:val="24"/>
                <w:szCs w:val="24"/>
                <w:rtl/>
              </w:rPr>
              <w:t>רובא</w:t>
            </w:r>
            <w:proofErr w:type="spellEnd"/>
            <w:r w:rsidRPr="00AD40F4">
              <w:rPr>
                <w:rFonts w:ascii="David" w:hAnsi="David" w:cs="David"/>
                <w:sz w:val="24"/>
                <w:szCs w:val="24"/>
                <w:rtl/>
              </w:rPr>
              <w:t xml:space="preserve"> וחזקת ממון מפני הודעת דמים</w:t>
            </w:r>
            <w:r w:rsidRPr="00AD40F4">
              <w:rPr>
                <w:rStyle w:val="a5"/>
                <w:rFonts w:ascii="David" w:hAnsi="David" w:cs="David"/>
                <w:sz w:val="24"/>
                <w:szCs w:val="24"/>
                <w:rtl/>
              </w:rPr>
              <w:footnoteReference w:id="17"/>
            </w:r>
            <w:r>
              <w:rPr>
                <w:rFonts w:ascii="David" w:hAnsi="David" w:cs="David" w:hint="cs"/>
                <w:sz w:val="24"/>
                <w:szCs w:val="24"/>
                <w:rtl/>
              </w:rPr>
              <w:t>".</w:t>
            </w:r>
          </w:p>
        </w:tc>
      </w:tr>
      <w:tr w:rsidR="00AD40F4" w14:paraId="2A1F03A7" w14:textId="77777777" w:rsidTr="00AD40F4">
        <w:tc>
          <w:tcPr>
            <w:tcW w:w="1382" w:type="dxa"/>
          </w:tcPr>
          <w:p w14:paraId="06CF1A44" w14:textId="77777777" w:rsidR="00AD40F4" w:rsidRPr="00AD40F4" w:rsidRDefault="00AD40F4" w:rsidP="0074612D">
            <w:pPr>
              <w:rPr>
                <w:rFonts w:asciiTheme="majorBidi" w:hAnsiTheme="majorBidi" w:cstheme="majorBidi"/>
                <w:sz w:val="24"/>
                <w:szCs w:val="24"/>
                <w:rtl/>
              </w:rPr>
            </w:pPr>
            <w:proofErr w:type="spellStart"/>
            <w:r w:rsidRPr="00AD40F4">
              <w:rPr>
                <w:rFonts w:asciiTheme="majorBidi" w:hAnsiTheme="majorBidi" w:cstheme="majorBidi"/>
                <w:sz w:val="24"/>
                <w:szCs w:val="24"/>
                <w:rtl/>
              </w:rPr>
              <w:t>רשב"ם</w:t>
            </w:r>
            <w:proofErr w:type="spellEnd"/>
          </w:p>
        </w:tc>
        <w:tc>
          <w:tcPr>
            <w:tcW w:w="1382" w:type="dxa"/>
          </w:tcPr>
          <w:p w14:paraId="522F4F96" w14:textId="5F06A933"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ה</w:t>
            </w:r>
            <w:r w:rsidR="00D05D81">
              <w:rPr>
                <w:rFonts w:asciiTheme="majorBidi" w:hAnsiTheme="majorBidi" w:cstheme="majorBidi"/>
                <w:sz w:val="24"/>
                <w:szCs w:val="24"/>
                <w:rtl/>
              </w:rPr>
              <w:t>דמים מודיעים</w:t>
            </w:r>
          </w:p>
        </w:tc>
        <w:tc>
          <w:tcPr>
            <w:tcW w:w="1383" w:type="dxa"/>
          </w:tcPr>
          <w:p w14:paraId="7C0CFFC3"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המוכר מוחזק</w:t>
            </w:r>
          </w:p>
        </w:tc>
        <w:tc>
          <w:tcPr>
            <w:tcW w:w="1383" w:type="dxa"/>
          </w:tcPr>
          <w:p w14:paraId="19BCC69E" w14:textId="77777777" w:rsidR="00AD40F4" w:rsidRPr="00AD40F4" w:rsidRDefault="00AD40F4" w:rsidP="0074612D">
            <w:pPr>
              <w:rPr>
                <w:rFonts w:asciiTheme="majorBidi" w:hAnsiTheme="majorBidi" w:cstheme="majorBidi"/>
                <w:sz w:val="24"/>
                <w:szCs w:val="24"/>
                <w:rtl/>
              </w:rPr>
            </w:pPr>
            <w:r w:rsidRPr="00AD40F4">
              <w:rPr>
                <w:rFonts w:asciiTheme="majorBidi" w:hAnsiTheme="majorBidi" w:cstheme="majorBidi"/>
                <w:sz w:val="24"/>
                <w:szCs w:val="24"/>
                <w:rtl/>
              </w:rPr>
              <w:t>וודאי שהמוכר מוחזק</w:t>
            </w:r>
          </w:p>
        </w:tc>
        <w:tc>
          <w:tcPr>
            <w:tcW w:w="3096" w:type="dxa"/>
            <w:vMerge/>
          </w:tcPr>
          <w:p w14:paraId="7A1C48BA" w14:textId="77777777" w:rsidR="00AD40F4" w:rsidRDefault="00AD40F4" w:rsidP="0074612D">
            <w:pPr>
              <w:rPr>
                <w:rFonts w:ascii="David" w:hAnsi="David" w:cs="David"/>
                <w:sz w:val="24"/>
                <w:szCs w:val="24"/>
                <w:rtl/>
              </w:rPr>
            </w:pPr>
          </w:p>
        </w:tc>
      </w:tr>
    </w:tbl>
    <w:p w14:paraId="78A2C595" w14:textId="77777777" w:rsidR="00AD40F4" w:rsidRPr="001948FA" w:rsidRDefault="00AD40F4" w:rsidP="001948FA">
      <w:pPr>
        <w:spacing w:after="0" w:line="360" w:lineRule="auto"/>
        <w:rPr>
          <w:rFonts w:asciiTheme="majorBidi" w:hAnsiTheme="majorBidi" w:cs="Times New Roman"/>
          <w:sz w:val="24"/>
          <w:szCs w:val="24"/>
          <w:rtl/>
        </w:rPr>
      </w:pPr>
    </w:p>
    <w:p w14:paraId="0B22ADD7" w14:textId="1D388343" w:rsidR="001948FA" w:rsidRDefault="001948FA" w:rsidP="001948F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הלכה נוספת נלמדת מן </w:t>
      </w:r>
      <w:proofErr w:type="spellStart"/>
      <w:r>
        <w:rPr>
          <w:rFonts w:asciiTheme="majorBidi" w:hAnsiTheme="majorBidi" w:cstheme="majorBidi" w:hint="cs"/>
          <w:sz w:val="24"/>
          <w:szCs w:val="24"/>
          <w:rtl/>
        </w:rPr>
        <w:t>הסוגיה</w:t>
      </w:r>
      <w:proofErr w:type="spellEnd"/>
      <w:r>
        <w:rPr>
          <w:rFonts w:asciiTheme="majorBidi" w:hAnsiTheme="majorBidi" w:cstheme="majorBidi" w:hint="cs"/>
          <w:sz w:val="24"/>
          <w:szCs w:val="24"/>
          <w:rtl/>
        </w:rPr>
        <w:t xml:space="preserve"> הקודמת:</w:t>
      </w:r>
    </w:p>
    <w:p w14:paraId="3D9AD311" w14:textId="5C29AA0F" w:rsidR="001948FA" w:rsidRDefault="001948FA" w:rsidP="001948FA">
      <w:pPr>
        <w:spacing w:after="0" w:line="360" w:lineRule="auto"/>
        <w:rPr>
          <w:rFonts w:asciiTheme="majorBidi" w:hAnsiTheme="majorBidi" w:cstheme="majorBidi"/>
          <w:sz w:val="24"/>
          <w:szCs w:val="24"/>
          <w:rtl/>
        </w:rPr>
      </w:pPr>
      <w:r>
        <w:rPr>
          <w:rFonts w:ascii="David" w:hAnsi="David" w:cs="David" w:hint="cs"/>
          <w:sz w:val="24"/>
          <w:szCs w:val="24"/>
          <w:rtl/>
        </w:rPr>
        <w:t>"</w:t>
      </w:r>
      <w:r w:rsidRPr="001948FA">
        <w:rPr>
          <w:rFonts w:ascii="David" w:hAnsi="David" w:cs="David"/>
          <w:sz w:val="24"/>
          <w:szCs w:val="24"/>
          <w:rtl/>
        </w:rPr>
        <w:t xml:space="preserve">ומסתברא לן </w:t>
      </w:r>
      <w:proofErr w:type="spellStart"/>
      <w:r w:rsidRPr="001948FA">
        <w:rPr>
          <w:rFonts w:ascii="David" w:hAnsi="David" w:cs="David"/>
          <w:sz w:val="24"/>
          <w:szCs w:val="24"/>
          <w:rtl/>
        </w:rPr>
        <w:t>דה"מ</w:t>
      </w:r>
      <w:proofErr w:type="spellEnd"/>
      <w:r w:rsidRPr="001948FA">
        <w:rPr>
          <w:rFonts w:ascii="David" w:hAnsi="David" w:cs="David"/>
          <w:sz w:val="24"/>
          <w:szCs w:val="24"/>
          <w:rtl/>
        </w:rPr>
        <w:t xml:space="preserve"> </w:t>
      </w:r>
      <w:proofErr w:type="spellStart"/>
      <w:r w:rsidRPr="001948FA">
        <w:rPr>
          <w:rFonts w:ascii="David" w:hAnsi="David" w:cs="David"/>
          <w:sz w:val="24"/>
          <w:szCs w:val="24"/>
          <w:rtl/>
        </w:rPr>
        <w:t>בשאין</w:t>
      </w:r>
      <w:proofErr w:type="spellEnd"/>
      <w:r w:rsidRPr="001948FA">
        <w:rPr>
          <w:rFonts w:ascii="David" w:hAnsi="David" w:cs="David"/>
          <w:sz w:val="24"/>
          <w:szCs w:val="24"/>
          <w:rtl/>
        </w:rPr>
        <w:t xml:space="preserve"> הבקר אדוקים בצמד</w:t>
      </w:r>
      <w:r w:rsidR="002F0856">
        <w:rPr>
          <w:rFonts w:ascii="David" w:hAnsi="David" w:cs="David" w:hint="cs"/>
          <w:sz w:val="24"/>
          <w:szCs w:val="24"/>
          <w:rtl/>
        </w:rPr>
        <w:t>,</w:t>
      </w:r>
      <w:r w:rsidRPr="001948FA">
        <w:rPr>
          <w:rFonts w:ascii="David" w:hAnsi="David" w:cs="David"/>
          <w:sz w:val="24"/>
          <w:szCs w:val="24"/>
          <w:rtl/>
        </w:rPr>
        <w:t xml:space="preserve"> אבל אם הבקר </w:t>
      </w:r>
      <w:proofErr w:type="spellStart"/>
      <w:r w:rsidRPr="001948FA">
        <w:rPr>
          <w:rFonts w:ascii="David" w:hAnsi="David" w:cs="David"/>
          <w:sz w:val="24"/>
          <w:szCs w:val="24"/>
          <w:rtl/>
        </w:rPr>
        <w:t>אדוקין</w:t>
      </w:r>
      <w:proofErr w:type="spellEnd"/>
      <w:r w:rsidRPr="001948FA">
        <w:rPr>
          <w:rFonts w:ascii="David" w:hAnsi="David" w:cs="David"/>
          <w:sz w:val="24"/>
          <w:szCs w:val="24"/>
          <w:rtl/>
        </w:rPr>
        <w:t xml:space="preserve"> בצמד</w:t>
      </w:r>
      <w:r w:rsidR="00876482">
        <w:rPr>
          <w:rFonts w:ascii="David" w:hAnsi="David" w:cs="David" w:hint="cs"/>
          <w:sz w:val="24"/>
          <w:szCs w:val="24"/>
          <w:rtl/>
        </w:rPr>
        <w:t>,</w:t>
      </w:r>
      <w:r w:rsidRPr="001948FA">
        <w:rPr>
          <w:rFonts w:ascii="David" w:hAnsi="David" w:cs="David"/>
          <w:sz w:val="24"/>
          <w:szCs w:val="24"/>
          <w:rtl/>
        </w:rPr>
        <w:t xml:space="preserve"> </w:t>
      </w:r>
      <w:proofErr w:type="spellStart"/>
      <w:r w:rsidRPr="001948FA">
        <w:rPr>
          <w:rFonts w:ascii="David" w:hAnsi="David" w:cs="David"/>
          <w:sz w:val="24"/>
          <w:szCs w:val="24"/>
          <w:rtl/>
        </w:rPr>
        <w:t>אמרינן</w:t>
      </w:r>
      <w:proofErr w:type="spellEnd"/>
      <w:r w:rsidRPr="001948FA">
        <w:rPr>
          <w:rFonts w:ascii="David" w:hAnsi="David" w:cs="David"/>
          <w:sz w:val="24"/>
          <w:szCs w:val="24"/>
          <w:rtl/>
        </w:rPr>
        <w:t xml:space="preserve"> כולה </w:t>
      </w:r>
      <w:proofErr w:type="spellStart"/>
      <w:r w:rsidRPr="001948FA">
        <w:rPr>
          <w:rFonts w:ascii="David" w:hAnsi="David" w:cs="David"/>
          <w:sz w:val="24"/>
          <w:szCs w:val="24"/>
          <w:rtl/>
        </w:rPr>
        <w:t>זבין</w:t>
      </w:r>
      <w:proofErr w:type="spellEnd"/>
      <w:r w:rsidRPr="001948FA">
        <w:rPr>
          <w:rFonts w:ascii="David" w:hAnsi="David" w:cs="David"/>
          <w:sz w:val="24"/>
          <w:szCs w:val="24"/>
          <w:rtl/>
        </w:rPr>
        <w:t xml:space="preserve"> ליה </w:t>
      </w:r>
      <w:proofErr w:type="spellStart"/>
      <w:r w:rsidRPr="001948FA">
        <w:rPr>
          <w:rFonts w:ascii="David" w:hAnsi="David" w:cs="David"/>
          <w:sz w:val="24"/>
          <w:szCs w:val="24"/>
          <w:rtl/>
        </w:rPr>
        <w:t>דילפי</w:t>
      </w:r>
      <w:proofErr w:type="spellEnd"/>
      <w:r w:rsidRPr="001948FA">
        <w:rPr>
          <w:rFonts w:ascii="David" w:hAnsi="David" w:cs="David"/>
          <w:sz w:val="24"/>
          <w:szCs w:val="24"/>
          <w:rtl/>
        </w:rPr>
        <w:t xml:space="preserve"> ליה מקרון ופרדות</w:t>
      </w:r>
      <w:r w:rsidRPr="001948FA">
        <w:rPr>
          <w:rStyle w:val="a5"/>
          <w:rFonts w:ascii="David" w:hAnsi="David" w:cs="David"/>
          <w:sz w:val="24"/>
          <w:szCs w:val="24"/>
          <w:rtl/>
        </w:rPr>
        <w:footnoteReference w:id="18"/>
      </w:r>
      <w:r>
        <w:rPr>
          <w:rFonts w:ascii="David" w:hAnsi="David" w:cs="David" w:hint="cs"/>
          <w:sz w:val="24"/>
          <w:szCs w:val="24"/>
          <w:rtl/>
        </w:rPr>
        <w:t>".</w:t>
      </w:r>
      <w:r w:rsidR="00A81337">
        <w:rPr>
          <w:rFonts w:ascii="David" w:hAnsi="David" w:cs="David" w:hint="cs"/>
          <w:sz w:val="24"/>
          <w:szCs w:val="24"/>
          <w:rtl/>
        </w:rPr>
        <w:t xml:space="preserve"> </w:t>
      </w:r>
      <w:r w:rsidR="00A81337">
        <w:rPr>
          <w:rFonts w:asciiTheme="majorBidi" w:hAnsiTheme="majorBidi" w:cstheme="majorBidi" w:hint="cs"/>
          <w:sz w:val="24"/>
          <w:szCs w:val="24"/>
          <w:rtl/>
        </w:rPr>
        <w:t>כך מכריע הטור</w:t>
      </w:r>
      <w:r w:rsidR="00A81337">
        <w:rPr>
          <w:rStyle w:val="a5"/>
          <w:rFonts w:asciiTheme="majorBidi" w:hAnsiTheme="majorBidi" w:cstheme="majorBidi"/>
          <w:sz w:val="24"/>
          <w:szCs w:val="24"/>
          <w:rtl/>
        </w:rPr>
        <w:footnoteReference w:id="19"/>
      </w:r>
      <w:r w:rsidR="00A81337">
        <w:rPr>
          <w:rFonts w:asciiTheme="majorBidi" w:hAnsiTheme="majorBidi" w:cstheme="majorBidi" w:hint="cs"/>
          <w:sz w:val="24"/>
          <w:szCs w:val="24"/>
          <w:rtl/>
        </w:rPr>
        <w:t xml:space="preserve"> בניגוד לדעת </w:t>
      </w:r>
      <w:proofErr w:type="spellStart"/>
      <w:r w:rsidR="00A81337">
        <w:rPr>
          <w:rFonts w:asciiTheme="majorBidi" w:hAnsiTheme="majorBidi" w:cstheme="majorBidi" w:hint="cs"/>
          <w:sz w:val="24"/>
          <w:szCs w:val="24"/>
          <w:rtl/>
        </w:rPr>
        <w:t>רשב"ם</w:t>
      </w:r>
      <w:proofErr w:type="spellEnd"/>
      <w:r w:rsidR="00261287">
        <w:rPr>
          <w:rFonts w:asciiTheme="majorBidi" w:hAnsiTheme="majorBidi" w:cstheme="majorBidi" w:hint="cs"/>
          <w:sz w:val="24"/>
          <w:szCs w:val="24"/>
          <w:rtl/>
        </w:rPr>
        <w:t>.</w:t>
      </w:r>
    </w:p>
    <w:p w14:paraId="71EB0599" w14:textId="1A79F33D" w:rsidR="00261287" w:rsidRPr="00A81337" w:rsidRDefault="00261287" w:rsidP="001948FA">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הלבוש כותב שה</w:t>
      </w:r>
      <w:r w:rsidR="00D05D81">
        <w:rPr>
          <w:rFonts w:asciiTheme="majorBidi" w:hAnsiTheme="majorBidi" w:cstheme="majorBidi" w:hint="cs"/>
          <w:sz w:val="24"/>
          <w:szCs w:val="24"/>
          <w:rtl/>
        </w:rPr>
        <w:t>דמים מודיעים</w:t>
      </w:r>
      <w:r>
        <w:rPr>
          <w:rFonts w:asciiTheme="majorBidi" w:hAnsiTheme="majorBidi" w:cstheme="majorBidi" w:hint="cs"/>
          <w:sz w:val="24"/>
          <w:szCs w:val="24"/>
          <w:rtl/>
        </w:rPr>
        <w:t xml:space="preserve"> רק כאשר מוכר את הצמד, וכך קוראים גם לבקר. אולם מכר בקר לא מכר צמד אף אם הוא נקרא כך, אלא אם כן פירש </w:t>
      </w:r>
      <w:proofErr w:type="spellStart"/>
      <w:r>
        <w:rPr>
          <w:rFonts w:asciiTheme="majorBidi" w:hAnsiTheme="majorBidi" w:cstheme="majorBidi" w:hint="cs"/>
          <w:sz w:val="24"/>
          <w:szCs w:val="24"/>
          <w:rtl/>
        </w:rPr>
        <w:t>שקנאו</w:t>
      </w:r>
      <w:proofErr w:type="spellEnd"/>
      <w:r>
        <w:rPr>
          <w:rFonts w:asciiTheme="majorBidi" w:hAnsiTheme="majorBidi" w:cstheme="majorBidi" w:hint="cs"/>
          <w:sz w:val="24"/>
          <w:szCs w:val="24"/>
          <w:rtl/>
        </w:rPr>
        <w:t xml:space="preserve"> לחרישה, שאז אין דרך לפצל את הקנייה.</w:t>
      </w:r>
    </w:p>
    <w:p w14:paraId="0F073B94" w14:textId="589D9EDE" w:rsidR="002F0856" w:rsidRDefault="00D05D81" w:rsidP="001948FA">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2F0856">
        <w:rPr>
          <w:rFonts w:asciiTheme="majorBidi" w:hAnsiTheme="majorBidi" w:cstheme="majorBidi" w:hint="cs"/>
          <w:b/>
          <w:bCs/>
          <w:sz w:val="24"/>
          <w:szCs w:val="24"/>
          <w:rtl/>
        </w:rPr>
        <w:t>כשהקונה מוחזק</w:t>
      </w:r>
    </w:p>
    <w:p w14:paraId="0CF3D77A" w14:textId="642F73EE" w:rsidR="00A81337" w:rsidRDefault="002F0856" w:rsidP="00A81337">
      <w:pPr>
        <w:spacing w:after="0" w:line="360" w:lineRule="auto"/>
        <w:rPr>
          <w:rFonts w:asciiTheme="majorBidi" w:hAnsiTheme="majorBidi" w:cstheme="majorBidi"/>
          <w:sz w:val="24"/>
          <w:szCs w:val="24"/>
          <w:rtl/>
        </w:rPr>
      </w:pPr>
      <w:proofErr w:type="spellStart"/>
      <w:r>
        <w:rPr>
          <w:rFonts w:asciiTheme="majorBidi" w:hAnsiTheme="majorBidi" w:cs="Times New Roman" w:hint="cs"/>
          <w:sz w:val="24"/>
          <w:szCs w:val="24"/>
          <w:rtl/>
        </w:rPr>
        <w:t>ה</w:t>
      </w:r>
      <w:r w:rsidRPr="002F0856">
        <w:rPr>
          <w:rFonts w:asciiTheme="majorBidi" w:hAnsiTheme="majorBidi" w:cs="Times New Roman"/>
          <w:sz w:val="24"/>
          <w:szCs w:val="24"/>
          <w:rtl/>
        </w:rPr>
        <w:t>רשב"ם</w:t>
      </w:r>
      <w:proofErr w:type="spellEnd"/>
      <w:r w:rsidRPr="002F0856">
        <w:rPr>
          <w:rFonts w:asciiTheme="majorBidi" w:hAnsiTheme="majorBidi" w:cs="Times New Roman"/>
          <w:sz w:val="24"/>
          <w:szCs w:val="24"/>
          <w:rtl/>
        </w:rPr>
        <w:t xml:space="preserve"> </w:t>
      </w:r>
      <w:r>
        <w:rPr>
          <w:rFonts w:asciiTheme="majorBidi" w:hAnsiTheme="majorBidi" w:cs="Times New Roman" w:hint="cs"/>
          <w:sz w:val="24"/>
          <w:szCs w:val="24"/>
          <w:rtl/>
        </w:rPr>
        <w:t xml:space="preserve">נימק את דעת </w:t>
      </w:r>
      <w:r>
        <w:rPr>
          <w:rFonts w:asciiTheme="majorBidi" w:hAnsiTheme="majorBidi" w:cstheme="majorBidi" w:hint="cs"/>
          <w:sz w:val="24"/>
          <w:szCs w:val="24"/>
          <w:rtl/>
        </w:rPr>
        <w:t xml:space="preserve">רבנן: </w:t>
      </w:r>
      <w:r w:rsidRPr="002F0856">
        <w:rPr>
          <w:rFonts w:ascii="David" w:hAnsi="David" w:cs="David"/>
          <w:sz w:val="24"/>
          <w:szCs w:val="24"/>
          <w:rtl/>
        </w:rPr>
        <w:t>"</w:t>
      </w:r>
      <w:proofErr w:type="spellStart"/>
      <w:r w:rsidRPr="002F0856">
        <w:rPr>
          <w:rFonts w:ascii="David" w:hAnsi="David" w:cs="David"/>
          <w:sz w:val="24"/>
          <w:szCs w:val="24"/>
          <w:rtl/>
        </w:rPr>
        <w:t>דיד</w:t>
      </w:r>
      <w:proofErr w:type="spellEnd"/>
      <w:r w:rsidRPr="002F0856">
        <w:rPr>
          <w:rFonts w:ascii="David" w:hAnsi="David" w:cs="David"/>
          <w:sz w:val="24"/>
          <w:szCs w:val="24"/>
          <w:rtl/>
        </w:rPr>
        <w:t xml:space="preserve"> לוקח על התחתונה </w:t>
      </w:r>
      <w:proofErr w:type="spellStart"/>
      <w:r w:rsidRPr="002F0856">
        <w:rPr>
          <w:rFonts w:ascii="David" w:hAnsi="David" w:cs="David"/>
          <w:sz w:val="24"/>
          <w:szCs w:val="24"/>
          <w:rtl/>
        </w:rPr>
        <w:t>דאוקי</w:t>
      </w:r>
      <w:proofErr w:type="spellEnd"/>
      <w:r w:rsidRPr="002F0856">
        <w:rPr>
          <w:rFonts w:ascii="David" w:hAnsi="David" w:cs="David"/>
          <w:sz w:val="24"/>
          <w:szCs w:val="24"/>
          <w:rtl/>
        </w:rPr>
        <w:t xml:space="preserve"> </w:t>
      </w:r>
      <w:proofErr w:type="spellStart"/>
      <w:r w:rsidRPr="002F0856">
        <w:rPr>
          <w:rFonts w:ascii="David" w:hAnsi="David" w:cs="David"/>
          <w:sz w:val="24"/>
          <w:szCs w:val="24"/>
          <w:rtl/>
        </w:rPr>
        <w:t>ממונא</w:t>
      </w:r>
      <w:proofErr w:type="spellEnd"/>
      <w:r w:rsidRPr="002F0856">
        <w:rPr>
          <w:rFonts w:ascii="David" w:hAnsi="David" w:cs="David"/>
          <w:sz w:val="24"/>
          <w:szCs w:val="24"/>
          <w:rtl/>
        </w:rPr>
        <w:t xml:space="preserve"> בחזקת מריה</w:t>
      </w:r>
      <w:r w:rsidRPr="002F0856">
        <w:rPr>
          <w:rStyle w:val="a5"/>
          <w:rFonts w:ascii="David" w:hAnsi="David" w:cs="David"/>
          <w:sz w:val="24"/>
          <w:szCs w:val="24"/>
          <w:rtl/>
        </w:rPr>
        <w:footnoteReference w:id="20"/>
      </w:r>
      <w:r w:rsidRPr="002F0856">
        <w:rPr>
          <w:rFonts w:ascii="David" w:hAnsi="David" w:cs="David"/>
          <w:sz w:val="24"/>
          <w:szCs w:val="24"/>
          <w:rtl/>
        </w:rPr>
        <w:t>".</w:t>
      </w:r>
      <w:r w:rsidR="00A81337">
        <w:rPr>
          <w:rFonts w:asciiTheme="majorBidi" w:hAnsiTheme="majorBidi" w:cstheme="majorBidi" w:hint="cs"/>
          <w:sz w:val="24"/>
          <w:szCs w:val="24"/>
          <w:rtl/>
        </w:rPr>
        <w:t xml:space="preserve"> אולם רמב"ן טען: </w:t>
      </w:r>
      <w:r w:rsidR="00A81337">
        <w:rPr>
          <w:rFonts w:ascii="David" w:hAnsi="David" w:cs="David" w:hint="cs"/>
          <w:sz w:val="24"/>
          <w:szCs w:val="24"/>
          <w:rtl/>
        </w:rPr>
        <w:t>"</w:t>
      </w:r>
      <w:r w:rsidR="00A81337" w:rsidRPr="00361130">
        <w:rPr>
          <w:rFonts w:ascii="David" w:hAnsi="David" w:cs="David"/>
          <w:sz w:val="24"/>
          <w:szCs w:val="24"/>
          <w:rtl/>
        </w:rPr>
        <w:t xml:space="preserve">לא מהניא הכא חזקה </w:t>
      </w:r>
      <w:proofErr w:type="spellStart"/>
      <w:r w:rsidR="00A81337" w:rsidRPr="00361130">
        <w:rPr>
          <w:rFonts w:ascii="David" w:hAnsi="David" w:cs="David"/>
          <w:sz w:val="24"/>
          <w:szCs w:val="24"/>
          <w:rtl/>
        </w:rPr>
        <w:t>דממונא</w:t>
      </w:r>
      <w:proofErr w:type="spellEnd"/>
      <w:r w:rsidR="00A81337">
        <w:rPr>
          <w:rFonts w:ascii="David" w:hAnsi="David" w:cs="David" w:hint="cs"/>
          <w:sz w:val="24"/>
          <w:szCs w:val="24"/>
          <w:rtl/>
        </w:rPr>
        <w:t>,</w:t>
      </w:r>
      <w:r w:rsidR="00A81337" w:rsidRPr="00361130">
        <w:rPr>
          <w:rFonts w:ascii="David" w:hAnsi="David" w:cs="David"/>
          <w:sz w:val="24"/>
          <w:szCs w:val="24"/>
          <w:rtl/>
        </w:rPr>
        <w:t xml:space="preserve"> </w:t>
      </w:r>
      <w:proofErr w:type="spellStart"/>
      <w:r w:rsidR="00A81337" w:rsidRPr="00361130">
        <w:rPr>
          <w:rFonts w:ascii="David" w:hAnsi="David" w:cs="David"/>
          <w:sz w:val="24"/>
          <w:szCs w:val="24"/>
          <w:rtl/>
        </w:rPr>
        <w:t>דכל</w:t>
      </w:r>
      <w:proofErr w:type="spellEnd"/>
      <w:r w:rsidR="00A81337" w:rsidRPr="00361130">
        <w:rPr>
          <w:rFonts w:ascii="David" w:hAnsi="David" w:cs="David"/>
          <w:sz w:val="24"/>
          <w:szCs w:val="24"/>
          <w:rtl/>
        </w:rPr>
        <w:t xml:space="preserve"> </w:t>
      </w:r>
      <w:proofErr w:type="spellStart"/>
      <w:r w:rsidR="00A81337" w:rsidRPr="00361130">
        <w:rPr>
          <w:rFonts w:ascii="David" w:hAnsi="David" w:cs="David"/>
          <w:sz w:val="24"/>
          <w:szCs w:val="24"/>
          <w:rtl/>
        </w:rPr>
        <w:t>היכא</w:t>
      </w:r>
      <w:proofErr w:type="spellEnd"/>
      <w:r w:rsidR="00A81337" w:rsidRPr="00361130">
        <w:rPr>
          <w:rFonts w:ascii="David" w:hAnsi="David" w:cs="David"/>
          <w:sz w:val="24"/>
          <w:szCs w:val="24"/>
          <w:rtl/>
        </w:rPr>
        <w:t xml:space="preserve"> </w:t>
      </w:r>
      <w:proofErr w:type="spellStart"/>
      <w:r w:rsidR="00A81337" w:rsidRPr="00361130">
        <w:rPr>
          <w:rFonts w:ascii="David" w:hAnsi="David" w:cs="David"/>
          <w:sz w:val="24"/>
          <w:szCs w:val="24"/>
          <w:rtl/>
        </w:rPr>
        <w:t>דתנן</w:t>
      </w:r>
      <w:proofErr w:type="spellEnd"/>
      <w:r w:rsidR="00A81337" w:rsidRPr="00361130">
        <w:rPr>
          <w:rFonts w:ascii="David" w:hAnsi="David" w:cs="David"/>
          <w:sz w:val="24"/>
          <w:szCs w:val="24"/>
          <w:rtl/>
        </w:rPr>
        <w:t xml:space="preserve"> לא מכר</w:t>
      </w:r>
      <w:r w:rsidR="00A81337">
        <w:rPr>
          <w:rFonts w:ascii="David" w:hAnsi="David" w:cs="David" w:hint="cs"/>
          <w:sz w:val="24"/>
          <w:szCs w:val="24"/>
          <w:rtl/>
        </w:rPr>
        <w:t>,</w:t>
      </w:r>
      <w:r w:rsidR="00A81337" w:rsidRPr="00361130">
        <w:rPr>
          <w:rFonts w:ascii="David" w:hAnsi="David" w:cs="David"/>
          <w:sz w:val="24"/>
          <w:szCs w:val="24"/>
          <w:rtl/>
        </w:rPr>
        <w:t xml:space="preserve"> </w:t>
      </w:r>
      <w:proofErr w:type="spellStart"/>
      <w:r w:rsidR="00A81337" w:rsidRPr="00A81337">
        <w:rPr>
          <w:rFonts w:ascii="David" w:hAnsi="David" w:cs="David"/>
          <w:b/>
          <w:bCs/>
          <w:sz w:val="24"/>
          <w:szCs w:val="24"/>
          <w:rtl/>
        </w:rPr>
        <w:t>דינא</w:t>
      </w:r>
      <w:proofErr w:type="spellEnd"/>
      <w:r w:rsidR="00A81337" w:rsidRPr="00A81337">
        <w:rPr>
          <w:rFonts w:ascii="David" w:hAnsi="David" w:cs="David"/>
          <w:b/>
          <w:bCs/>
          <w:sz w:val="24"/>
          <w:szCs w:val="24"/>
          <w:rtl/>
        </w:rPr>
        <w:t xml:space="preserve"> </w:t>
      </w:r>
      <w:proofErr w:type="spellStart"/>
      <w:r w:rsidR="00A81337" w:rsidRPr="00A81337">
        <w:rPr>
          <w:rFonts w:ascii="David" w:hAnsi="David" w:cs="David"/>
          <w:b/>
          <w:bCs/>
          <w:sz w:val="24"/>
          <w:szCs w:val="24"/>
          <w:rtl/>
        </w:rPr>
        <w:t>פסיקא</w:t>
      </w:r>
      <w:proofErr w:type="spellEnd"/>
      <w:r w:rsidR="00A81337" w:rsidRPr="00361130">
        <w:rPr>
          <w:rFonts w:ascii="David" w:hAnsi="David" w:cs="David"/>
          <w:sz w:val="24"/>
          <w:szCs w:val="24"/>
          <w:rtl/>
        </w:rPr>
        <w:t xml:space="preserve"> </w:t>
      </w:r>
      <w:proofErr w:type="spellStart"/>
      <w:r w:rsidR="00A81337" w:rsidRPr="00361130">
        <w:rPr>
          <w:rFonts w:ascii="David" w:hAnsi="David" w:cs="David"/>
          <w:sz w:val="24"/>
          <w:szCs w:val="24"/>
          <w:rtl/>
        </w:rPr>
        <w:t>קתני</w:t>
      </w:r>
      <w:proofErr w:type="spellEnd"/>
      <w:r w:rsidR="00A81337" w:rsidRPr="00361130">
        <w:rPr>
          <w:rFonts w:ascii="David" w:hAnsi="David" w:cs="David"/>
          <w:sz w:val="24"/>
          <w:szCs w:val="24"/>
          <w:rtl/>
        </w:rPr>
        <w:t xml:space="preserve"> בהו בכולה </w:t>
      </w:r>
      <w:proofErr w:type="spellStart"/>
      <w:r w:rsidR="00A81337" w:rsidRPr="00361130">
        <w:rPr>
          <w:rFonts w:ascii="David" w:hAnsi="David" w:cs="David"/>
          <w:sz w:val="24"/>
          <w:szCs w:val="24"/>
          <w:rtl/>
        </w:rPr>
        <w:t>מתניתין</w:t>
      </w:r>
      <w:proofErr w:type="spellEnd"/>
      <w:r w:rsidR="00A81337">
        <w:rPr>
          <w:rStyle w:val="a5"/>
          <w:rFonts w:ascii="David" w:hAnsi="David" w:cs="David"/>
          <w:sz w:val="24"/>
          <w:szCs w:val="24"/>
          <w:rtl/>
        </w:rPr>
        <w:footnoteReference w:id="21"/>
      </w:r>
      <w:r w:rsidR="00A81337">
        <w:rPr>
          <w:rFonts w:ascii="David" w:hAnsi="David" w:cs="David" w:hint="cs"/>
          <w:sz w:val="24"/>
          <w:szCs w:val="24"/>
          <w:rtl/>
        </w:rPr>
        <w:t>"</w:t>
      </w:r>
      <w:r w:rsidR="00A81337" w:rsidRPr="00361130">
        <w:rPr>
          <w:rFonts w:ascii="David" w:hAnsi="David" w:cs="David"/>
          <w:sz w:val="24"/>
          <w:szCs w:val="24"/>
          <w:rtl/>
        </w:rPr>
        <w:t>.</w:t>
      </w:r>
      <w:r w:rsidR="00261287">
        <w:rPr>
          <w:rFonts w:ascii="David" w:hAnsi="David" w:cs="David" w:hint="cs"/>
          <w:sz w:val="24"/>
          <w:szCs w:val="24"/>
          <w:rtl/>
        </w:rPr>
        <w:t xml:space="preserve"> </w:t>
      </w:r>
      <w:r w:rsidR="00261287">
        <w:rPr>
          <w:rFonts w:asciiTheme="majorBidi" w:hAnsiTheme="majorBidi" w:cstheme="majorBidi" w:hint="cs"/>
          <w:sz w:val="24"/>
          <w:szCs w:val="24"/>
          <w:rtl/>
        </w:rPr>
        <w:t>כך נוקט הטור</w:t>
      </w:r>
      <w:r w:rsidR="00AD6B06">
        <w:rPr>
          <w:rStyle w:val="a5"/>
          <w:rFonts w:asciiTheme="majorBidi" w:hAnsiTheme="majorBidi" w:cstheme="majorBidi"/>
          <w:sz w:val="24"/>
          <w:szCs w:val="24"/>
          <w:rtl/>
        </w:rPr>
        <w:footnoteReference w:id="22"/>
      </w:r>
      <w:r w:rsidR="00261287">
        <w:rPr>
          <w:rFonts w:asciiTheme="majorBidi" w:hAnsiTheme="majorBidi" w:cstheme="majorBidi" w:hint="cs"/>
          <w:sz w:val="24"/>
          <w:szCs w:val="24"/>
          <w:rtl/>
        </w:rPr>
        <w:t xml:space="preserve">. </w:t>
      </w:r>
      <w:r w:rsidR="00AD6B06">
        <w:rPr>
          <w:rFonts w:asciiTheme="majorBidi" w:hAnsiTheme="majorBidi" w:cstheme="majorBidi" w:hint="cs"/>
          <w:sz w:val="24"/>
          <w:szCs w:val="24"/>
          <w:rtl/>
        </w:rPr>
        <w:t xml:space="preserve">אולם לדעתו רוב שנוקטים לשון </w:t>
      </w:r>
      <w:r w:rsidR="00D05D81">
        <w:rPr>
          <w:rFonts w:asciiTheme="majorBidi" w:hAnsiTheme="majorBidi" w:cstheme="majorBidi" w:hint="cs"/>
          <w:sz w:val="24"/>
          <w:szCs w:val="24"/>
          <w:rtl/>
        </w:rPr>
        <w:t>מרחיבה</w:t>
      </w:r>
      <w:r w:rsidR="00AD6B06">
        <w:rPr>
          <w:rFonts w:asciiTheme="majorBidi" w:hAnsiTheme="majorBidi" w:cstheme="majorBidi" w:hint="cs"/>
          <w:sz w:val="24"/>
          <w:szCs w:val="24"/>
          <w:rtl/>
        </w:rPr>
        <w:t xml:space="preserve"> מועיל, ואם כן מדוע לא חזקה?</w:t>
      </w:r>
    </w:p>
    <w:p w14:paraId="4C5F3D24" w14:textId="7D386070" w:rsidR="002F0856" w:rsidRPr="00EC0435" w:rsidRDefault="00AD6B06" w:rsidP="00EC0435">
      <w:pPr>
        <w:spacing w:after="0" w:line="360" w:lineRule="auto"/>
        <w:rPr>
          <w:rFonts w:ascii="David" w:hAnsi="David" w:cs="David"/>
          <w:sz w:val="24"/>
          <w:szCs w:val="24"/>
          <w:rtl/>
        </w:rPr>
      </w:pPr>
      <w:r>
        <w:rPr>
          <w:rFonts w:asciiTheme="majorBidi" w:hAnsiTheme="majorBidi" w:cstheme="majorBidi" w:hint="cs"/>
          <w:sz w:val="24"/>
          <w:szCs w:val="24"/>
          <w:rtl/>
        </w:rPr>
        <w:t xml:space="preserve">שכן כתבו תוספות: </w:t>
      </w:r>
      <w:r w:rsidRPr="00AD6B06">
        <w:rPr>
          <w:rFonts w:ascii="David" w:hAnsi="David" w:cs="David"/>
          <w:sz w:val="24"/>
          <w:szCs w:val="24"/>
          <w:rtl/>
        </w:rPr>
        <w:t xml:space="preserve">"אפי' רבנן </w:t>
      </w:r>
      <w:proofErr w:type="spellStart"/>
      <w:r w:rsidRPr="00AD6B06">
        <w:rPr>
          <w:rFonts w:ascii="David" w:hAnsi="David" w:cs="David"/>
          <w:sz w:val="24"/>
          <w:szCs w:val="24"/>
          <w:rtl/>
        </w:rPr>
        <w:t>מודו</w:t>
      </w:r>
      <w:proofErr w:type="spellEnd"/>
      <w:r w:rsidRPr="00AD6B06">
        <w:rPr>
          <w:rFonts w:ascii="David" w:hAnsi="David" w:cs="David"/>
          <w:sz w:val="24"/>
          <w:szCs w:val="24"/>
          <w:rtl/>
        </w:rPr>
        <w:t xml:space="preserve"> דיש לדמים ראיה לסייע לרוב או לחזקה</w:t>
      </w:r>
      <w:r w:rsidRPr="00AD6B06">
        <w:rPr>
          <w:rStyle w:val="a5"/>
          <w:rFonts w:ascii="David" w:hAnsi="David" w:cs="David"/>
          <w:sz w:val="24"/>
          <w:szCs w:val="24"/>
          <w:rtl/>
        </w:rPr>
        <w:footnoteReference w:id="23"/>
      </w:r>
      <w:r w:rsidRPr="00AD6B06">
        <w:rPr>
          <w:rFonts w:ascii="David" w:hAnsi="David" w:cs="David"/>
          <w:sz w:val="24"/>
          <w:szCs w:val="24"/>
          <w:rtl/>
        </w:rPr>
        <w:t>".</w:t>
      </w:r>
      <w:r>
        <w:rPr>
          <w:rFonts w:asciiTheme="majorBidi" w:hAnsiTheme="majorBidi" w:cstheme="majorBidi" w:hint="cs"/>
          <w:sz w:val="24"/>
          <w:szCs w:val="24"/>
          <w:rtl/>
        </w:rPr>
        <w:t xml:space="preserve"> וניתן לתרץ, שאין טעם הטור כדברי התוספות, אלא </w:t>
      </w:r>
      <w:r w:rsidRPr="00AD6B06">
        <w:rPr>
          <w:rFonts w:ascii="David" w:hAnsi="David" w:cs="David"/>
          <w:sz w:val="24"/>
          <w:szCs w:val="24"/>
          <w:rtl/>
        </w:rPr>
        <w:t>"שכאשר רוב בני האדם קוראים כך לצמד, הרי זה מלמדנו שהשם 'בקר' מתאים גם לצמד, וניתן להסתמך על הוכחה מהדמים.. אבל אם הרוב אינם קוראים לצמד 'בקר'.. אין זה כלול במשמעות הפשוטה של לשונו, ולכן אף אם הקונה מוחזק.. המכר חל רק על הבקר</w:t>
      </w:r>
      <w:r w:rsidRPr="00AD6B06">
        <w:rPr>
          <w:rStyle w:val="a5"/>
          <w:rFonts w:ascii="David" w:hAnsi="David" w:cs="David"/>
          <w:sz w:val="24"/>
          <w:szCs w:val="24"/>
          <w:rtl/>
        </w:rPr>
        <w:footnoteReference w:id="24"/>
      </w:r>
      <w:r w:rsidRPr="00AD6B06">
        <w:rPr>
          <w:rFonts w:ascii="David" w:hAnsi="David" w:cs="David"/>
          <w:sz w:val="24"/>
          <w:szCs w:val="24"/>
          <w:rtl/>
        </w:rPr>
        <w:t>".</w:t>
      </w:r>
    </w:p>
    <w:p w14:paraId="4A5AD187" w14:textId="79DE8003" w:rsidR="009E7D0B" w:rsidRDefault="00D05D81" w:rsidP="00A23055">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AD40F4">
        <w:rPr>
          <w:rFonts w:asciiTheme="majorBidi" w:hAnsiTheme="majorBidi" w:cstheme="majorBidi" w:hint="cs"/>
          <w:b/>
          <w:bCs/>
          <w:sz w:val="24"/>
          <w:szCs w:val="24"/>
          <w:rtl/>
        </w:rPr>
        <w:t>שיעור הדמים המודיעים</w:t>
      </w:r>
    </w:p>
    <w:p w14:paraId="7D57F58A" w14:textId="1022B573" w:rsidR="00AD40F4" w:rsidRPr="00AD40F4" w:rsidRDefault="00AD40F4" w:rsidP="00AD40F4">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שנינו: </w:t>
      </w:r>
      <w:r w:rsidRPr="00AD40F4">
        <w:rPr>
          <w:rFonts w:ascii="David" w:hAnsi="David" w:cs="David"/>
          <w:sz w:val="24"/>
          <w:szCs w:val="24"/>
          <w:rtl/>
        </w:rPr>
        <w:t xml:space="preserve">"רבי יהודה אומר הדמים מודיעין כיצד אמר לו מכור לי צמדך </w:t>
      </w:r>
      <w:proofErr w:type="spellStart"/>
      <w:r w:rsidRPr="00AD40F4">
        <w:rPr>
          <w:rFonts w:ascii="David" w:hAnsi="David" w:cs="David"/>
          <w:sz w:val="24"/>
          <w:szCs w:val="24"/>
          <w:rtl/>
        </w:rPr>
        <w:t>במאתים</w:t>
      </w:r>
      <w:proofErr w:type="spellEnd"/>
      <w:r w:rsidRPr="00AD40F4">
        <w:rPr>
          <w:rFonts w:ascii="David" w:hAnsi="David" w:cs="David"/>
          <w:sz w:val="24"/>
          <w:szCs w:val="24"/>
          <w:rtl/>
        </w:rPr>
        <w:t xml:space="preserve"> זוז הדבר ידוע שאין הצמד </w:t>
      </w:r>
      <w:proofErr w:type="spellStart"/>
      <w:r w:rsidRPr="00AD40F4">
        <w:rPr>
          <w:rFonts w:ascii="David" w:hAnsi="David" w:cs="David"/>
          <w:sz w:val="24"/>
          <w:szCs w:val="24"/>
          <w:rtl/>
        </w:rPr>
        <w:t>במאתים</w:t>
      </w:r>
      <w:proofErr w:type="spellEnd"/>
      <w:r w:rsidRPr="00AD40F4">
        <w:rPr>
          <w:rFonts w:ascii="David" w:hAnsi="David" w:cs="David"/>
          <w:sz w:val="24"/>
          <w:szCs w:val="24"/>
          <w:rtl/>
        </w:rPr>
        <w:t xml:space="preserve"> זוז</w:t>
      </w:r>
      <w:r>
        <w:rPr>
          <w:rFonts w:ascii="David" w:hAnsi="David" w:cs="David" w:hint="cs"/>
          <w:sz w:val="24"/>
          <w:szCs w:val="24"/>
          <w:rtl/>
        </w:rPr>
        <w:t>.</w:t>
      </w:r>
      <w:r w:rsidRPr="00AD40F4">
        <w:rPr>
          <w:rFonts w:ascii="David" w:hAnsi="David" w:cs="David"/>
          <w:sz w:val="24"/>
          <w:szCs w:val="24"/>
          <w:rtl/>
        </w:rPr>
        <w:t xml:space="preserve"> וחכמים אומרים אין הדמים ראיה</w:t>
      </w:r>
      <w:r w:rsidRPr="00AD40F4">
        <w:rPr>
          <w:rStyle w:val="a5"/>
          <w:rFonts w:ascii="David" w:hAnsi="David" w:cs="David"/>
          <w:sz w:val="24"/>
          <w:szCs w:val="24"/>
          <w:rtl/>
        </w:rPr>
        <w:footnoteReference w:id="25"/>
      </w:r>
      <w:r w:rsidRPr="00AD40F4">
        <w:rPr>
          <w:rFonts w:ascii="David" w:hAnsi="David" w:cs="David"/>
          <w:sz w:val="24"/>
          <w:szCs w:val="24"/>
          <w:rtl/>
        </w:rPr>
        <w:t xml:space="preserve">". </w:t>
      </w:r>
      <w:r w:rsidR="00B81AD4">
        <w:rPr>
          <w:rFonts w:asciiTheme="majorBidi" w:hAnsiTheme="majorBidi" w:cs="Times New Roman" w:hint="cs"/>
          <w:sz w:val="24"/>
          <w:szCs w:val="24"/>
          <w:rtl/>
        </w:rPr>
        <w:t xml:space="preserve"> </w:t>
      </w:r>
    </w:p>
    <w:p w14:paraId="1B532398" w14:textId="27EC1687" w:rsidR="00B81AD4" w:rsidRPr="00B81AD4" w:rsidRDefault="00AD40F4" w:rsidP="00B81AD4">
      <w:pPr>
        <w:spacing w:after="0" w:line="360" w:lineRule="auto"/>
        <w:rPr>
          <w:rFonts w:asciiTheme="majorBidi" w:hAnsiTheme="majorBidi" w:cstheme="majorBidi"/>
          <w:sz w:val="24"/>
          <w:szCs w:val="24"/>
          <w:rtl/>
        </w:rPr>
      </w:pPr>
      <w:r w:rsidRPr="00B81AD4">
        <w:rPr>
          <w:rFonts w:ascii="David" w:hAnsi="David" w:cs="David"/>
          <w:sz w:val="24"/>
          <w:szCs w:val="24"/>
          <w:rtl/>
        </w:rPr>
        <w:t xml:space="preserve"> </w:t>
      </w:r>
      <w:r w:rsidR="00B81AD4" w:rsidRPr="00B81AD4">
        <w:rPr>
          <w:rFonts w:ascii="David" w:hAnsi="David" w:cs="David"/>
          <w:sz w:val="24"/>
          <w:szCs w:val="24"/>
          <w:rtl/>
        </w:rPr>
        <w:t>"</w:t>
      </w:r>
      <w:r w:rsidRPr="00B81AD4">
        <w:rPr>
          <w:rFonts w:ascii="David" w:hAnsi="David" w:cs="David"/>
          <w:sz w:val="24"/>
          <w:szCs w:val="24"/>
          <w:rtl/>
        </w:rPr>
        <w:t xml:space="preserve">יש אומרים </w:t>
      </w:r>
      <w:proofErr w:type="spellStart"/>
      <w:r w:rsidRPr="00B81AD4">
        <w:rPr>
          <w:rFonts w:ascii="David" w:hAnsi="David" w:cs="David"/>
          <w:sz w:val="24"/>
          <w:szCs w:val="24"/>
          <w:rtl/>
        </w:rPr>
        <w:t>דדוקא</w:t>
      </w:r>
      <w:proofErr w:type="spellEnd"/>
      <w:r w:rsidRPr="00B81AD4">
        <w:rPr>
          <w:rFonts w:ascii="David" w:hAnsi="David" w:cs="David"/>
          <w:sz w:val="24"/>
          <w:szCs w:val="24"/>
          <w:rtl/>
        </w:rPr>
        <w:t xml:space="preserve"> נקט ר"י סך זה שהוא יותר מכדי שהדעת טועה, </w:t>
      </w:r>
      <w:proofErr w:type="spellStart"/>
      <w:r w:rsidRPr="00B81AD4">
        <w:rPr>
          <w:rFonts w:ascii="David" w:hAnsi="David" w:cs="David"/>
          <w:sz w:val="24"/>
          <w:szCs w:val="24"/>
          <w:rtl/>
        </w:rPr>
        <w:t>דאילו</w:t>
      </w:r>
      <w:proofErr w:type="spellEnd"/>
      <w:r w:rsidRPr="00B81AD4">
        <w:rPr>
          <w:rFonts w:ascii="David" w:hAnsi="David" w:cs="David"/>
          <w:sz w:val="24"/>
          <w:szCs w:val="24"/>
          <w:rtl/>
        </w:rPr>
        <w:t xml:space="preserve"> בכדי שהדעת טועה אין הדמים ראייה, </w:t>
      </w:r>
      <w:proofErr w:type="spellStart"/>
      <w:r w:rsidRPr="00B81AD4">
        <w:rPr>
          <w:rFonts w:ascii="David" w:hAnsi="David" w:cs="David"/>
          <w:sz w:val="24"/>
          <w:szCs w:val="24"/>
          <w:rtl/>
        </w:rPr>
        <w:t>ונראין</w:t>
      </w:r>
      <w:proofErr w:type="spellEnd"/>
      <w:r w:rsidRPr="00B81AD4">
        <w:rPr>
          <w:rFonts w:ascii="David" w:hAnsi="David" w:cs="David"/>
          <w:sz w:val="24"/>
          <w:szCs w:val="24"/>
          <w:rtl/>
        </w:rPr>
        <w:t xml:space="preserve"> דבריו</w:t>
      </w:r>
      <w:r w:rsidRPr="00B81AD4">
        <w:rPr>
          <w:rStyle w:val="a5"/>
          <w:rFonts w:ascii="David" w:hAnsi="David" w:cs="David"/>
          <w:sz w:val="24"/>
          <w:szCs w:val="24"/>
          <w:rtl/>
        </w:rPr>
        <w:footnoteReference w:id="26"/>
      </w:r>
      <w:r w:rsidR="00B81AD4" w:rsidRPr="00B81AD4">
        <w:rPr>
          <w:rFonts w:ascii="David" w:hAnsi="David" w:cs="David"/>
          <w:sz w:val="24"/>
          <w:szCs w:val="24"/>
          <w:rtl/>
        </w:rPr>
        <w:t>"</w:t>
      </w:r>
      <w:r w:rsidRPr="00B81AD4">
        <w:rPr>
          <w:rFonts w:ascii="David" w:hAnsi="David" w:cs="David"/>
          <w:sz w:val="24"/>
          <w:szCs w:val="24"/>
          <w:rtl/>
        </w:rPr>
        <w:t>.</w:t>
      </w:r>
      <w:r w:rsidR="00B81AD4">
        <w:rPr>
          <w:rFonts w:ascii="David" w:hAnsi="David" w:cs="David" w:hint="cs"/>
          <w:sz w:val="24"/>
          <w:szCs w:val="24"/>
          <w:rtl/>
        </w:rPr>
        <w:t xml:space="preserve"> </w:t>
      </w:r>
      <w:r w:rsidR="00B81AD4">
        <w:rPr>
          <w:rFonts w:asciiTheme="majorBidi" w:hAnsiTheme="majorBidi" w:cstheme="majorBidi" w:hint="cs"/>
          <w:sz w:val="24"/>
          <w:szCs w:val="24"/>
          <w:rtl/>
        </w:rPr>
        <w:t xml:space="preserve">לקמן למדנו: </w:t>
      </w:r>
      <w:r w:rsidR="00B81AD4">
        <w:rPr>
          <w:rFonts w:asciiTheme="majorBidi" w:hAnsiTheme="majorBidi" w:cs="Times New Roman" w:hint="cs"/>
          <w:sz w:val="24"/>
          <w:szCs w:val="24"/>
          <w:rtl/>
        </w:rPr>
        <w:t xml:space="preserve"> </w:t>
      </w:r>
      <w:r w:rsidR="00B81AD4" w:rsidRPr="00B81AD4">
        <w:rPr>
          <w:rFonts w:asciiTheme="majorBidi" w:hAnsiTheme="majorBidi" w:cs="Times New Roman"/>
          <w:sz w:val="24"/>
          <w:szCs w:val="24"/>
          <w:rtl/>
        </w:rPr>
        <w:t xml:space="preserve"> </w:t>
      </w:r>
    </w:p>
    <w:p w14:paraId="118830C8" w14:textId="4CFF4AC2" w:rsidR="00AD40F4" w:rsidRDefault="00B81AD4" w:rsidP="00B81AD4">
      <w:pPr>
        <w:spacing w:after="0" w:line="360" w:lineRule="auto"/>
        <w:rPr>
          <w:rFonts w:ascii="David" w:hAnsi="David" w:cs="David"/>
          <w:sz w:val="24"/>
          <w:szCs w:val="24"/>
          <w:rtl/>
        </w:rPr>
      </w:pPr>
      <w:r>
        <w:rPr>
          <w:rFonts w:ascii="David" w:hAnsi="David" w:cs="David" w:hint="cs"/>
          <w:sz w:val="24"/>
          <w:szCs w:val="24"/>
          <w:rtl/>
        </w:rPr>
        <w:t>"</w:t>
      </w:r>
      <w:r w:rsidRPr="00B81AD4">
        <w:rPr>
          <w:rFonts w:ascii="David" w:hAnsi="David" w:cs="David"/>
          <w:sz w:val="24"/>
          <w:szCs w:val="24"/>
          <w:rtl/>
        </w:rPr>
        <w:t xml:space="preserve">איתמר: המוכר שור </w:t>
      </w:r>
      <w:proofErr w:type="spellStart"/>
      <w:r w:rsidRPr="00B81AD4">
        <w:rPr>
          <w:rFonts w:ascii="David" w:hAnsi="David" w:cs="David"/>
          <w:sz w:val="24"/>
          <w:szCs w:val="24"/>
          <w:rtl/>
        </w:rPr>
        <w:t>לחבירו</w:t>
      </w:r>
      <w:proofErr w:type="spellEnd"/>
      <w:r w:rsidRPr="00B81AD4">
        <w:rPr>
          <w:rFonts w:ascii="David" w:hAnsi="David" w:cs="David"/>
          <w:sz w:val="24"/>
          <w:szCs w:val="24"/>
          <w:rtl/>
        </w:rPr>
        <w:t xml:space="preserve"> ונמצא נגחן - רב אמר: הרי זה מקח טעות, ושמואל אמר: יכול לומר לו לשחיטה מכרתיו לך.</w:t>
      </w:r>
      <w:r>
        <w:rPr>
          <w:rFonts w:ascii="David" w:hAnsi="David" w:cs="David" w:hint="cs"/>
          <w:sz w:val="24"/>
          <w:szCs w:val="24"/>
          <w:rtl/>
        </w:rPr>
        <w:t xml:space="preserve">. </w:t>
      </w:r>
      <w:proofErr w:type="spellStart"/>
      <w:r w:rsidRPr="00B81AD4">
        <w:rPr>
          <w:rFonts w:ascii="David" w:hAnsi="David" w:cs="David"/>
          <w:sz w:val="24"/>
          <w:szCs w:val="24"/>
          <w:rtl/>
        </w:rPr>
        <w:t>וליחזי</w:t>
      </w:r>
      <w:proofErr w:type="spellEnd"/>
      <w:r w:rsidRPr="00B81AD4">
        <w:rPr>
          <w:rFonts w:ascii="David" w:hAnsi="David" w:cs="David"/>
          <w:sz w:val="24"/>
          <w:szCs w:val="24"/>
          <w:rtl/>
        </w:rPr>
        <w:t xml:space="preserve"> דמי היכי </w:t>
      </w:r>
      <w:proofErr w:type="spellStart"/>
      <w:r w:rsidRPr="00B81AD4">
        <w:rPr>
          <w:rFonts w:ascii="David" w:hAnsi="David" w:cs="David"/>
          <w:sz w:val="24"/>
          <w:szCs w:val="24"/>
          <w:rtl/>
        </w:rPr>
        <w:t>נינהו</w:t>
      </w:r>
      <w:proofErr w:type="spellEnd"/>
      <w:r w:rsidRPr="00B81AD4">
        <w:rPr>
          <w:rFonts w:ascii="David" w:hAnsi="David" w:cs="David"/>
          <w:sz w:val="24"/>
          <w:szCs w:val="24"/>
          <w:rtl/>
        </w:rPr>
        <w:t xml:space="preserve">! לא </w:t>
      </w:r>
      <w:proofErr w:type="spellStart"/>
      <w:r w:rsidRPr="00B81AD4">
        <w:rPr>
          <w:rFonts w:ascii="David" w:hAnsi="David" w:cs="David"/>
          <w:sz w:val="24"/>
          <w:szCs w:val="24"/>
          <w:rtl/>
        </w:rPr>
        <w:t>צריכא</w:t>
      </w:r>
      <w:proofErr w:type="spellEnd"/>
      <w:r w:rsidRPr="00B81AD4">
        <w:rPr>
          <w:rFonts w:ascii="David" w:hAnsi="David" w:cs="David"/>
          <w:sz w:val="24"/>
          <w:szCs w:val="24"/>
          <w:rtl/>
        </w:rPr>
        <w:t xml:space="preserve">, </w:t>
      </w:r>
      <w:proofErr w:type="spellStart"/>
      <w:r w:rsidRPr="00B81AD4">
        <w:rPr>
          <w:rFonts w:ascii="David" w:hAnsi="David" w:cs="David"/>
          <w:sz w:val="24"/>
          <w:szCs w:val="24"/>
          <w:rtl/>
        </w:rPr>
        <w:t>דאייקר</w:t>
      </w:r>
      <w:proofErr w:type="spellEnd"/>
      <w:r w:rsidRPr="00B81AD4">
        <w:rPr>
          <w:rFonts w:ascii="David" w:hAnsi="David" w:cs="David"/>
          <w:sz w:val="24"/>
          <w:szCs w:val="24"/>
          <w:rtl/>
        </w:rPr>
        <w:t xml:space="preserve"> </w:t>
      </w:r>
      <w:proofErr w:type="spellStart"/>
      <w:r w:rsidRPr="00B81AD4">
        <w:rPr>
          <w:rFonts w:ascii="David" w:hAnsi="David" w:cs="David"/>
          <w:sz w:val="24"/>
          <w:szCs w:val="24"/>
          <w:rtl/>
        </w:rPr>
        <w:t>בישרא</w:t>
      </w:r>
      <w:proofErr w:type="spellEnd"/>
      <w:r w:rsidRPr="00B81AD4">
        <w:rPr>
          <w:rFonts w:ascii="David" w:hAnsi="David" w:cs="David"/>
          <w:sz w:val="24"/>
          <w:szCs w:val="24"/>
          <w:rtl/>
        </w:rPr>
        <w:t xml:space="preserve"> וקם בדמי </w:t>
      </w:r>
      <w:proofErr w:type="spellStart"/>
      <w:r w:rsidRPr="00B81AD4">
        <w:rPr>
          <w:rFonts w:ascii="David" w:hAnsi="David" w:cs="David"/>
          <w:sz w:val="24"/>
          <w:szCs w:val="24"/>
          <w:rtl/>
        </w:rPr>
        <w:t>רדיא</w:t>
      </w:r>
      <w:proofErr w:type="spellEnd"/>
      <w:r w:rsidRPr="00B81AD4">
        <w:rPr>
          <w:rStyle w:val="a5"/>
          <w:rFonts w:ascii="David" w:hAnsi="David" w:cs="David"/>
          <w:sz w:val="24"/>
          <w:szCs w:val="24"/>
          <w:rtl/>
        </w:rPr>
        <w:footnoteReference w:id="27"/>
      </w:r>
      <w:r>
        <w:rPr>
          <w:rFonts w:ascii="David" w:hAnsi="David" w:cs="David" w:hint="cs"/>
          <w:sz w:val="24"/>
          <w:szCs w:val="24"/>
          <w:rtl/>
        </w:rPr>
        <w:t>"</w:t>
      </w:r>
      <w:r w:rsidRPr="00B81AD4">
        <w:rPr>
          <w:rFonts w:ascii="David" w:hAnsi="David" w:cs="David"/>
          <w:sz w:val="24"/>
          <w:szCs w:val="24"/>
          <w:rtl/>
        </w:rPr>
        <w:t>.</w:t>
      </w:r>
    </w:p>
    <w:p w14:paraId="187D338F" w14:textId="016E957D" w:rsidR="00B81AD4" w:rsidRDefault="00B81AD4" w:rsidP="00B81AD4">
      <w:pPr>
        <w:spacing w:after="0" w:line="360" w:lineRule="auto"/>
        <w:rPr>
          <w:rFonts w:asciiTheme="majorBidi" w:hAnsiTheme="majorBidi" w:cstheme="majorBidi"/>
          <w:sz w:val="24"/>
          <w:szCs w:val="24"/>
          <w:rtl/>
        </w:rPr>
      </w:pPr>
      <w:proofErr w:type="spellStart"/>
      <w:r w:rsidRPr="00B81AD4">
        <w:rPr>
          <w:rFonts w:asciiTheme="majorBidi" w:hAnsiTheme="majorBidi" w:cstheme="majorBidi"/>
          <w:sz w:val="24"/>
          <w:szCs w:val="24"/>
          <w:rtl/>
        </w:rPr>
        <w:t>הרשב"ם</w:t>
      </w:r>
      <w:proofErr w:type="spellEnd"/>
      <w:r w:rsidRPr="00B81AD4">
        <w:rPr>
          <w:rStyle w:val="a5"/>
          <w:rFonts w:asciiTheme="majorBidi" w:hAnsiTheme="majorBidi" w:cstheme="majorBidi"/>
          <w:sz w:val="24"/>
          <w:szCs w:val="24"/>
          <w:rtl/>
        </w:rPr>
        <w:footnoteReference w:id="28"/>
      </w:r>
      <w:r w:rsidRPr="00B81AD4">
        <w:rPr>
          <w:rFonts w:asciiTheme="majorBidi" w:hAnsiTheme="majorBidi" w:cstheme="majorBidi"/>
          <w:sz w:val="24"/>
          <w:szCs w:val="24"/>
          <w:rtl/>
        </w:rPr>
        <w:t xml:space="preserve"> שם הלך בדרך זו וביאר </w:t>
      </w:r>
      <w:proofErr w:type="spellStart"/>
      <w:r w:rsidRPr="00B81AD4">
        <w:rPr>
          <w:rFonts w:asciiTheme="majorBidi" w:hAnsiTheme="majorBidi" w:cstheme="majorBidi"/>
          <w:sz w:val="24"/>
          <w:szCs w:val="24"/>
          <w:rtl/>
        </w:rPr>
        <w:t>שה</w:t>
      </w:r>
      <w:r w:rsidR="00876482">
        <w:rPr>
          <w:rFonts w:asciiTheme="majorBidi" w:hAnsiTheme="majorBidi" w:cstheme="majorBidi" w:hint="cs"/>
          <w:sz w:val="24"/>
          <w:szCs w:val="24"/>
          <w:rtl/>
        </w:rPr>
        <w:t>נסיון</w:t>
      </w:r>
      <w:proofErr w:type="spellEnd"/>
      <w:r w:rsidR="00876482">
        <w:rPr>
          <w:rFonts w:asciiTheme="majorBidi" w:hAnsiTheme="majorBidi" w:cstheme="majorBidi" w:hint="cs"/>
          <w:sz w:val="24"/>
          <w:szCs w:val="24"/>
          <w:rtl/>
        </w:rPr>
        <w:t xml:space="preserve"> להסתמך על הדמים, היה בשל ה</w:t>
      </w:r>
      <w:r w:rsidRPr="00B81AD4">
        <w:rPr>
          <w:rFonts w:asciiTheme="majorBidi" w:hAnsiTheme="majorBidi" w:cstheme="majorBidi"/>
          <w:sz w:val="24"/>
          <w:szCs w:val="24"/>
          <w:rtl/>
        </w:rPr>
        <w:t xml:space="preserve">פער </w:t>
      </w:r>
      <w:r w:rsidR="00876482">
        <w:rPr>
          <w:rFonts w:asciiTheme="majorBidi" w:hAnsiTheme="majorBidi" w:cstheme="majorBidi" w:hint="cs"/>
          <w:sz w:val="24"/>
          <w:szCs w:val="24"/>
          <w:rtl/>
        </w:rPr>
        <w:t>ה</w:t>
      </w:r>
      <w:r w:rsidRPr="00B81AD4">
        <w:rPr>
          <w:rFonts w:asciiTheme="majorBidi" w:hAnsiTheme="majorBidi" w:cstheme="majorBidi"/>
          <w:sz w:val="24"/>
          <w:szCs w:val="24"/>
          <w:rtl/>
        </w:rPr>
        <w:t>גדול</w:t>
      </w:r>
      <w:r>
        <w:rPr>
          <w:rFonts w:asciiTheme="majorBidi" w:hAnsiTheme="majorBidi" w:cstheme="majorBidi" w:hint="cs"/>
          <w:sz w:val="24"/>
          <w:szCs w:val="24"/>
          <w:rtl/>
        </w:rPr>
        <w:t>: "</w:t>
      </w:r>
      <w:proofErr w:type="spellStart"/>
      <w:r w:rsidRPr="00B81AD4">
        <w:rPr>
          <w:rFonts w:ascii="David" w:hAnsi="David" w:cs="David"/>
          <w:sz w:val="24"/>
          <w:szCs w:val="24"/>
          <w:rtl/>
        </w:rPr>
        <w:t>ונימא</w:t>
      </w:r>
      <w:proofErr w:type="spellEnd"/>
      <w:r w:rsidRPr="00B81AD4">
        <w:rPr>
          <w:rFonts w:ascii="David" w:hAnsi="David" w:cs="David"/>
          <w:sz w:val="24"/>
          <w:szCs w:val="24"/>
          <w:rtl/>
        </w:rPr>
        <w:t xml:space="preserve"> הדמים מודיעים </w:t>
      </w:r>
      <w:proofErr w:type="spellStart"/>
      <w:r w:rsidRPr="00B81AD4">
        <w:rPr>
          <w:rFonts w:ascii="David" w:hAnsi="David" w:cs="David"/>
          <w:sz w:val="24"/>
          <w:szCs w:val="24"/>
          <w:rtl/>
        </w:rPr>
        <w:t>דשור</w:t>
      </w:r>
      <w:proofErr w:type="spellEnd"/>
      <w:r w:rsidRPr="00B81AD4">
        <w:rPr>
          <w:rFonts w:ascii="David" w:hAnsi="David" w:cs="David"/>
          <w:sz w:val="24"/>
          <w:szCs w:val="24"/>
          <w:rtl/>
        </w:rPr>
        <w:t xml:space="preserve"> </w:t>
      </w:r>
      <w:proofErr w:type="spellStart"/>
      <w:r w:rsidRPr="00B81AD4">
        <w:rPr>
          <w:rFonts w:ascii="David" w:hAnsi="David" w:cs="David"/>
          <w:sz w:val="24"/>
          <w:szCs w:val="24"/>
          <w:rtl/>
        </w:rPr>
        <w:t>לרדיא</w:t>
      </w:r>
      <w:proofErr w:type="spellEnd"/>
      <w:r w:rsidRPr="00B81AD4">
        <w:rPr>
          <w:rFonts w:ascii="David" w:hAnsi="David" w:cs="David"/>
          <w:sz w:val="24"/>
          <w:szCs w:val="24"/>
          <w:rtl/>
        </w:rPr>
        <w:t xml:space="preserve"> </w:t>
      </w:r>
      <w:proofErr w:type="spellStart"/>
      <w:r w:rsidRPr="00B81AD4">
        <w:rPr>
          <w:rFonts w:ascii="David" w:hAnsi="David" w:cs="David"/>
          <w:sz w:val="24"/>
          <w:szCs w:val="24"/>
          <w:rtl/>
        </w:rPr>
        <w:t>קונין</w:t>
      </w:r>
      <w:proofErr w:type="spellEnd"/>
      <w:r w:rsidRPr="00B81AD4">
        <w:rPr>
          <w:rFonts w:ascii="David" w:hAnsi="David" w:cs="David"/>
          <w:sz w:val="24"/>
          <w:szCs w:val="24"/>
          <w:rtl/>
        </w:rPr>
        <w:t xml:space="preserve"> בעשרים דינרים ולשחיטה בי' דינרים</w:t>
      </w:r>
      <w:r>
        <w:rPr>
          <w:rFonts w:asciiTheme="majorBidi" w:hAnsiTheme="majorBidi" w:cstheme="majorBidi" w:hint="cs"/>
          <w:sz w:val="24"/>
          <w:szCs w:val="24"/>
          <w:rtl/>
        </w:rPr>
        <w:t xml:space="preserve">". </w:t>
      </w:r>
      <w:r w:rsidRPr="00B81AD4">
        <w:rPr>
          <w:rFonts w:asciiTheme="majorBidi" w:hAnsiTheme="majorBidi" w:cstheme="majorBidi"/>
          <w:sz w:val="24"/>
          <w:szCs w:val="24"/>
          <w:rtl/>
        </w:rPr>
        <w:t xml:space="preserve">אולם חידוש הוא שהגמרא עברה כה בקלות ממחיר כפול למחיר זהה. </w:t>
      </w:r>
      <w:r>
        <w:rPr>
          <w:rFonts w:asciiTheme="majorBidi" w:hAnsiTheme="majorBidi" w:cstheme="majorBidi" w:hint="cs"/>
          <w:sz w:val="24"/>
          <w:szCs w:val="24"/>
          <w:rtl/>
        </w:rPr>
        <w:t xml:space="preserve">לפיכך </w:t>
      </w:r>
      <w:proofErr w:type="spellStart"/>
      <w:r>
        <w:rPr>
          <w:rFonts w:asciiTheme="majorBidi" w:hAnsiTheme="majorBidi" w:cstheme="majorBidi" w:hint="cs"/>
          <w:sz w:val="24"/>
          <w:szCs w:val="24"/>
          <w:rtl/>
        </w:rPr>
        <w:t>הרשב"א</w:t>
      </w:r>
      <w:proofErr w:type="spellEnd"/>
      <w:r>
        <w:rPr>
          <w:rFonts w:asciiTheme="majorBidi" w:hAnsiTheme="majorBidi" w:cstheme="majorBidi" w:hint="cs"/>
          <w:sz w:val="24"/>
          <w:szCs w:val="24"/>
          <w:rtl/>
        </w:rPr>
        <w:t xml:space="preserve"> מקבל את דעת </w:t>
      </w: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שדי בשיעור ביטול מקח, יתר על שישית. </w:t>
      </w:r>
    </w:p>
    <w:p w14:paraId="068FACBA" w14:textId="179CC22D" w:rsidR="00F87954" w:rsidRDefault="00B81AD4" w:rsidP="00F87954">
      <w:pPr>
        <w:spacing w:after="0" w:line="360" w:lineRule="auto"/>
        <w:rPr>
          <w:rFonts w:asciiTheme="majorBidi" w:hAnsiTheme="majorBidi" w:cs="Times New Roman"/>
          <w:sz w:val="24"/>
          <w:szCs w:val="24"/>
          <w:rtl/>
        </w:rPr>
      </w:pPr>
      <w:r>
        <w:rPr>
          <w:rFonts w:ascii="David" w:hAnsi="David" w:cs="David" w:hint="cs"/>
          <w:sz w:val="24"/>
          <w:szCs w:val="24"/>
          <w:rtl/>
        </w:rPr>
        <w:t>"</w:t>
      </w:r>
      <w:r w:rsidRPr="00B81AD4">
        <w:rPr>
          <w:rFonts w:ascii="David" w:hAnsi="David" w:cs="David"/>
          <w:sz w:val="24"/>
          <w:szCs w:val="24"/>
          <w:rtl/>
        </w:rPr>
        <w:t>עוד כתב הרב ז"ל דלא כל תוספת דמים מודיעין</w:t>
      </w:r>
      <w:r w:rsidR="00876482">
        <w:rPr>
          <w:rFonts w:ascii="David" w:hAnsi="David" w:cs="David" w:hint="cs"/>
          <w:sz w:val="24"/>
          <w:szCs w:val="24"/>
          <w:rtl/>
        </w:rPr>
        <w:t>,</w:t>
      </w:r>
      <w:r w:rsidRPr="00B81AD4">
        <w:rPr>
          <w:rFonts w:ascii="David" w:hAnsi="David" w:cs="David"/>
          <w:sz w:val="24"/>
          <w:szCs w:val="24"/>
          <w:rtl/>
        </w:rPr>
        <w:t xml:space="preserve"> אלא עד </w:t>
      </w:r>
      <w:proofErr w:type="spellStart"/>
      <w:r w:rsidRPr="00B81AD4">
        <w:rPr>
          <w:rFonts w:ascii="David" w:hAnsi="David" w:cs="David"/>
          <w:sz w:val="24"/>
          <w:szCs w:val="24"/>
          <w:rtl/>
        </w:rPr>
        <w:t>דאיכא</w:t>
      </w:r>
      <w:proofErr w:type="spellEnd"/>
      <w:r w:rsidRPr="00B81AD4">
        <w:rPr>
          <w:rFonts w:ascii="David" w:hAnsi="David" w:cs="David"/>
          <w:sz w:val="24"/>
          <w:szCs w:val="24"/>
          <w:rtl/>
        </w:rPr>
        <w:t xml:space="preserve"> תוספת בכדי בטול מקח</w:t>
      </w:r>
      <w:r w:rsidR="00876482">
        <w:rPr>
          <w:rFonts w:ascii="David" w:hAnsi="David" w:cs="David" w:hint="cs"/>
          <w:sz w:val="24"/>
          <w:szCs w:val="24"/>
          <w:rtl/>
        </w:rPr>
        <w:t>.</w:t>
      </w:r>
      <w:r w:rsidRPr="00B81AD4">
        <w:rPr>
          <w:rFonts w:ascii="David" w:hAnsi="David" w:cs="David"/>
          <w:sz w:val="24"/>
          <w:szCs w:val="24"/>
          <w:rtl/>
        </w:rPr>
        <w:t xml:space="preserve"> ולולי שאמרה הרב ז"ל הייתי אומר ולא אפי' בבטול מקח עד </w:t>
      </w:r>
      <w:proofErr w:type="spellStart"/>
      <w:r w:rsidRPr="00B81AD4">
        <w:rPr>
          <w:rFonts w:ascii="David" w:hAnsi="David" w:cs="David"/>
          <w:sz w:val="24"/>
          <w:szCs w:val="24"/>
          <w:rtl/>
        </w:rPr>
        <w:t>דאיכא</w:t>
      </w:r>
      <w:proofErr w:type="spellEnd"/>
      <w:r w:rsidRPr="00B81AD4">
        <w:rPr>
          <w:rFonts w:ascii="David" w:hAnsi="David" w:cs="David"/>
          <w:sz w:val="24"/>
          <w:szCs w:val="24"/>
          <w:rtl/>
        </w:rPr>
        <w:t xml:space="preserve"> תוספת בכדי שאין הדעת טועה, ומיהו נראה כדעת הרב ז"ל </w:t>
      </w:r>
      <w:proofErr w:type="spellStart"/>
      <w:r w:rsidRPr="00B81AD4">
        <w:rPr>
          <w:rFonts w:ascii="David" w:hAnsi="David" w:cs="David"/>
          <w:sz w:val="24"/>
          <w:szCs w:val="24"/>
          <w:rtl/>
        </w:rPr>
        <w:t>מדאקשינן</w:t>
      </w:r>
      <w:proofErr w:type="spellEnd"/>
      <w:r w:rsidRPr="00B81AD4">
        <w:rPr>
          <w:rFonts w:ascii="David" w:hAnsi="David" w:cs="David"/>
          <w:sz w:val="24"/>
          <w:szCs w:val="24"/>
          <w:rtl/>
        </w:rPr>
        <w:t xml:space="preserve"> גבי מוכר שור ונמצא נגחן </w:t>
      </w:r>
      <w:proofErr w:type="spellStart"/>
      <w:r w:rsidRPr="00B81AD4">
        <w:rPr>
          <w:rFonts w:ascii="David" w:hAnsi="David" w:cs="David"/>
          <w:sz w:val="24"/>
          <w:szCs w:val="24"/>
          <w:rtl/>
        </w:rPr>
        <w:t>וליחזי</w:t>
      </w:r>
      <w:proofErr w:type="spellEnd"/>
      <w:r w:rsidRPr="00B81AD4">
        <w:rPr>
          <w:rFonts w:ascii="David" w:hAnsi="David" w:cs="David"/>
          <w:sz w:val="24"/>
          <w:szCs w:val="24"/>
          <w:rtl/>
        </w:rPr>
        <w:t xml:space="preserve"> דמי היכי, </w:t>
      </w:r>
      <w:proofErr w:type="spellStart"/>
      <w:r w:rsidRPr="00B81AD4">
        <w:rPr>
          <w:rFonts w:ascii="David" w:hAnsi="David" w:cs="David"/>
          <w:sz w:val="24"/>
          <w:szCs w:val="24"/>
          <w:rtl/>
        </w:rPr>
        <w:t>ובודאי</w:t>
      </w:r>
      <w:proofErr w:type="spellEnd"/>
      <w:r w:rsidRPr="00B81AD4">
        <w:rPr>
          <w:rFonts w:ascii="David" w:hAnsi="David" w:cs="David"/>
          <w:sz w:val="24"/>
          <w:szCs w:val="24"/>
          <w:rtl/>
        </w:rPr>
        <w:t xml:space="preserve"> אין כל </w:t>
      </w:r>
      <w:r w:rsidRPr="00B81AD4">
        <w:rPr>
          <w:rFonts w:ascii="David" w:hAnsi="David" w:cs="David"/>
          <w:sz w:val="24"/>
          <w:szCs w:val="24"/>
          <w:rtl/>
        </w:rPr>
        <w:lastRenderedPageBreak/>
        <w:t xml:space="preserve">כך דמים יתרים בין שור </w:t>
      </w:r>
      <w:proofErr w:type="spellStart"/>
      <w:r w:rsidRPr="00B81AD4">
        <w:rPr>
          <w:rFonts w:ascii="David" w:hAnsi="David" w:cs="David"/>
          <w:sz w:val="24"/>
          <w:szCs w:val="24"/>
          <w:rtl/>
        </w:rPr>
        <w:t>דטביחה</w:t>
      </w:r>
      <w:proofErr w:type="spellEnd"/>
      <w:r w:rsidRPr="00B81AD4">
        <w:rPr>
          <w:rFonts w:ascii="David" w:hAnsi="David" w:cs="David"/>
          <w:sz w:val="24"/>
          <w:szCs w:val="24"/>
          <w:rtl/>
        </w:rPr>
        <w:t xml:space="preserve"> לשור </w:t>
      </w:r>
      <w:proofErr w:type="spellStart"/>
      <w:r w:rsidRPr="00B81AD4">
        <w:rPr>
          <w:rFonts w:ascii="David" w:hAnsi="David" w:cs="David"/>
          <w:sz w:val="24"/>
          <w:szCs w:val="24"/>
          <w:rtl/>
        </w:rPr>
        <w:t>דרידיא</w:t>
      </w:r>
      <w:proofErr w:type="spellEnd"/>
      <w:r w:rsidRPr="00B81AD4">
        <w:rPr>
          <w:rFonts w:ascii="David" w:hAnsi="David" w:cs="David"/>
          <w:sz w:val="24"/>
          <w:szCs w:val="24"/>
          <w:rtl/>
        </w:rPr>
        <w:t xml:space="preserve"> שאין הדעת טועה בהן</w:t>
      </w:r>
      <w:r>
        <w:rPr>
          <w:rStyle w:val="a5"/>
          <w:rFonts w:ascii="David" w:hAnsi="David" w:cs="David"/>
          <w:sz w:val="24"/>
          <w:szCs w:val="24"/>
          <w:rtl/>
        </w:rPr>
        <w:footnoteReference w:id="29"/>
      </w:r>
      <w:r>
        <w:rPr>
          <w:rFonts w:ascii="David" w:hAnsi="David" w:cs="David" w:hint="cs"/>
          <w:sz w:val="24"/>
          <w:szCs w:val="24"/>
          <w:rtl/>
        </w:rPr>
        <w:t>".</w:t>
      </w:r>
      <w:r w:rsidR="00F87954">
        <w:rPr>
          <w:rFonts w:ascii="David" w:hAnsi="David" w:cs="David" w:hint="cs"/>
          <w:sz w:val="24"/>
          <w:szCs w:val="24"/>
          <w:rtl/>
        </w:rPr>
        <w:t xml:space="preserve"> </w:t>
      </w:r>
      <w:r w:rsidR="00F87954">
        <w:rPr>
          <w:rFonts w:asciiTheme="majorBidi" w:hAnsiTheme="majorBidi" w:cstheme="majorBidi" w:hint="cs"/>
          <w:sz w:val="24"/>
          <w:szCs w:val="24"/>
          <w:rtl/>
        </w:rPr>
        <w:t>שיטת בעל ההשלמה</w:t>
      </w:r>
      <w:r w:rsidR="00F87954">
        <w:rPr>
          <w:rStyle w:val="a5"/>
          <w:rFonts w:asciiTheme="majorBidi" w:hAnsiTheme="majorBidi" w:cstheme="majorBidi"/>
          <w:sz w:val="24"/>
          <w:szCs w:val="24"/>
          <w:rtl/>
        </w:rPr>
        <w:footnoteReference w:id="30"/>
      </w:r>
      <w:r w:rsidR="00F87954">
        <w:rPr>
          <w:rFonts w:asciiTheme="majorBidi" w:hAnsiTheme="majorBidi" w:cstheme="majorBidi" w:hint="cs"/>
          <w:sz w:val="24"/>
          <w:szCs w:val="24"/>
          <w:rtl/>
        </w:rPr>
        <w:t xml:space="preserve"> היא שאפילו בפחות משישית ה</w:t>
      </w:r>
      <w:r w:rsidR="00D05D81">
        <w:rPr>
          <w:rFonts w:asciiTheme="majorBidi" w:hAnsiTheme="majorBidi" w:cstheme="majorBidi" w:hint="cs"/>
          <w:sz w:val="24"/>
          <w:szCs w:val="24"/>
          <w:rtl/>
        </w:rPr>
        <w:t>דמים מודיעים</w:t>
      </w:r>
      <w:r w:rsidR="00F87954">
        <w:rPr>
          <w:rFonts w:asciiTheme="majorBidi" w:hAnsiTheme="majorBidi" w:cstheme="majorBidi" w:hint="cs"/>
          <w:sz w:val="24"/>
          <w:szCs w:val="24"/>
          <w:rtl/>
        </w:rPr>
        <w:t>. דעה זאת</w:t>
      </w:r>
      <w:r w:rsidR="00F87954" w:rsidRPr="00F87954">
        <w:rPr>
          <w:rFonts w:asciiTheme="majorBidi" w:hAnsiTheme="majorBidi" w:cstheme="majorBidi" w:hint="cs"/>
          <w:sz w:val="24"/>
          <w:szCs w:val="24"/>
          <w:rtl/>
        </w:rPr>
        <w:t xml:space="preserve"> </w:t>
      </w:r>
      <w:r w:rsidR="00F87954">
        <w:rPr>
          <w:rFonts w:asciiTheme="majorBidi" w:hAnsiTheme="majorBidi" w:cstheme="majorBidi" w:hint="cs"/>
          <w:sz w:val="24"/>
          <w:szCs w:val="24"/>
          <w:rtl/>
        </w:rPr>
        <w:t xml:space="preserve">מביא המאירי: </w:t>
      </w:r>
    </w:p>
    <w:p w14:paraId="6F086D1D" w14:textId="12593294" w:rsidR="00B81AD4" w:rsidRDefault="00F87954" w:rsidP="00F87954">
      <w:pPr>
        <w:spacing w:after="0" w:line="360" w:lineRule="auto"/>
        <w:rPr>
          <w:rFonts w:ascii="David" w:hAnsi="David" w:cs="David"/>
          <w:sz w:val="24"/>
          <w:szCs w:val="24"/>
          <w:rtl/>
        </w:rPr>
      </w:pPr>
      <w:r>
        <w:rPr>
          <w:rFonts w:ascii="David" w:hAnsi="David" w:cs="David" w:hint="cs"/>
          <w:sz w:val="24"/>
          <w:szCs w:val="24"/>
          <w:rtl/>
        </w:rPr>
        <w:t>"</w:t>
      </w:r>
      <w:r w:rsidRPr="00F87954">
        <w:rPr>
          <w:rFonts w:ascii="David" w:hAnsi="David" w:cs="David"/>
          <w:sz w:val="24"/>
          <w:szCs w:val="24"/>
          <w:rtl/>
        </w:rPr>
        <w:t xml:space="preserve">המוכר שור לחברו וקבל זה מעותיו וזה קבל את שורו ונמצא נגחן.. אם לחרישה לקחו הרי זה מקח טעות </w:t>
      </w:r>
      <w:r w:rsidRPr="00F87954">
        <w:rPr>
          <w:rFonts w:ascii="David" w:hAnsi="David" w:cs="David"/>
          <w:b/>
          <w:bCs/>
          <w:sz w:val="24"/>
          <w:szCs w:val="24"/>
          <w:rtl/>
        </w:rPr>
        <w:t>ואף על פי שלא נתאנה בדמיו</w:t>
      </w:r>
      <w:r w:rsidR="008E51E3">
        <w:rPr>
          <w:rFonts w:ascii="David" w:hAnsi="David" w:cs="David" w:hint="cs"/>
          <w:b/>
          <w:bCs/>
          <w:sz w:val="24"/>
          <w:szCs w:val="24"/>
          <w:rtl/>
        </w:rPr>
        <w:t>,</w:t>
      </w:r>
      <w:r w:rsidRPr="00F87954">
        <w:rPr>
          <w:rFonts w:ascii="David" w:hAnsi="David" w:cs="David"/>
          <w:b/>
          <w:bCs/>
          <w:sz w:val="24"/>
          <w:szCs w:val="24"/>
          <w:rtl/>
        </w:rPr>
        <w:t xml:space="preserve"> </w:t>
      </w:r>
      <w:r w:rsidRPr="00F87954">
        <w:rPr>
          <w:rFonts w:ascii="David" w:hAnsi="David" w:cs="David"/>
          <w:sz w:val="24"/>
          <w:szCs w:val="24"/>
          <w:rtl/>
        </w:rPr>
        <w:t>המקח בטל</w:t>
      </w:r>
      <w:r>
        <w:rPr>
          <w:rStyle w:val="a5"/>
          <w:rFonts w:ascii="David" w:hAnsi="David" w:cs="David"/>
          <w:sz w:val="24"/>
          <w:szCs w:val="24"/>
          <w:rtl/>
        </w:rPr>
        <w:footnoteReference w:id="31"/>
      </w:r>
      <w:r>
        <w:rPr>
          <w:rFonts w:ascii="David" w:hAnsi="David" w:cs="David" w:hint="cs"/>
          <w:sz w:val="24"/>
          <w:szCs w:val="24"/>
          <w:rtl/>
        </w:rPr>
        <w:t>"</w:t>
      </w:r>
      <w:r w:rsidR="00A81337">
        <w:rPr>
          <w:rFonts w:ascii="David" w:hAnsi="David" w:cs="David" w:hint="cs"/>
          <w:sz w:val="24"/>
          <w:szCs w:val="24"/>
          <w:rtl/>
        </w:rPr>
        <w:t>.</w:t>
      </w:r>
    </w:p>
    <w:p w14:paraId="672606B4" w14:textId="1D6A9081" w:rsidR="00EC0435" w:rsidRDefault="00D05D81" w:rsidP="00F87954">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EC0435">
        <w:rPr>
          <w:rFonts w:asciiTheme="majorBidi" w:hAnsiTheme="majorBidi" w:cstheme="majorBidi" w:hint="cs"/>
          <w:b/>
          <w:bCs/>
          <w:sz w:val="24"/>
          <w:szCs w:val="24"/>
          <w:rtl/>
        </w:rPr>
        <w:t>הסתירה מסוגיית מכירת השור</w:t>
      </w:r>
    </w:p>
    <w:p w14:paraId="730E4C0F" w14:textId="73D1F9F2" w:rsidR="00993DE2" w:rsidRPr="00876482" w:rsidRDefault="008E51E3" w:rsidP="00876482">
      <w:pPr>
        <w:spacing w:after="0" w:line="360" w:lineRule="auto"/>
        <w:rPr>
          <w:rFonts w:asciiTheme="majorBidi" w:hAnsiTheme="majorBidi" w:cs="Times New Roman"/>
          <w:sz w:val="24"/>
          <w:szCs w:val="24"/>
          <w:rtl/>
        </w:rPr>
      </w:pPr>
      <w:proofErr w:type="spellStart"/>
      <w:r>
        <w:rPr>
          <w:rFonts w:asciiTheme="majorBidi" w:hAnsiTheme="majorBidi" w:cstheme="majorBidi" w:hint="cs"/>
          <w:sz w:val="24"/>
          <w:szCs w:val="24"/>
          <w:rtl/>
        </w:rPr>
        <w:t>הסוגיה</w:t>
      </w:r>
      <w:proofErr w:type="spellEnd"/>
      <w:r>
        <w:rPr>
          <w:rFonts w:asciiTheme="majorBidi" w:hAnsiTheme="majorBidi" w:cstheme="majorBidi" w:hint="cs"/>
          <w:sz w:val="24"/>
          <w:szCs w:val="24"/>
          <w:rtl/>
        </w:rPr>
        <w:t xml:space="preserve"> האחרונה שהבאנו מעוררת שאלה. הנחת היסוד שם היא שהכלל </w:t>
      </w:r>
      <w:r w:rsidR="00D05D81">
        <w:rPr>
          <w:rFonts w:asciiTheme="majorBidi" w:hAnsiTheme="majorBidi" w:cstheme="majorBidi" w:hint="cs"/>
          <w:sz w:val="24"/>
          <w:szCs w:val="24"/>
          <w:rtl/>
        </w:rPr>
        <w:t>דמים מודיעים</w:t>
      </w:r>
      <w:r>
        <w:rPr>
          <w:rFonts w:asciiTheme="majorBidi" w:hAnsiTheme="majorBidi" w:cstheme="majorBidi" w:hint="cs"/>
          <w:sz w:val="24"/>
          <w:szCs w:val="24"/>
          <w:rtl/>
        </w:rPr>
        <w:t xml:space="preserve"> מוסכם על כולם, ואילו לפי סוגייתנו הוא תקף לכאורה רק לדעת </w:t>
      </w:r>
      <w:r w:rsidR="00D05D81">
        <w:rPr>
          <w:rFonts w:asciiTheme="majorBidi" w:hAnsiTheme="majorBidi" w:cstheme="majorBidi" w:hint="cs"/>
          <w:sz w:val="24"/>
          <w:szCs w:val="24"/>
          <w:rtl/>
        </w:rPr>
        <w:t>רבי יהודה</w:t>
      </w:r>
      <w:r>
        <w:rPr>
          <w:rFonts w:asciiTheme="majorBidi" w:hAnsiTheme="majorBidi" w:cstheme="majorBidi" w:hint="cs"/>
          <w:sz w:val="24"/>
          <w:szCs w:val="24"/>
          <w:rtl/>
        </w:rPr>
        <w:t xml:space="preserve">. </w:t>
      </w:r>
      <w:r w:rsidR="00993DE2">
        <w:rPr>
          <w:rFonts w:asciiTheme="majorBidi" w:hAnsiTheme="majorBidi" w:cstheme="majorBidi" w:hint="cs"/>
          <w:sz w:val="24"/>
          <w:szCs w:val="24"/>
          <w:rtl/>
        </w:rPr>
        <w:t xml:space="preserve">ניתן לומר </w:t>
      </w:r>
      <w:proofErr w:type="spellStart"/>
      <w:r w:rsidR="00993DE2">
        <w:rPr>
          <w:rFonts w:asciiTheme="majorBidi" w:hAnsiTheme="majorBidi" w:cstheme="majorBidi" w:hint="cs"/>
          <w:sz w:val="24"/>
          <w:szCs w:val="24"/>
          <w:rtl/>
        </w:rPr>
        <w:t>שהסוגיה</w:t>
      </w:r>
      <w:proofErr w:type="spellEnd"/>
      <w:r w:rsidR="00993DE2">
        <w:rPr>
          <w:rFonts w:asciiTheme="majorBidi" w:hAnsiTheme="majorBidi" w:cstheme="majorBidi" w:hint="cs"/>
          <w:sz w:val="24"/>
          <w:szCs w:val="24"/>
          <w:rtl/>
        </w:rPr>
        <w:t xml:space="preserve"> לקמן היא רק אליבא ד</w:t>
      </w:r>
      <w:r w:rsidR="00D05D81">
        <w:rPr>
          <w:rFonts w:asciiTheme="majorBidi" w:hAnsiTheme="majorBidi" w:cstheme="majorBidi" w:hint="cs"/>
          <w:sz w:val="24"/>
          <w:szCs w:val="24"/>
          <w:rtl/>
        </w:rPr>
        <w:t>רבי יהודה</w:t>
      </w:r>
      <w:r w:rsidR="00993DE2">
        <w:rPr>
          <w:rStyle w:val="a5"/>
          <w:rFonts w:asciiTheme="majorBidi" w:hAnsiTheme="majorBidi" w:cstheme="majorBidi"/>
          <w:sz w:val="24"/>
          <w:szCs w:val="24"/>
          <w:rtl/>
        </w:rPr>
        <w:footnoteReference w:id="32"/>
      </w:r>
      <w:r w:rsidR="00993DE2">
        <w:rPr>
          <w:rFonts w:asciiTheme="majorBidi" w:hAnsiTheme="majorBidi" w:cstheme="majorBidi" w:hint="cs"/>
          <w:sz w:val="24"/>
          <w:szCs w:val="24"/>
          <w:rtl/>
        </w:rPr>
        <w:t>. כך ניתן להבין את ד</w:t>
      </w:r>
      <w:r w:rsidR="00662051">
        <w:rPr>
          <w:rFonts w:asciiTheme="majorBidi" w:hAnsiTheme="majorBidi" w:cstheme="majorBidi" w:hint="cs"/>
          <w:sz w:val="24"/>
          <w:szCs w:val="24"/>
          <w:rtl/>
        </w:rPr>
        <w:t>ע</w:t>
      </w:r>
      <w:r w:rsidR="00993DE2">
        <w:rPr>
          <w:rFonts w:asciiTheme="majorBidi" w:hAnsiTheme="majorBidi" w:cstheme="majorBidi" w:hint="cs"/>
          <w:sz w:val="24"/>
          <w:szCs w:val="24"/>
          <w:rtl/>
        </w:rPr>
        <w:t>ת הרמב"ם</w:t>
      </w:r>
      <w:r w:rsidR="00662051">
        <w:rPr>
          <w:rStyle w:val="a5"/>
          <w:rFonts w:asciiTheme="majorBidi" w:hAnsiTheme="majorBidi" w:cstheme="majorBidi"/>
          <w:sz w:val="24"/>
          <w:szCs w:val="24"/>
          <w:rtl/>
        </w:rPr>
        <w:footnoteReference w:id="33"/>
      </w:r>
      <w:r w:rsidR="00993DE2">
        <w:rPr>
          <w:rFonts w:asciiTheme="majorBidi" w:hAnsiTheme="majorBidi" w:cstheme="majorBidi" w:hint="cs"/>
          <w:sz w:val="24"/>
          <w:szCs w:val="24"/>
          <w:rtl/>
        </w:rPr>
        <w:t>, המשמיט את כל הדיון בשאלת ה</w:t>
      </w:r>
      <w:r w:rsidR="00D05D81">
        <w:rPr>
          <w:rFonts w:asciiTheme="majorBidi" w:hAnsiTheme="majorBidi" w:cstheme="majorBidi" w:hint="cs"/>
          <w:sz w:val="24"/>
          <w:szCs w:val="24"/>
          <w:rtl/>
        </w:rPr>
        <w:t>דמים מודיעים</w:t>
      </w:r>
      <w:r w:rsidR="00662051">
        <w:rPr>
          <w:rFonts w:asciiTheme="majorBidi" w:hAnsiTheme="majorBidi" w:cstheme="majorBidi" w:hint="cs"/>
          <w:sz w:val="24"/>
          <w:szCs w:val="24"/>
          <w:rtl/>
        </w:rPr>
        <w:t>, ומקיים את המקח כדעת שמואל</w:t>
      </w:r>
      <w:r w:rsidR="00993DE2">
        <w:rPr>
          <w:rFonts w:asciiTheme="majorBidi" w:hAnsiTheme="majorBidi" w:cstheme="majorBidi" w:hint="cs"/>
          <w:sz w:val="24"/>
          <w:szCs w:val="24"/>
          <w:rtl/>
        </w:rPr>
        <w:t xml:space="preserve">: </w:t>
      </w:r>
      <w:r w:rsidR="00D05D81" w:rsidRPr="00D05D81">
        <w:rPr>
          <w:rFonts w:ascii="David" w:hAnsi="David" w:cs="David"/>
          <w:sz w:val="24"/>
          <w:szCs w:val="24"/>
          <w:rtl/>
        </w:rPr>
        <w:t xml:space="preserve">"המוכר שור </w:t>
      </w:r>
      <w:proofErr w:type="spellStart"/>
      <w:r w:rsidR="00D05D81" w:rsidRPr="00D05D81">
        <w:rPr>
          <w:rFonts w:ascii="David" w:hAnsi="David" w:cs="David"/>
          <w:sz w:val="24"/>
          <w:szCs w:val="24"/>
          <w:rtl/>
        </w:rPr>
        <w:t>לחבירו</w:t>
      </w:r>
      <w:proofErr w:type="spellEnd"/>
      <w:r w:rsidR="00D05D81" w:rsidRPr="00D05D81">
        <w:rPr>
          <w:rFonts w:ascii="David" w:hAnsi="David" w:cs="David"/>
          <w:sz w:val="24"/>
          <w:szCs w:val="24"/>
          <w:rtl/>
        </w:rPr>
        <w:t xml:space="preserve"> ונמצא נגחן </w:t>
      </w:r>
      <w:r w:rsidR="00D05D81" w:rsidRPr="00D05D81">
        <w:rPr>
          <w:rFonts w:ascii="David" w:hAnsi="David" w:cs="David"/>
          <w:b/>
          <w:bCs/>
          <w:sz w:val="24"/>
          <w:szCs w:val="24"/>
          <w:rtl/>
        </w:rPr>
        <w:t>יכול לומר לו לשחיטה מכרתיו לך</w:t>
      </w:r>
      <w:r w:rsidR="00D05D81" w:rsidRPr="00D05D81">
        <w:rPr>
          <w:rFonts w:ascii="David" w:hAnsi="David" w:cs="David"/>
          <w:sz w:val="24"/>
          <w:szCs w:val="24"/>
          <w:rtl/>
        </w:rPr>
        <w:t xml:space="preserve">, במה דברים אמורים </w:t>
      </w:r>
      <w:proofErr w:type="spellStart"/>
      <w:r w:rsidR="00D05D81" w:rsidRPr="00D05D81">
        <w:rPr>
          <w:rFonts w:ascii="David" w:hAnsi="David" w:cs="David"/>
          <w:sz w:val="24"/>
          <w:szCs w:val="24"/>
          <w:rtl/>
        </w:rPr>
        <w:t>בשהיה</w:t>
      </w:r>
      <w:proofErr w:type="spellEnd"/>
      <w:r w:rsidR="00D05D81" w:rsidRPr="00D05D81">
        <w:rPr>
          <w:rFonts w:ascii="David" w:hAnsi="David" w:cs="David"/>
          <w:sz w:val="24"/>
          <w:szCs w:val="24"/>
          <w:rtl/>
        </w:rPr>
        <w:t xml:space="preserve"> הלוקח קונה לשחיטה ולחרישה, אבל אם היה יודע שהוא קונה לחרישה בלבד הרי זה מקח טעות וחוזר</w:t>
      </w:r>
      <w:r w:rsidR="00D05D81" w:rsidRPr="00D05D81">
        <w:rPr>
          <w:rStyle w:val="a5"/>
          <w:rFonts w:ascii="David" w:hAnsi="David" w:cs="David"/>
          <w:sz w:val="24"/>
          <w:szCs w:val="24"/>
          <w:rtl/>
        </w:rPr>
        <w:footnoteReference w:id="34"/>
      </w:r>
      <w:r w:rsidR="00D05D81" w:rsidRPr="00D05D81">
        <w:rPr>
          <w:rFonts w:ascii="David" w:hAnsi="David" w:cs="David"/>
          <w:sz w:val="24"/>
          <w:szCs w:val="24"/>
          <w:rtl/>
        </w:rPr>
        <w:t>".</w:t>
      </w:r>
    </w:p>
    <w:p w14:paraId="4D50083F" w14:textId="10638C43" w:rsidR="008E51E3" w:rsidRDefault="00993DE2" w:rsidP="00F87954">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אפשרות נוספת היא להציע שלגבי שור מדובר רק לעניין ביטול מקח</w:t>
      </w:r>
      <w:r>
        <w:rPr>
          <w:rStyle w:val="a5"/>
          <w:rFonts w:asciiTheme="majorBidi" w:hAnsiTheme="majorBidi" w:cstheme="majorBidi"/>
          <w:sz w:val="24"/>
          <w:szCs w:val="24"/>
          <w:rtl/>
        </w:rPr>
        <w:footnoteReference w:id="35"/>
      </w:r>
      <w:r>
        <w:rPr>
          <w:rFonts w:asciiTheme="majorBidi" w:hAnsiTheme="majorBidi" w:cstheme="majorBidi" w:hint="cs"/>
          <w:sz w:val="24"/>
          <w:szCs w:val="24"/>
          <w:rtl/>
        </w:rPr>
        <w:t xml:space="preserve">. אולם רוב הראשונים מנסים ליישב את שתי הסוגיות על פי דעת חכמים. </w:t>
      </w:r>
      <w:r w:rsidR="008E51E3">
        <w:rPr>
          <w:rFonts w:asciiTheme="majorBidi" w:hAnsiTheme="majorBidi" w:cstheme="majorBidi" w:hint="cs"/>
          <w:sz w:val="24"/>
          <w:szCs w:val="24"/>
          <w:rtl/>
        </w:rPr>
        <w:t>הרי התירוצים שה</w:t>
      </w:r>
      <w:r w:rsidR="00662051">
        <w:rPr>
          <w:rFonts w:asciiTheme="majorBidi" w:hAnsiTheme="majorBidi" w:cstheme="majorBidi" w:hint="cs"/>
          <w:sz w:val="24"/>
          <w:szCs w:val="24"/>
          <w:rtl/>
        </w:rPr>
        <w:t>וצע</w:t>
      </w:r>
      <w:r w:rsidR="008E51E3">
        <w:rPr>
          <w:rFonts w:asciiTheme="majorBidi" w:hAnsiTheme="majorBidi" w:cstheme="majorBidi" w:hint="cs"/>
          <w:sz w:val="24"/>
          <w:szCs w:val="24"/>
          <w:rtl/>
        </w:rPr>
        <w:t>ו:</w:t>
      </w:r>
    </w:p>
    <w:p w14:paraId="2B13A359" w14:textId="1F742414" w:rsidR="008E51E3" w:rsidRDefault="008E51E3" w:rsidP="008E51E3">
      <w:pPr>
        <w:pStyle w:val="ab"/>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הפשוט ביותר הוא להשוות את דין השור למקרה בו גם חכמים מודים כאן שה</w:t>
      </w:r>
      <w:r w:rsidR="00D05D81">
        <w:rPr>
          <w:rFonts w:asciiTheme="majorBidi" w:hAnsiTheme="majorBidi" w:cstheme="majorBidi" w:hint="cs"/>
          <w:sz w:val="24"/>
          <w:szCs w:val="24"/>
          <w:rtl/>
        </w:rPr>
        <w:t>דמים מודיעים</w:t>
      </w:r>
      <w:r w:rsidR="00532997">
        <w:rPr>
          <w:rFonts w:asciiTheme="majorBidi" w:hAnsiTheme="majorBidi" w:cstheme="majorBidi" w:hint="cs"/>
          <w:sz w:val="24"/>
          <w:szCs w:val="24"/>
          <w:rtl/>
        </w:rPr>
        <w:t>, כששם המכר תואם לחלוטין למה שה</w:t>
      </w:r>
      <w:r w:rsidR="00D05D81">
        <w:rPr>
          <w:rFonts w:asciiTheme="majorBidi" w:hAnsiTheme="majorBidi" w:cstheme="majorBidi" w:hint="cs"/>
          <w:sz w:val="24"/>
          <w:szCs w:val="24"/>
          <w:rtl/>
        </w:rPr>
        <w:t>דמים מודיעים</w:t>
      </w:r>
      <w:r>
        <w:rPr>
          <w:rFonts w:asciiTheme="majorBidi" w:hAnsiTheme="majorBidi" w:cstheme="majorBidi" w:hint="cs"/>
          <w:sz w:val="24"/>
          <w:szCs w:val="24"/>
          <w:rtl/>
        </w:rPr>
        <w:t>:</w:t>
      </w:r>
    </w:p>
    <w:p w14:paraId="17862BCE" w14:textId="08B5AF3B" w:rsidR="008E51E3" w:rsidRDefault="008E51E3" w:rsidP="008E51E3">
      <w:pPr>
        <w:pStyle w:val="ab"/>
        <w:spacing w:after="0" w:line="360" w:lineRule="auto"/>
        <w:rPr>
          <w:rFonts w:ascii="David" w:hAnsi="David" w:cs="David"/>
          <w:sz w:val="24"/>
          <w:szCs w:val="24"/>
          <w:rtl/>
        </w:rPr>
      </w:pPr>
      <w:r w:rsidRPr="00532997">
        <w:rPr>
          <w:rFonts w:ascii="David" w:hAnsi="David" w:cs="David"/>
          <w:sz w:val="24"/>
          <w:szCs w:val="24"/>
          <w:rtl/>
        </w:rPr>
        <w:t xml:space="preserve">"אפילו </w:t>
      </w:r>
      <w:proofErr w:type="spellStart"/>
      <w:r w:rsidRPr="00532997">
        <w:rPr>
          <w:rFonts w:ascii="David" w:hAnsi="David" w:cs="David"/>
          <w:sz w:val="24"/>
          <w:szCs w:val="24"/>
          <w:rtl/>
        </w:rPr>
        <w:t>לרבנן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דאמרי</w:t>
      </w:r>
      <w:proofErr w:type="spellEnd"/>
      <w:r w:rsidRPr="00532997">
        <w:rPr>
          <w:rFonts w:ascii="David" w:hAnsi="David" w:cs="David"/>
          <w:sz w:val="24"/>
          <w:szCs w:val="24"/>
          <w:rtl/>
        </w:rPr>
        <w:t>.. אין הדמים ראיה</w:t>
      </w:r>
      <w:r w:rsidR="00532997" w:rsidRPr="00532997">
        <w:rPr>
          <w:rFonts w:ascii="David" w:hAnsi="David" w:cs="David"/>
          <w:sz w:val="24"/>
          <w:szCs w:val="24"/>
          <w:rtl/>
        </w:rPr>
        <w:t xml:space="preserve">.. </w:t>
      </w:r>
      <w:r w:rsidRPr="00532997">
        <w:rPr>
          <w:rFonts w:ascii="David" w:hAnsi="David" w:cs="David"/>
          <w:sz w:val="24"/>
          <w:szCs w:val="24"/>
          <w:rtl/>
        </w:rPr>
        <w:t xml:space="preserve"> הכא </w:t>
      </w:r>
      <w:proofErr w:type="spellStart"/>
      <w:r w:rsidRPr="00532997">
        <w:rPr>
          <w:rFonts w:ascii="David" w:hAnsi="David" w:cs="David"/>
          <w:sz w:val="24"/>
          <w:szCs w:val="24"/>
          <w:rtl/>
        </w:rPr>
        <w:t>דהאי</w:t>
      </w:r>
      <w:proofErr w:type="spellEnd"/>
      <w:r w:rsidRPr="00532997">
        <w:rPr>
          <w:rFonts w:ascii="David" w:hAnsi="David" w:cs="David"/>
          <w:sz w:val="24"/>
          <w:szCs w:val="24"/>
          <w:rtl/>
        </w:rPr>
        <w:t xml:space="preserve"> גברא </w:t>
      </w:r>
      <w:proofErr w:type="spellStart"/>
      <w:r w:rsidRPr="00532997">
        <w:rPr>
          <w:rFonts w:ascii="David" w:hAnsi="David" w:cs="David"/>
          <w:sz w:val="24"/>
          <w:szCs w:val="24"/>
          <w:rtl/>
        </w:rPr>
        <w:t>זבין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לרדיא</w:t>
      </w:r>
      <w:proofErr w:type="spellEnd"/>
      <w:r w:rsidRPr="00532997">
        <w:rPr>
          <w:rFonts w:ascii="David" w:hAnsi="David" w:cs="David"/>
          <w:sz w:val="24"/>
          <w:szCs w:val="24"/>
          <w:rtl/>
        </w:rPr>
        <w:t xml:space="preserve"> ולשחיטה </w:t>
      </w:r>
      <w:proofErr w:type="spellStart"/>
      <w:r w:rsidRPr="00532997">
        <w:rPr>
          <w:rFonts w:ascii="David" w:hAnsi="David" w:cs="David"/>
          <w:sz w:val="24"/>
          <w:szCs w:val="24"/>
          <w:rtl/>
        </w:rPr>
        <w:t>מודו</w:t>
      </w:r>
      <w:proofErr w:type="spellEnd"/>
      <w:r w:rsidRPr="00532997">
        <w:rPr>
          <w:rFonts w:ascii="David" w:hAnsi="David" w:cs="David"/>
          <w:sz w:val="24"/>
          <w:szCs w:val="24"/>
          <w:rtl/>
        </w:rPr>
        <w:t xml:space="preserve"> רבנן </w:t>
      </w:r>
      <w:proofErr w:type="spellStart"/>
      <w:r w:rsidRPr="00532997">
        <w:rPr>
          <w:rFonts w:ascii="David" w:hAnsi="David" w:cs="David"/>
          <w:sz w:val="24"/>
          <w:szCs w:val="24"/>
          <w:rtl/>
        </w:rPr>
        <w:t>דהדמים</w:t>
      </w:r>
      <w:proofErr w:type="spellEnd"/>
      <w:r w:rsidRPr="00532997">
        <w:rPr>
          <w:rFonts w:ascii="David" w:hAnsi="David" w:cs="David"/>
          <w:sz w:val="24"/>
          <w:szCs w:val="24"/>
          <w:rtl/>
        </w:rPr>
        <w:t xml:space="preserve"> מודיעים</w:t>
      </w:r>
      <w:r w:rsidR="00532997" w:rsidRPr="00532997">
        <w:rPr>
          <w:rFonts w:ascii="David" w:hAnsi="David" w:cs="David"/>
          <w:sz w:val="24"/>
          <w:szCs w:val="24"/>
          <w:rtl/>
        </w:rPr>
        <w:t>.</w:t>
      </w:r>
      <w:r w:rsidRPr="00532997">
        <w:rPr>
          <w:rFonts w:ascii="David" w:hAnsi="David" w:cs="David"/>
          <w:sz w:val="24"/>
          <w:szCs w:val="24"/>
          <w:rtl/>
        </w:rPr>
        <w:t xml:space="preserve"> </w:t>
      </w:r>
      <w:proofErr w:type="spellStart"/>
      <w:r w:rsidRPr="00532997">
        <w:rPr>
          <w:rFonts w:ascii="David" w:hAnsi="David" w:cs="David"/>
          <w:sz w:val="24"/>
          <w:szCs w:val="24"/>
          <w:rtl/>
        </w:rPr>
        <w:t>דכיון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דידעינן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בודאי</w:t>
      </w:r>
      <w:proofErr w:type="spellEnd"/>
      <w:r w:rsidRPr="00532997">
        <w:rPr>
          <w:rFonts w:ascii="David" w:hAnsi="David" w:cs="David"/>
          <w:sz w:val="24"/>
          <w:szCs w:val="24"/>
          <w:rtl/>
        </w:rPr>
        <w:t xml:space="preserve"> בהאי לוקח </w:t>
      </w:r>
      <w:proofErr w:type="spellStart"/>
      <w:r w:rsidRPr="00532997">
        <w:rPr>
          <w:rFonts w:ascii="David" w:hAnsi="David" w:cs="David"/>
          <w:sz w:val="24"/>
          <w:szCs w:val="24"/>
          <w:rtl/>
        </w:rPr>
        <w:t>דרגיל</w:t>
      </w:r>
      <w:proofErr w:type="spellEnd"/>
      <w:r w:rsidRPr="00532997">
        <w:rPr>
          <w:rFonts w:ascii="David" w:hAnsi="David" w:cs="David"/>
          <w:sz w:val="24"/>
          <w:szCs w:val="24"/>
          <w:rtl/>
        </w:rPr>
        <w:t xml:space="preserve"> לקנות </w:t>
      </w:r>
      <w:proofErr w:type="spellStart"/>
      <w:r w:rsidRPr="00532997">
        <w:rPr>
          <w:rFonts w:ascii="David" w:hAnsi="David" w:cs="David"/>
          <w:sz w:val="24"/>
          <w:szCs w:val="24"/>
          <w:rtl/>
        </w:rPr>
        <w:t>לרדיא</w:t>
      </w:r>
      <w:proofErr w:type="spellEnd"/>
      <w:r w:rsidR="00532997" w:rsidRPr="00532997">
        <w:rPr>
          <w:rFonts w:ascii="David" w:hAnsi="David" w:cs="David"/>
          <w:sz w:val="24"/>
          <w:szCs w:val="24"/>
          <w:rtl/>
        </w:rPr>
        <w:t>,</w:t>
      </w:r>
      <w:r w:rsidRPr="00532997">
        <w:rPr>
          <w:rFonts w:ascii="David" w:hAnsi="David" w:cs="David"/>
          <w:sz w:val="24"/>
          <w:szCs w:val="24"/>
          <w:rtl/>
        </w:rPr>
        <w:t xml:space="preserve"> וגם הדמים מודיעין הלכך הדמים ראיה</w:t>
      </w:r>
      <w:r w:rsidR="00532997" w:rsidRPr="00532997">
        <w:rPr>
          <w:rStyle w:val="a5"/>
          <w:rFonts w:ascii="David" w:hAnsi="David" w:cs="David"/>
          <w:sz w:val="24"/>
          <w:szCs w:val="24"/>
          <w:rtl/>
        </w:rPr>
        <w:footnoteReference w:id="36"/>
      </w:r>
      <w:r w:rsidR="00532997" w:rsidRPr="00532997">
        <w:rPr>
          <w:rFonts w:ascii="David" w:hAnsi="David" w:cs="David"/>
          <w:sz w:val="24"/>
          <w:szCs w:val="24"/>
          <w:rtl/>
        </w:rPr>
        <w:t>".</w:t>
      </w:r>
    </w:p>
    <w:p w14:paraId="7444E72C" w14:textId="0A220CC1" w:rsidR="00D05D81" w:rsidRPr="00D05D81" w:rsidRDefault="00532997" w:rsidP="00D05D81">
      <w:pPr>
        <w:pStyle w:val="ab"/>
        <w:numPr>
          <w:ilvl w:val="0"/>
          <w:numId w:val="1"/>
        </w:numPr>
        <w:spacing w:after="0" w:line="360" w:lineRule="auto"/>
        <w:rPr>
          <w:rFonts w:asciiTheme="majorBidi" w:hAnsiTheme="majorBidi" w:cstheme="majorBidi"/>
          <w:sz w:val="24"/>
          <w:szCs w:val="24"/>
          <w:rtl/>
        </w:rPr>
      </w:pPr>
      <w:r w:rsidRPr="00532997">
        <w:rPr>
          <w:rFonts w:asciiTheme="majorBidi" w:hAnsiTheme="majorBidi" w:cstheme="majorBidi" w:hint="cs"/>
          <w:sz w:val="24"/>
          <w:szCs w:val="24"/>
          <w:rtl/>
        </w:rPr>
        <w:t>טיעון דומה מבדיל בין ניסיון להכניס צמד למושג בקר, לבין בירור בזהות השור עצמו, שם קל יותר לומר שה</w:t>
      </w:r>
      <w:r w:rsidR="00D05D81">
        <w:rPr>
          <w:rFonts w:asciiTheme="majorBidi" w:hAnsiTheme="majorBidi" w:cstheme="majorBidi" w:hint="cs"/>
          <w:sz w:val="24"/>
          <w:szCs w:val="24"/>
          <w:rtl/>
        </w:rPr>
        <w:t>דמים מודיעים</w:t>
      </w:r>
      <w:r w:rsidRPr="00532997">
        <w:rPr>
          <w:rFonts w:asciiTheme="majorBidi" w:hAnsiTheme="majorBidi" w:cstheme="majorBidi" w:hint="cs"/>
          <w:sz w:val="24"/>
          <w:szCs w:val="24"/>
          <w:rtl/>
        </w:rPr>
        <w:t xml:space="preserve">:  </w:t>
      </w:r>
      <w:r w:rsidRPr="00532997">
        <w:rPr>
          <w:rFonts w:ascii="David" w:hAnsi="David" w:cs="David" w:hint="cs"/>
          <w:sz w:val="24"/>
          <w:szCs w:val="24"/>
          <w:rtl/>
        </w:rPr>
        <w:t>"</w:t>
      </w:r>
      <w:r w:rsidRPr="00532997">
        <w:rPr>
          <w:rFonts w:ascii="David" w:hAnsi="David" w:cs="David"/>
          <w:sz w:val="24"/>
          <w:szCs w:val="24"/>
          <w:rtl/>
        </w:rPr>
        <w:t>אין הדמים ראיה</w:t>
      </w:r>
      <w:r w:rsidR="00876482">
        <w:rPr>
          <w:rFonts w:ascii="David" w:hAnsi="David" w:cs="David" w:hint="cs"/>
          <w:sz w:val="24"/>
          <w:szCs w:val="24"/>
          <w:rtl/>
        </w:rPr>
        <w:t>-</w:t>
      </w:r>
      <w:r w:rsidRPr="00532997">
        <w:rPr>
          <w:rFonts w:ascii="David" w:hAnsi="David" w:cs="David"/>
          <w:sz w:val="24"/>
          <w:szCs w:val="24"/>
          <w:rtl/>
        </w:rPr>
        <w:t xml:space="preserve"> הני מילי לעיולי </w:t>
      </w:r>
      <w:proofErr w:type="spellStart"/>
      <w:r w:rsidRPr="00532997">
        <w:rPr>
          <w:rFonts w:ascii="David" w:hAnsi="David" w:cs="David"/>
          <w:sz w:val="24"/>
          <w:szCs w:val="24"/>
          <w:rtl/>
        </w:rPr>
        <w:t>בזבינא</w:t>
      </w:r>
      <w:proofErr w:type="spellEnd"/>
      <w:r w:rsidRPr="00532997">
        <w:rPr>
          <w:rFonts w:ascii="David" w:hAnsi="David" w:cs="David"/>
          <w:sz w:val="24"/>
          <w:szCs w:val="24"/>
          <w:rtl/>
        </w:rPr>
        <w:t xml:space="preserve"> מידי דלא </w:t>
      </w:r>
      <w:proofErr w:type="spellStart"/>
      <w:r w:rsidRPr="00532997">
        <w:rPr>
          <w:rFonts w:ascii="David" w:hAnsi="David" w:cs="David"/>
          <w:sz w:val="24"/>
          <w:szCs w:val="24"/>
          <w:rtl/>
        </w:rPr>
        <w:t>זבין</w:t>
      </w:r>
      <w:proofErr w:type="spellEnd"/>
      <w:r w:rsidRPr="00532997">
        <w:rPr>
          <w:rFonts w:ascii="David" w:hAnsi="David" w:cs="David"/>
          <w:sz w:val="24"/>
          <w:szCs w:val="24"/>
          <w:rtl/>
        </w:rPr>
        <w:t xml:space="preserve"> ליה </w:t>
      </w:r>
      <w:proofErr w:type="spellStart"/>
      <w:r w:rsidRPr="00532997">
        <w:rPr>
          <w:rFonts w:ascii="David" w:hAnsi="David" w:cs="David"/>
          <w:sz w:val="24"/>
          <w:szCs w:val="24"/>
          <w:rtl/>
        </w:rPr>
        <w:t>בהדיא</w:t>
      </w:r>
      <w:proofErr w:type="spellEnd"/>
      <w:r w:rsidRPr="00532997">
        <w:rPr>
          <w:rFonts w:ascii="David" w:hAnsi="David" w:cs="David" w:hint="cs"/>
          <w:sz w:val="24"/>
          <w:szCs w:val="24"/>
          <w:rtl/>
        </w:rPr>
        <w:t>,</w:t>
      </w:r>
      <w:r w:rsidRPr="00532997">
        <w:rPr>
          <w:rFonts w:ascii="David" w:hAnsi="David" w:cs="David"/>
          <w:sz w:val="24"/>
          <w:szCs w:val="24"/>
          <w:rtl/>
        </w:rPr>
        <w:t xml:space="preserve"> כגון צמד ובקר</w:t>
      </w:r>
      <w:r w:rsidR="00876482">
        <w:rPr>
          <w:rFonts w:ascii="David" w:hAnsi="David" w:cs="David" w:hint="cs"/>
          <w:sz w:val="24"/>
          <w:szCs w:val="24"/>
          <w:rtl/>
        </w:rPr>
        <w:t>.</w:t>
      </w:r>
      <w:r w:rsidRPr="00532997">
        <w:rPr>
          <w:rFonts w:ascii="David" w:hAnsi="David" w:cs="David"/>
          <w:sz w:val="24"/>
          <w:szCs w:val="24"/>
          <w:rtl/>
        </w:rPr>
        <w:t xml:space="preserve"> אבל </w:t>
      </w:r>
      <w:proofErr w:type="spellStart"/>
      <w:r w:rsidRPr="00532997">
        <w:rPr>
          <w:rFonts w:ascii="David" w:hAnsi="David" w:cs="David"/>
          <w:sz w:val="24"/>
          <w:szCs w:val="24"/>
          <w:rtl/>
        </w:rPr>
        <w:t>לברורי</w:t>
      </w:r>
      <w:proofErr w:type="spellEnd"/>
      <w:r w:rsidRPr="00532997">
        <w:rPr>
          <w:rFonts w:ascii="David" w:hAnsi="David" w:cs="David"/>
          <w:sz w:val="24"/>
          <w:szCs w:val="24"/>
          <w:rtl/>
        </w:rPr>
        <w:t xml:space="preserve"> מילתא </w:t>
      </w:r>
      <w:proofErr w:type="spellStart"/>
      <w:r w:rsidRPr="00532997">
        <w:rPr>
          <w:rFonts w:ascii="David" w:hAnsi="David" w:cs="David"/>
          <w:sz w:val="24"/>
          <w:szCs w:val="24"/>
          <w:rtl/>
        </w:rPr>
        <w:t>דזבינא</w:t>
      </w:r>
      <w:proofErr w:type="spellEnd"/>
      <w:r w:rsidRPr="00532997">
        <w:rPr>
          <w:rFonts w:ascii="David" w:hAnsi="David" w:cs="David"/>
          <w:sz w:val="24"/>
          <w:szCs w:val="24"/>
          <w:rtl/>
        </w:rPr>
        <w:t xml:space="preserve"> </w:t>
      </w:r>
      <w:r w:rsidRPr="00532997">
        <w:rPr>
          <w:rFonts w:ascii="David" w:hAnsi="David" w:cs="David"/>
          <w:b/>
          <w:bCs/>
          <w:sz w:val="24"/>
          <w:szCs w:val="24"/>
          <w:rtl/>
        </w:rPr>
        <w:t>גופיה</w:t>
      </w:r>
      <w:r w:rsidRPr="00532997">
        <w:rPr>
          <w:rFonts w:ascii="David" w:hAnsi="David" w:cs="David"/>
          <w:sz w:val="24"/>
          <w:szCs w:val="24"/>
          <w:rtl/>
        </w:rPr>
        <w:t xml:space="preserve"> </w:t>
      </w:r>
      <w:proofErr w:type="spellStart"/>
      <w:r w:rsidRPr="00532997">
        <w:rPr>
          <w:rFonts w:ascii="David" w:hAnsi="David" w:cs="David"/>
          <w:sz w:val="24"/>
          <w:szCs w:val="24"/>
          <w:rtl/>
        </w:rPr>
        <w:t>היכא</w:t>
      </w:r>
      <w:proofErr w:type="spellEnd"/>
      <w:r w:rsidRPr="00532997">
        <w:rPr>
          <w:rFonts w:ascii="David" w:hAnsi="David" w:cs="David"/>
          <w:sz w:val="24"/>
          <w:szCs w:val="24"/>
          <w:rtl/>
        </w:rPr>
        <w:t xml:space="preserve"> הוא</w:t>
      </w:r>
      <w:r w:rsidRPr="00532997">
        <w:rPr>
          <w:rFonts w:ascii="David" w:hAnsi="David" w:cs="David" w:hint="cs"/>
          <w:sz w:val="24"/>
          <w:szCs w:val="24"/>
          <w:rtl/>
        </w:rPr>
        <w:t>,</w:t>
      </w:r>
      <w:r w:rsidRPr="00532997">
        <w:rPr>
          <w:rFonts w:ascii="David" w:hAnsi="David" w:cs="David"/>
          <w:sz w:val="24"/>
          <w:szCs w:val="24"/>
          <w:rtl/>
        </w:rPr>
        <w:t xml:space="preserve"> </w:t>
      </w:r>
      <w:proofErr w:type="spellStart"/>
      <w:r w:rsidRPr="00532997">
        <w:rPr>
          <w:rFonts w:ascii="David" w:hAnsi="David" w:cs="David"/>
          <w:sz w:val="24"/>
          <w:szCs w:val="24"/>
          <w:rtl/>
        </w:rPr>
        <w:t>דנדע</w:t>
      </w:r>
      <w:proofErr w:type="spellEnd"/>
      <w:r w:rsidRPr="00532997">
        <w:rPr>
          <w:rFonts w:ascii="David" w:hAnsi="David" w:cs="David"/>
          <w:sz w:val="24"/>
          <w:szCs w:val="24"/>
          <w:rtl/>
        </w:rPr>
        <w:t xml:space="preserve"> אי </w:t>
      </w:r>
      <w:proofErr w:type="spellStart"/>
      <w:r w:rsidRPr="00532997">
        <w:rPr>
          <w:rFonts w:ascii="David" w:hAnsi="David" w:cs="David"/>
          <w:sz w:val="24"/>
          <w:szCs w:val="24"/>
          <w:rtl/>
        </w:rPr>
        <w:t>הוה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זביני</w:t>
      </w:r>
      <w:proofErr w:type="spellEnd"/>
      <w:r w:rsidRPr="00532997">
        <w:rPr>
          <w:rFonts w:ascii="David" w:hAnsi="David" w:cs="David"/>
          <w:sz w:val="24"/>
          <w:szCs w:val="24"/>
          <w:rtl/>
        </w:rPr>
        <w:t xml:space="preserve"> אי לא</w:t>
      </w:r>
      <w:r w:rsidRPr="00532997">
        <w:rPr>
          <w:rFonts w:ascii="David" w:hAnsi="David" w:cs="David" w:hint="cs"/>
          <w:sz w:val="24"/>
          <w:szCs w:val="24"/>
          <w:rtl/>
        </w:rPr>
        <w:t>,</w:t>
      </w:r>
      <w:r w:rsidRPr="00532997">
        <w:rPr>
          <w:rFonts w:ascii="David" w:hAnsi="David" w:cs="David"/>
          <w:sz w:val="24"/>
          <w:szCs w:val="24"/>
          <w:rtl/>
        </w:rPr>
        <w:t xml:space="preserve"> בכי הא לא אמרי רבנן אין הדמים ראיה</w:t>
      </w:r>
      <w:r w:rsidRPr="00532997">
        <w:rPr>
          <w:rFonts w:ascii="David" w:hAnsi="David" w:cs="David" w:hint="cs"/>
          <w:sz w:val="24"/>
          <w:szCs w:val="24"/>
          <w:rtl/>
        </w:rPr>
        <w:t xml:space="preserve">, </w:t>
      </w:r>
      <w:r w:rsidRPr="00532997">
        <w:rPr>
          <w:rFonts w:ascii="David" w:hAnsi="David" w:cs="David"/>
          <w:sz w:val="24"/>
          <w:szCs w:val="24"/>
          <w:rtl/>
        </w:rPr>
        <w:t>אלא לעולם הוי ראיה</w:t>
      </w:r>
      <w:r w:rsidRPr="00532997">
        <w:rPr>
          <w:rFonts w:ascii="David" w:hAnsi="David" w:cs="David" w:hint="cs"/>
          <w:sz w:val="24"/>
          <w:szCs w:val="24"/>
          <w:rtl/>
        </w:rPr>
        <w:t>,</w:t>
      </w:r>
      <w:r w:rsidRPr="00532997">
        <w:rPr>
          <w:rFonts w:ascii="David" w:hAnsi="David" w:cs="David"/>
          <w:sz w:val="24"/>
          <w:szCs w:val="24"/>
          <w:rtl/>
        </w:rPr>
        <w:t xml:space="preserve"> </w:t>
      </w:r>
      <w:proofErr w:type="spellStart"/>
      <w:r w:rsidRPr="00532997">
        <w:rPr>
          <w:rFonts w:ascii="David" w:hAnsi="David" w:cs="David"/>
          <w:sz w:val="24"/>
          <w:szCs w:val="24"/>
          <w:rtl/>
        </w:rPr>
        <w:t>דגלוי</w:t>
      </w:r>
      <w:proofErr w:type="spellEnd"/>
      <w:r w:rsidRPr="00532997">
        <w:rPr>
          <w:rFonts w:ascii="David" w:hAnsi="David" w:cs="David"/>
          <w:sz w:val="24"/>
          <w:szCs w:val="24"/>
          <w:rtl/>
        </w:rPr>
        <w:t xml:space="preserve"> מילתא בעלמא הוא עליה </w:t>
      </w:r>
      <w:proofErr w:type="spellStart"/>
      <w:r w:rsidRPr="00532997">
        <w:rPr>
          <w:rFonts w:ascii="David" w:hAnsi="David" w:cs="David"/>
          <w:sz w:val="24"/>
          <w:szCs w:val="24"/>
          <w:rtl/>
        </w:rPr>
        <w:t>דההוא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זבינא</w:t>
      </w:r>
      <w:proofErr w:type="spellEnd"/>
      <w:r w:rsidRPr="00532997">
        <w:rPr>
          <w:rFonts w:ascii="David" w:hAnsi="David" w:cs="David"/>
          <w:sz w:val="24"/>
          <w:szCs w:val="24"/>
          <w:rtl/>
        </w:rPr>
        <w:t xml:space="preserve"> היכי היה </w:t>
      </w:r>
      <w:proofErr w:type="spellStart"/>
      <w:r w:rsidRPr="00532997">
        <w:rPr>
          <w:rFonts w:ascii="David" w:hAnsi="David" w:cs="David"/>
          <w:sz w:val="24"/>
          <w:szCs w:val="24"/>
          <w:rtl/>
        </w:rPr>
        <w:t>מילתיה</w:t>
      </w:r>
      <w:proofErr w:type="spellEnd"/>
      <w:r>
        <w:rPr>
          <w:rStyle w:val="a5"/>
          <w:rFonts w:ascii="David" w:hAnsi="David" w:cs="David"/>
          <w:sz w:val="24"/>
          <w:szCs w:val="24"/>
          <w:rtl/>
        </w:rPr>
        <w:footnoteReference w:id="37"/>
      </w:r>
      <w:r w:rsidRPr="00532997">
        <w:rPr>
          <w:rFonts w:ascii="David" w:hAnsi="David" w:cs="David" w:hint="cs"/>
          <w:sz w:val="24"/>
          <w:szCs w:val="24"/>
          <w:rtl/>
        </w:rPr>
        <w:t xml:space="preserve">". </w:t>
      </w:r>
      <w:r w:rsidR="00D05D81">
        <w:rPr>
          <w:rFonts w:asciiTheme="majorBidi" w:hAnsiTheme="majorBidi" w:cstheme="majorBidi" w:hint="cs"/>
          <w:sz w:val="24"/>
          <w:szCs w:val="24"/>
          <w:rtl/>
        </w:rPr>
        <w:t xml:space="preserve">נראה שזו דעת </w:t>
      </w:r>
      <w:proofErr w:type="spellStart"/>
      <w:r w:rsidR="00D05D81">
        <w:rPr>
          <w:rFonts w:asciiTheme="majorBidi" w:hAnsiTheme="majorBidi" w:cstheme="majorBidi" w:hint="cs"/>
          <w:sz w:val="24"/>
          <w:szCs w:val="24"/>
          <w:rtl/>
        </w:rPr>
        <w:t>השו"ע</w:t>
      </w:r>
      <w:proofErr w:type="spellEnd"/>
      <w:r w:rsidR="00D05D81">
        <w:rPr>
          <w:rStyle w:val="a5"/>
          <w:rFonts w:asciiTheme="majorBidi" w:hAnsiTheme="majorBidi" w:cstheme="majorBidi"/>
          <w:sz w:val="24"/>
          <w:szCs w:val="24"/>
          <w:rtl/>
        </w:rPr>
        <w:footnoteReference w:id="38"/>
      </w:r>
      <w:r w:rsidR="00D05D81">
        <w:rPr>
          <w:rFonts w:asciiTheme="majorBidi" w:hAnsiTheme="majorBidi" w:cstheme="majorBidi" w:hint="cs"/>
          <w:sz w:val="24"/>
          <w:szCs w:val="24"/>
          <w:rtl/>
        </w:rPr>
        <w:t xml:space="preserve"> שפסק את </w:t>
      </w:r>
      <w:proofErr w:type="spellStart"/>
      <w:r w:rsidR="00D05D81">
        <w:rPr>
          <w:rFonts w:asciiTheme="majorBidi" w:hAnsiTheme="majorBidi" w:cstheme="majorBidi" w:hint="cs"/>
          <w:sz w:val="24"/>
          <w:szCs w:val="24"/>
          <w:rtl/>
        </w:rPr>
        <w:t>האוקימתא</w:t>
      </w:r>
      <w:proofErr w:type="spellEnd"/>
      <w:r w:rsidR="00D05D81">
        <w:rPr>
          <w:rFonts w:asciiTheme="majorBidi" w:hAnsiTheme="majorBidi" w:cstheme="majorBidi" w:hint="cs"/>
          <w:sz w:val="24"/>
          <w:szCs w:val="24"/>
          <w:rtl/>
        </w:rPr>
        <w:t xml:space="preserve"> בגמרא:  </w:t>
      </w:r>
    </w:p>
    <w:p w14:paraId="47D8E5DD" w14:textId="7AD16074" w:rsidR="00D05D81" w:rsidRPr="00D05D81" w:rsidRDefault="00D05D81" w:rsidP="00D05D81">
      <w:pPr>
        <w:pStyle w:val="ab"/>
        <w:spacing w:after="0" w:line="360" w:lineRule="auto"/>
        <w:rPr>
          <w:rFonts w:ascii="David" w:hAnsi="David" w:cs="David"/>
          <w:sz w:val="24"/>
          <w:szCs w:val="24"/>
        </w:rPr>
      </w:pPr>
      <w:r w:rsidRPr="00D05D81">
        <w:rPr>
          <w:rFonts w:ascii="David" w:hAnsi="David" w:cs="David"/>
          <w:sz w:val="24"/>
          <w:szCs w:val="24"/>
          <w:rtl/>
        </w:rPr>
        <w:lastRenderedPageBreak/>
        <w:t xml:space="preserve">"המוכר שור </w:t>
      </w:r>
      <w:proofErr w:type="spellStart"/>
      <w:r w:rsidRPr="00D05D81">
        <w:rPr>
          <w:rFonts w:ascii="David" w:hAnsi="David" w:cs="David"/>
          <w:sz w:val="24"/>
          <w:szCs w:val="24"/>
          <w:rtl/>
        </w:rPr>
        <w:t>לחבירו</w:t>
      </w:r>
      <w:proofErr w:type="spellEnd"/>
      <w:r w:rsidRPr="00D05D81">
        <w:rPr>
          <w:rFonts w:ascii="David" w:hAnsi="David" w:cs="David"/>
          <w:sz w:val="24"/>
          <w:szCs w:val="24"/>
          <w:rtl/>
        </w:rPr>
        <w:t xml:space="preserve"> ונמצא נגחן, אם אין להוכיח אם קנאו לחרישה או לשחיטה, כגון שהוא אדם שהוא קונה לזה ולזה, </w:t>
      </w:r>
      <w:r w:rsidRPr="00D05D81">
        <w:rPr>
          <w:rFonts w:ascii="David" w:hAnsi="David" w:cs="David"/>
          <w:b/>
          <w:bCs/>
          <w:sz w:val="24"/>
          <w:szCs w:val="24"/>
          <w:rtl/>
        </w:rPr>
        <w:t>וגם אין הוכחה בדמים</w:t>
      </w:r>
      <w:r w:rsidRPr="00D05D81">
        <w:rPr>
          <w:rFonts w:ascii="David" w:hAnsi="David" w:cs="David"/>
          <w:sz w:val="24"/>
          <w:szCs w:val="24"/>
          <w:rtl/>
        </w:rPr>
        <w:t xml:space="preserve">, כגון </w:t>
      </w:r>
      <w:proofErr w:type="spellStart"/>
      <w:r w:rsidRPr="00D05D81">
        <w:rPr>
          <w:rFonts w:ascii="David" w:hAnsi="David" w:cs="David"/>
          <w:sz w:val="24"/>
          <w:szCs w:val="24"/>
          <w:rtl/>
        </w:rPr>
        <w:t>שנתייקר</w:t>
      </w:r>
      <w:proofErr w:type="spellEnd"/>
      <w:r w:rsidRPr="00D05D81">
        <w:rPr>
          <w:rFonts w:ascii="David" w:hAnsi="David" w:cs="David"/>
          <w:sz w:val="24"/>
          <w:szCs w:val="24"/>
          <w:rtl/>
        </w:rPr>
        <w:t xml:space="preserve"> הבשר כדמי שור לחרישה, אינו מקח טעות שיכול לומר: לשחיטה מכרתיו</w:t>
      </w:r>
      <w:r w:rsidRPr="00D05D81">
        <w:rPr>
          <w:rStyle w:val="a5"/>
          <w:rFonts w:ascii="David" w:hAnsi="David" w:cs="David"/>
          <w:sz w:val="24"/>
          <w:szCs w:val="24"/>
          <w:rtl/>
        </w:rPr>
        <w:footnoteReference w:id="39"/>
      </w:r>
      <w:r w:rsidRPr="00D05D81">
        <w:rPr>
          <w:rFonts w:ascii="David" w:hAnsi="David" w:cs="David"/>
          <w:sz w:val="24"/>
          <w:szCs w:val="24"/>
          <w:rtl/>
        </w:rPr>
        <w:t>".</w:t>
      </w:r>
    </w:p>
    <w:p w14:paraId="3DEE200C" w14:textId="38D7BF76" w:rsidR="00532997" w:rsidRPr="00532997" w:rsidRDefault="00532997" w:rsidP="00D05D81">
      <w:pPr>
        <w:pStyle w:val="ab"/>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תירוץ נוסף של </w:t>
      </w:r>
      <w:proofErr w:type="spellStart"/>
      <w:r>
        <w:rPr>
          <w:rFonts w:asciiTheme="majorBidi" w:hAnsiTheme="majorBidi" w:cstheme="majorBidi" w:hint="cs"/>
          <w:sz w:val="24"/>
          <w:szCs w:val="24"/>
          <w:rtl/>
        </w:rPr>
        <w:t>הר"י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מגאש</w:t>
      </w:r>
      <w:proofErr w:type="spellEnd"/>
      <w:r>
        <w:rPr>
          <w:rFonts w:asciiTheme="majorBidi" w:hAnsiTheme="majorBidi" w:cstheme="majorBidi" w:hint="cs"/>
          <w:sz w:val="24"/>
          <w:szCs w:val="24"/>
          <w:rtl/>
        </w:rPr>
        <w:t xml:space="preserve"> מבחין בין אומדן דעת מוכר לבין אומדן דעת לוקח: </w:t>
      </w:r>
    </w:p>
    <w:p w14:paraId="67894FD3" w14:textId="2AE0B16C" w:rsidR="00EC0435" w:rsidRDefault="00532997" w:rsidP="00A57B16">
      <w:pPr>
        <w:pStyle w:val="ab"/>
        <w:numPr>
          <w:ilvl w:val="0"/>
          <w:numId w:val="1"/>
        </w:numPr>
        <w:spacing w:after="0" w:line="360" w:lineRule="auto"/>
        <w:rPr>
          <w:rFonts w:asciiTheme="majorBidi" w:hAnsiTheme="majorBidi" w:cstheme="majorBidi"/>
          <w:sz w:val="20"/>
          <w:szCs w:val="20"/>
        </w:rPr>
      </w:pPr>
      <w:r>
        <w:rPr>
          <w:rFonts w:ascii="David" w:hAnsi="David" w:cs="David" w:hint="cs"/>
          <w:sz w:val="24"/>
          <w:szCs w:val="24"/>
          <w:rtl/>
        </w:rPr>
        <w:t>"</w:t>
      </w:r>
      <w:r w:rsidRPr="00532997">
        <w:rPr>
          <w:rFonts w:ascii="David" w:hAnsi="David" w:cs="David"/>
          <w:sz w:val="24"/>
          <w:szCs w:val="24"/>
          <w:rtl/>
        </w:rPr>
        <w:t xml:space="preserve">המוכר שור </w:t>
      </w:r>
      <w:proofErr w:type="spellStart"/>
      <w:r w:rsidRPr="00532997">
        <w:rPr>
          <w:rFonts w:ascii="David" w:hAnsi="David" w:cs="David"/>
          <w:sz w:val="24"/>
          <w:szCs w:val="24"/>
          <w:rtl/>
        </w:rPr>
        <w:t>לחבירו</w:t>
      </w:r>
      <w:proofErr w:type="spellEnd"/>
      <w:r w:rsidRPr="00532997">
        <w:rPr>
          <w:rFonts w:ascii="David" w:hAnsi="David" w:cs="David"/>
          <w:sz w:val="24"/>
          <w:szCs w:val="24"/>
          <w:rtl/>
        </w:rPr>
        <w:t xml:space="preserve"> ונמצא נגחן גלוי </w:t>
      </w:r>
      <w:proofErr w:type="spellStart"/>
      <w:r w:rsidRPr="00532997">
        <w:rPr>
          <w:rFonts w:ascii="David" w:hAnsi="David" w:cs="David"/>
          <w:sz w:val="24"/>
          <w:szCs w:val="24"/>
          <w:rtl/>
        </w:rPr>
        <w:t>דעתיה</w:t>
      </w:r>
      <w:proofErr w:type="spellEnd"/>
      <w:r w:rsidRPr="00532997">
        <w:rPr>
          <w:rFonts w:ascii="David" w:hAnsi="David" w:cs="David"/>
          <w:sz w:val="24"/>
          <w:szCs w:val="24"/>
          <w:rtl/>
        </w:rPr>
        <w:t xml:space="preserve"> </w:t>
      </w:r>
      <w:proofErr w:type="spellStart"/>
      <w:r w:rsidRPr="00532997">
        <w:rPr>
          <w:rFonts w:ascii="David" w:hAnsi="David" w:cs="David"/>
          <w:b/>
          <w:bCs/>
          <w:sz w:val="24"/>
          <w:szCs w:val="24"/>
          <w:rtl/>
        </w:rPr>
        <w:t>דלוקח</w:t>
      </w:r>
      <w:proofErr w:type="spellEnd"/>
      <w:r w:rsidRPr="00532997">
        <w:rPr>
          <w:rFonts w:ascii="David" w:hAnsi="David" w:cs="David"/>
          <w:b/>
          <w:bCs/>
          <w:sz w:val="24"/>
          <w:szCs w:val="24"/>
          <w:rtl/>
        </w:rPr>
        <w:t xml:space="preserve"> </w:t>
      </w:r>
      <w:r w:rsidRPr="00532997">
        <w:rPr>
          <w:rFonts w:ascii="David" w:hAnsi="David" w:cs="David"/>
          <w:sz w:val="24"/>
          <w:szCs w:val="24"/>
          <w:rtl/>
        </w:rPr>
        <w:t xml:space="preserve">הוא </w:t>
      </w:r>
      <w:proofErr w:type="spellStart"/>
      <w:r w:rsidRPr="00532997">
        <w:rPr>
          <w:rFonts w:ascii="David" w:hAnsi="David" w:cs="David"/>
          <w:sz w:val="24"/>
          <w:szCs w:val="24"/>
          <w:rtl/>
        </w:rPr>
        <w:t>דבעינן</w:t>
      </w:r>
      <w:proofErr w:type="spellEnd"/>
      <w:r w:rsidRPr="00532997">
        <w:rPr>
          <w:rFonts w:ascii="David" w:hAnsi="David" w:cs="David"/>
          <w:sz w:val="24"/>
          <w:szCs w:val="24"/>
          <w:rtl/>
        </w:rPr>
        <w:t xml:space="preserve">, אי </w:t>
      </w:r>
      <w:proofErr w:type="spellStart"/>
      <w:r w:rsidRPr="00532997">
        <w:rPr>
          <w:rFonts w:ascii="David" w:hAnsi="David" w:cs="David"/>
          <w:sz w:val="24"/>
          <w:szCs w:val="24"/>
          <w:rtl/>
        </w:rPr>
        <w:t>לרדיא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זבין</w:t>
      </w:r>
      <w:proofErr w:type="spellEnd"/>
      <w:r w:rsidRPr="00532997">
        <w:rPr>
          <w:rFonts w:ascii="David" w:hAnsi="David" w:cs="David"/>
          <w:sz w:val="24"/>
          <w:szCs w:val="24"/>
          <w:rtl/>
        </w:rPr>
        <w:t xml:space="preserve"> אי לשחיטה </w:t>
      </w:r>
      <w:proofErr w:type="spellStart"/>
      <w:r w:rsidRPr="00532997">
        <w:rPr>
          <w:rFonts w:ascii="David" w:hAnsi="David" w:cs="David"/>
          <w:sz w:val="24"/>
          <w:szCs w:val="24"/>
          <w:rtl/>
        </w:rPr>
        <w:t>זבין</w:t>
      </w:r>
      <w:proofErr w:type="spellEnd"/>
      <w:r w:rsidRPr="00532997">
        <w:rPr>
          <w:rFonts w:ascii="David" w:hAnsi="David" w:cs="David"/>
          <w:sz w:val="24"/>
          <w:szCs w:val="24"/>
          <w:rtl/>
        </w:rPr>
        <w:t xml:space="preserve">. ולא איכפת לן </w:t>
      </w:r>
      <w:proofErr w:type="spellStart"/>
      <w:r w:rsidRPr="00532997">
        <w:rPr>
          <w:rFonts w:ascii="David" w:hAnsi="David" w:cs="David"/>
          <w:sz w:val="24"/>
          <w:szCs w:val="24"/>
          <w:rtl/>
        </w:rPr>
        <w:t>בדעתיה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דמוכר</w:t>
      </w:r>
      <w:proofErr w:type="spellEnd"/>
      <w:r w:rsidRPr="00532997">
        <w:rPr>
          <w:rFonts w:ascii="David" w:hAnsi="David" w:cs="David"/>
          <w:sz w:val="24"/>
          <w:szCs w:val="24"/>
          <w:rtl/>
        </w:rPr>
        <w:t xml:space="preserve"> בהכי, </w:t>
      </w:r>
      <w:proofErr w:type="spellStart"/>
      <w:r w:rsidRPr="00532997">
        <w:rPr>
          <w:rFonts w:ascii="David" w:hAnsi="David" w:cs="David"/>
          <w:sz w:val="24"/>
          <w:szCs w:val="24"/>
          <w:rtl/>
        </w:rPr>
        <w:t>כדאמרינן</w:t>
      </w:r>
      <w:proofErr w:type="spellEnd"/>
      <w:r w:rsidRPr="00532997">
        <w:rPr>
          <w:rFonts w:ascii="David" w:hAnsi="David" w:cs="David"/>
          <w:sz w:val="24"/>
          <w:szCs w:val="24"/>
          <w:rtl/>
        </w:rPr>
        <w:t xml:space="preserve">: 'ולחזי אי גבר' </w:t>
      </w:r>
      <w:proofErr w:type="spellStart"/>
      <w:r w:rsidRPr="00532997">
        <w:rPr>
          <w:rFonts w:ascii="David" w:hAnsi="David" w:cs="David"/>
          <w:sz w:val="24"/>
          <w:szCs w:val="24"/>
          <w:rtl/>
        </w:rPr>
        <w:t>דזבין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לרדיא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לרדיא</w:t>
      </w:r>
      <w:proofErr w:type="spellEnd"/>
      <w:r w:rsidRPr="00532997">
        <w:rPr>
          <w:rFonts w:ascii="David" w:hAnsi="David" w:cs="David"/>
          <w:sz w:val="24"/>
          <w:szCs w:val="24"/>
          <w:rtl/>
        </w:rPr>
        <w:t xml:space="preserve">, אי גברא </w:t>
      </w:r>
      <w:proofErr w:type="spellStart"/>
      <w:r w:rsidRPr="00532997">
        <w:rPr>
          <w:rFonts w:ascii="David" w:hAnsi="David" w:cs="David"/>
          <w:sz w:val="24"/>
          <w:szCs w:val="24"/>
          <w:rtl/>
        </w:rPr>
        <w:t>דזבין</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לנכסתא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לנכסתא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דש"מ</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דגלוי</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דעתיה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דלוקח</w:t>
      </w:r>
      <w:proofErr w:type="spellEnd"/>
      <w:r w:rsidRPr="00532997">
        <w:rPr>
          <w:rFonts w:ascii="David" w:hAnsi="David" w:cs="David"/>
          <w:sz w:val="24"/>
          <w:szCs w:val="24"/>
          <w:rtl/>
        </w:rPr>
        <w:t xml:space="preserve"> הוא </w:t>
      </w:r>
      <w:proofErr w:type="spellStart"/>
      <w:r w:rsidRPr="00532997">
        <w:rPr>
          <w:rFonts w:ascii="David" w:hAnsi="David" w:cs="David"/>
          <w:sz w:val="24"/>
          <w:szCs w:val="24"/>
          <w:rtl/>
        </w:rPr>
        <w:t>דבעינן</w:t>
      </w:r>
      <w:proofErr w:type="spellEnd"/>
      <w:r w:rsidRPr="00532997">
        <w:rPr>
          <w:rFonts w:ascii="David" w:hAnsi="David" w:cs="David"/>
          <w:sz w:val="24"/>
          <w:szCs w:val="24"/>
          <w:rtl/>
        </w:rPr>
        <w:t xml:space="preserve"> בהכי.. </w:t>
      </w:r>
      <w:proofErr w:type="spellStart"/>
      <w:r w:rsidRPr="00532997">
        <w:rPr>
          <w:rFonts w:ascii="David" w:hAnsi="David" w:cs="David"/>
          <w:sz w:val="24"/>
          <w:szCs w:val="24"/>
          <w:rtl/>
        </w:rPr>
        <w:t>דהא</w:t>
      </w:r>
      <w:proofErr w:type="spellEnd"/>
      <w:r w:rsidRPr="00532997">
        <w:rPr>
          <w:rFonts w:ascii="David" w:hAnsi="David" w:cs="David"/>
          <w:sz w:val="24"/>
          <w:szCs w:val="24"/>
          <w:rtl/>
        </w:rPr>
        <w:t xml:space="preserve"> זוזי </w:t>
      </w:r>
      <w:proofErr w:type="spellStart"/>
      <w:r w:rsidRPr="00532997">
        <w:rPr>
          <w:rFonts w:ascii="David" w:hAnsi="David" w:cs="David"/>
          <w:sz w:val="24"/>
          <w:szCs w:val="24"/>
          <w:rtl/>
        </w:rPr>
        <w:t>דידיה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הוה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ואיהו</w:t>
      </w:r>
      <w:proofErr w:type="spellEnd"/>
      <w:r w:rsidRPr="00532997">
        <w:rPr>
          <w:rFonts w:ascii="David" w:hAnsi="David" w:cs="David"/>
          <w:sz w:val="24"/>
          <w:szCs w:val="24"/>
          <w:rtl/>
        </w:rPr>
        <w:t xml:space="preserve"> הוא </w:t>
      </w:r>
      <w:proofErr w:type="spellStart"/>
      <w:r w:rsidRPr="00532997">
        <w:rPr>
          <w:rFonts w:ascii="David" w:hAnsi="David" w:cs="David"/>
          <w:sz w:val="24"/>
          <w:szCs w:val="24"/>
          <w:rtl/>
        </w:rPr>
        <w:t>דיהבינהו</w:t>
      </w:r>
      <w:proofErr w:type="spellEnd"/>
      <w:r w:rsidRPr="00532997">
        <w:rPr>
          <w:rFonts w:ascii="David" w:hAnsi="David" w:cs="David"/>
          <w:sz w:val="24"/>
          <w:szCs w:val="24"/>
          <w:rtl/>
        </w:rPr>
        <w:t xml:space="preserve">. ואף על גב </w:t>
      </w:r>
      <w:proofErr w:type="spellStart"/>
      <w:r w:rsidRPr="00532997">
        <w:rPr>
          <w:rFonts w:ascii="David" w:hAnsi="David" w:cs="David"/>
          <w:sz w:val="24"/>
          <w:szCs w:val="24"/>
          <w:rtl/>
        </w:rPr>
        <w:t>דזוזי</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בידא</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דמוכר</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נינהו</w:t>
      </w:r>
      <w:proofErr w:type="spellEnd"/>
      <w:r w:rsidRPr="00532997">
        <w:rPr>
          <w:rFonts w:ascii="David" w:hAnsi="David" w:cs="David"/>
          <w:sz w:val="24"/>
          <w:szCs w:val="24"/>
          <w:rtl/>
        </w:rPr>
        <w:t>..</w:t>
      </w:r>
      <w:proofErr w:type="spellStart"/>
      <w:r w:rsidRPr="00532997">
        <w:rPr>
          <w:rFonts w:ascii="David" w:hAnsi="David" w:cs="David"/>
          <w:sz w:val="24"/>
          <w:szCs w:val="24"/>
          <w:rtl/>
        </w:rPr>
        <w:t>מפקינן</w:t>
      </w:r>
      <w:proofErr w:type="spellEnd"/>
      <w:r w:rsidRPr="00532997">
        <w:rPr>
          <w:rFonts w:ascii="David" w:hAnsi="David" w:cs="David"/>
          <w:sz w:val="24"/>
          <w:szCs w:val="24"/>
          <w:rtl/>
        </w:rPr>
        <w:t xml:space="preserve"> להו מיניה </w:t>
      </w:r>
      <w:proofErr w:type="spellStart"/>
      <w:r w:rsidRPr="00532997">
        <w:rPr>
          <w:rFonts w:ascii="David" w:hAnsi="David" w:cs="David"/>
          <w:sz w:val="24"/>
          <w:szCs w:val="24"/>
          <w:rtl/>
        </w:rPr>
        <w:t>ומהדרינן</w:t>
      </w:r>
      <w:proofErr w:type="spellEnd"/>
      <w:r w:rsidRPr="00532997">
        <w:rPr>
          <w:rFonts w:ascii="David" w:hAnsi="David" w:cs="David"/>
          <w:sz w:val="24"/>
          <w:szCs w:val="24"/>
          <w:rtl/>
        </w:rPr>
        <w:t xml:space="preserve"> ליה ללוקח.. אבל </w:t>
      </w:r>
      <w:proofErr w:type="spellStart"/>
      <w:r w:rsidRPr="00532997">
        <w:rPr>
          <w:rFonts w:ascii="David" w:hAnsi="David" w:cs="David"/>
          <w:sz w:val="24"/>
          <w:szCs w:val="24"/>
          <w:rtl/>
        </w:rPr>
        <w:t>לענין</w:t>
      </w:r>
      <w:proofErr w:type="spellEnd"/>
      <w:r w:rsidRPr="00532997">
        <w:rPr>
          <w:rFonts w:ascii="David" w:hAnsi="David" w:cs="David"/>
          <w:sz w:val="24"/>
          <w:szCs w:val="24"/>
          <w:rtl/>
        </w:rPr>
        <w:t xml:space="preserve"> צמד ובקר כיון </w:t>
      </w:r>
      <w:proofErr w:type="spellStart"/>
      <w:r w:rsidRPr="00532997">
        <w:rPr>
          <w:rFonts w:ascii="David" w:hAnsi="David" w:cs="David"/>
          <w:sz w:val="24"/>
          <w:szCs w:val="24"/>
          <w:rtl/>
        </w:rPr>
        <w:t>דלאו</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דעתיה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דלוקח</w:t>
      </w:r>
      <w:proofErr w:type="spellEnd"/>
      <w:r w:rsidRPr="00532997">
        <w:rPr>
          <w:rFonts w:ascii="David" w:hAnsi="David" w:cs="David"/>
          <w:sz w:val="24"/>
          <w:szCs w:val="24"/>
          <w:rtl/>
        </w:rPr>
        <w:t xml:space="preserve"> בלחוד הוא </w:t>
      </w:r>
      <w:proofErr w:type="spellStart"/>
      <w:r w:rsidRPr="00532997">
        <w:rPr>
          <w:rFonts w:ascii="David" w:hAnsi="David" w:cs="David"/>
          <w:sz w:val="24"/>
          <w:szCs w:val="24"/>
          <w:rtl/>
        </w:rPr>
        <w:t>דבעינן</w:t>
      </w:r>
      <w:proofErr w:type="spellEnd"/>
      <w:r w:rsidRPr="00532997">
        <w:rPr>
          <w:rFonts w:ascii="David" w:hAnsi="David" w:cs="David"/>
          <w:sz w:val="24"/>
          <w:szCs w:val="24"/>
          <w:rtl/>
        </w:rPr>
        <w:t xml:space="preserve"> לגלויי אלא </w:t>
      </w:r>
      <w:proofErr w:type="spellStart"/>
      <w:r w:rsidRPr="00532997">
        <w:rPr>
          <w:rFonts w:ascii="David" w:hAnsi="David" w:cs="David"/>
          <w:sz w:val="24"/>
          <w:szCs w:val="24"/>
          <w:rtl/>
        </w:rPr>
        <w:t>דעתיה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דמוכר</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דבעינן</w:t>
      </w:r>
      <w:proofErr w:type="spellEnd"/>
      <w:r w:rsidRPr="00532997">
        <w:rPr>
          <w:rFonts w:ascii="David" w:hAnsi="David" w:cs="David"/>
          <w:sz w:val="24"/>
          <w:szCs w:val="24"/>
          <w:rtl/>
        </w:rPr>
        <w:t xml:space="preserve"> לגלויי.. לא </w:t>
      </w:r>
      <w:proofErr w:type="spellStart"/>
      <w:r w:rsidRPr="00532997">
        <w:rPr>
          <w:rFonts w:ascii="David" w:hAnsi="David" w:cs="David"/>
          <w:sz w:val="24"/>
          <w:szCs w:val="24"/>
          <w:rtl/>
        </w:rPr>
        <w:t>הוה</w:t>
      </w:r>
      <w:proofErr w:type="spellEnd"/>
      <w:r w:rsidRPr="00532997">
        <w:rPr>
          <w:rFonts w:ascii="David" w:hAnsi="David" w:cs="David"/>
          <w:sz w:val="24"/>
          <w:szCs w:val="24"/>
          <w:rtl/>
        </w:rPr>
        <w:t xml:space="preserve"> הני זוזי </w:t>
      </w:r>
      <w:proofErr w:type="spellStart"/>
      <w:r w:rsidRPr="00532997">
        <w:rPr>
          <w:rFonts w:ascii="David" w:hAnsi="David" w:cs="David"/>
          <w:sz w:val="24"/>
          <w:szCs w:val="24"/>
          <w:rtl/>
        </w:rPr>
        <w:t>דיהבינהו</w:t>
      </w:r>
      <w:proofErr w:type="spellEnd"/>
      <w:r w:rsidRPr="00532997">
        <w:rPr>
          <w:rFonts w:ascii="David" w:hAnsi="David" w:cs="David"/>
          <w:sz w:val="24"/>
          <w:szCs w:val="24"/>
          <w:rtl/>
        </w:rPr>
        <w:t xml:space="preserve"> לוקח ראיה לגלויי </w:t>
      </w:r>
      <w:proofErr w:type="spellStart"/>
      <w:r w:rsidRPr="00532997">
        <w:rPr>
          <w:rFonts w:ascii="David" w:hAnsi="David" w:cs="David"/>
          <w:sz w:val="24"/>
          <w:szCs w:val="24"/>
          <w:rtl/>
        </w:rPr>
        <w:t>דעתיה</w:t>
      </w:r>
      <w:proofErr w:type="spellEnd"/>
      <w:r w:rsidRPr="00532997">
        <w:rPr>
          <w:rFonts w:ascii="David" w:hAnsi="David" w:cs="David"/>
          <w:sz w:val="24"/>
          <w:szCs w:val="24"/>
          <w:rtl/>
        </w:rPr>
        <w:t xml:space="preserve"> </w:t>
      </w:r>
      <w:proofErr w:type="spellStart"/>
      <w:r w:rsidRPr="00532997">
        <w:rPr>
          <w:rFonts w:ascii="David" w:hAnsi="David" w:cs="David"/>
          <w:sz w:val="24"/>
          <w:szCs w:val="24"/>
          <w:rtl/>
        </w:rPr>
        <w:t>דמוכר</w:t>
      </w:r>
      <w:proofErr w:type="spellEnd"/>
      <w:r>
        <w:rPr>
          <w:rFonts w:ascii="David" w:hAnsi="David" w:cs="David" w:hint="cs"/>
          <w:sz w:val="24"/>
          <w:szCs w:val="24"/>
          <w:rtl/>
        </w:rPr>
        <w:t>".</w:t>
      </w:r>
      <w:r w:rsidRPr="00532997">
        <w:rPr>
          <w:rFonts w:ascii="David" w:hAnsi="David" w:cs="David"/>
          <w:sz w:val="24"/>
          <w:szCs w:val="24"/>
          <w:rtl/>
        </w:rPr>
        <w:t xml:space="preserve"> </w:t>
      </w:r>
      <w:r w:rsidR="00A57B16">
        <w:rPr>
          <w:rFonts w:asciiTheme="majorBidi" w:hAnsiTheme="majorBidi" w:cstheme="majorBidi" w:hint="cs"/>
          <w:sz w:val="24"/>
          <w:szCs w:val="24"/>
          <w:rtl/>
        </w:rPr>
        <w:t xml:space="preserve">דרך דומה </w:t>
      </w:r>
      <w:r w:rsidR="00A57B16" w:rsidRPr="00A57B16">
        <w:rPr>
          <w:rFonts w:asciiTheme="majorBidi" w:hAnsiTheme="majorBidi" w:cstheme="majorBidi"/>
          <w:sz w:val="24"/>
          <w:szCs w:val="24"/>
          <w:rtl/>
        </w:rPr>
        <w:t xml:space="preserve">בלשון </w:t>
      </w:r>
      <w:proofErr w:type="spellStart"/>
      <w:r w:rsidR="00A57B16" w:rsidRPr="00A57B16">
        <w:rPr>
          <w:rFonts w:asciiTheme="majorBidi" w:hAnsiTheme="majorBidi" w:cstheme="majorBidi"/>
          <w:sz w:val="24"/>
          <w:szCs w:val="24"/>
          <w:rtl/>
        </w:rPr>
        <w:t>הרא"ש</w:t>
      </w:r>
      <w:proofErr w:type="spellEnd"/>
      <w:r w:rsidR="00A57B16" w:rsidRPr="00A57B16">
        <w:rPr>
          <w:rFonts w:asciiTheme="majorBidi" w:hAnsiTheme="majorBidi" w:cstheme="majorBidi"/>
          <w:sz w:val="24"/>
          <w:szCs w:val="24"/>
          <w:rtl/>
        </w:rPr>
        <w:t>:</w:t>
      </w:r>
      <w:r w:rsidRPr="00532997">
        <w:rPr>
          <w:rFonts w:ascii="David" w:hAnsi="David" w:cs="David"/>
          <w:sz w:val="24"/>
          <w:szCs w:val="24"/>
          <w:rtl/>
        </w:rPr>
        <w:t xml:space="preserve"> </w:t>
      </w:r>
      <w:r w:rsidR="00A57B16">
        <w:rPr>
          <w:rFonts w:ascii="David" w:hAnsi="David" w:cs="David" w:hint="cs"/>
          <w:sz w:val="24"/>
          <w:szCs w:val="24"/>
          <w:rtl/>
        </w:rPr>
        <w:t xml:space="preserve"> </w:t>
      </w:r>
      <w:r w:rsidR="00A57B16" w:rsidRPr="00A57B16">
        <w:rPr>
          <w:rFonts w:ascii="David" w:hAnsi="David" w:cs="David" w:hint="cs"/>
          <w:sz w:val="24"/>
          <w:szCs w:val="24"/>
          <w:rtl/>
        </w:rPr>
        <w:t>"</w:t>
      </w:r>
      <w:r w:rsidR="00A57B16" w:rsidRPr="00A57B16">
        <w:rPr>
          <w:rFonts w:ascii="David" w:hAnsi="David" w:cs="David"/>
          <w:sz w:val="24"/>
          <w:szCs w:val="24"/>
          <w:rtl/>
        </w:rPr>
        <w:t>רבנן</w:t>
      </w:r>
      <w:r w:rsidR="00A57B16" w:rsidRPr="00A57B16">
        <w:rPr>
          <w:rFonts w:ascii="David" w:hAnsi="David" w:cs="David" w:hint="cs"/>
          <w:sz w:val="24"/>
          <w:szCs w:val="24"/>
          <w:rtl/>
        </w:rPr>
        <w:t xml:space="preserve">.. </w:t>
      </w:r>
      <w:proofErr w:type="spellStart"/>
      <w:r w:rsidR="00A57B16" w:rsidRPr="00A57B16">
        <w:rPr>
          <w:rFonts w:ascii="David" w:hAnsi="David" w:cs="David"/>
          <w:sz w:val="24"/>
          <w:szCs w:val="24"/>
          <w:rtl/>
        </w:rPr>
        <w:t>מודו</w:t>
      </w:r>
      <w:proofErr w:type="spellEnd"/>
      <w:r w:rsidR="00A57B16" w:rsidRPr="00A57B16">
        <w:rPr>
          <w:rFonts w:ascii="David" w:hAnsi="David" w:cs="David"/>
          <w:sz w:val="24"/>
          <w:szCs w:val="24"/>
          <w:rtl/>
        </w:rPr>
        <w:t xml:space="preserve"> הכא כיון דאין הדמים </w:t>
      </w:r>
      <w:proofErr w:type="spellStart"/>
      <w:r w:rsidR="00A57B16" w:rsidRPr="00A57B16">
        <w:rPr>
          <w:rFonts w:ascii="David" w:hAnsi="David" w:cs="David"/>
          <w:sz w:val="24"/>
          <w:szCs w:val="24"/>
          <w:rtl/>
        </w:rPr>
        <w:t>מכחישין</w:t>
      </w:r>
      <w:proofErr w:type="spellEnd"/>
      <w:r w:rsidR="00A57B16" w:rsidRPr="00A57B16">
        <w:rPr>
          <w:rFonts w:ascii="David" w:hAnsi="David" w:cs="David"/>
          <w:sz w:val="24"/>
          <w:szCs w:val="24"/>
          <w:rtl/>
        </w:rPr>
        <w:t xml:space="preserve"> את עיקר הלשון</w:t>
      </w:r>
      <w:r w:rsidR="00A57B16">
        <w:rPr>
          <w:rStyle w:val="a5"/>
          <w:rFonts w:ascii="David" w:hAnsi="David" w:cs="David"/>
          <w:sz w:val="24"/>
          <w:szCs w:val="24"/>
          <w:rtl/>
        </w:rPr>
        <w:footnoteReference w:id="40"/>
      </w:r>
      <w:r w:rsidR="00A57B16" w:rsidRPr="00A57B16">
        <w:rPr>
          <w:rFonts w:ascii="David" w:hAnsi="David" w:cs="David" w:hint="cs"/>
          <w:sz w:val="24"/>
          <w:szCs w:val="24"/>
          <w:rtl/>
        </w:rPr>
        <w:t>".</w:t>
      </w:r>
    </w:p>
    <w:p w14:paraId="556C7E7D" w14:textId="77777777" w:rsidR="00D05D81" w:rsidRDefault="00A57B16" w:rsidP="00A57B16">
      <w:pPr>
        <w:pStyle w:val="ab"/>
        <w:numPr>
          <w:ilvl w:val="0"/>
          <w:numId w:val="1"/>
        </w:numPr>
        <w:spacing w:after="0" w:line="360" w:lineRule="auto"/>
        <w:rPr>
          <w:rFonts w:ascii="David" w:hAnsi="David" w:cs="David"/>
          <w:sz w:val="24"/>
          <w:szCs w:val="24"/>
        </w:rPr>
      </w:pPr>
      <w:r>
        <w:rPr>
          <w:rFonts w:asciiTheme="majorBidi" w:hAnsiTheme="majorBidi" w:cstheme="majorBidi" w:hint="cs"/>
          <w:sz w:val="24"/>
          <w:szCs w:val="24"/>
          <w:rtl/>
        </w:rPr>
        <w:t xml:space="preserve">בעלי התוספות מבחינים בין דמים המתייצבים לצד רוב, לבין דמים המורים כנגד הרוב, או מבלי קשר אליו: </w:t>
      </w:r>
      <w:r>
        <w:rPr>
          <w:rFonts w:ascii="David" w:hAnsi="David" w:cs="David" w:hint="cs"/>
          <w:sz w:val="24"/>
          <w:szCs w:val="24"/>
          <w:rtl/>
        </w:rPr>
        <w:t>"</w:t>
      </w:r>
      <w:r w:rsidRPr="00A57B16">
        <w:rPr>
          <w:rFonts w:ascii="David" w:hAnsi="David" w:cs="David"/>
          <w:sz w:val="24"/>
          <w:szCs w:val="24"/>
          <w:rtl/>
        </w:rPr>
        <w:t>היינו התם</w:t>
      </w:r>
      <w:r>
        <w:rPr>
          <w:rFonts w:ascii="David" w:hAnsi="David" w:cs="David" w:hint="cs"/>
          <w:sz w:val="24"/>
          <w:szCs w:val="24"/>
          <w:rtl/>
        </w:rPr>
        <w:t>,</w:t>
      </w:r>
      <w:r w:rsidRPr="00A57B16">
        <w:rPr>
          <w:rFonts w:ascii="David" w:hAnsi="David" w:cs="David"/>
          <w:sz w:val="24"/>
          <w:szCs w:val="24"/>
          <w:rtl/>
        </w:rPr>
        <w:t xml:space="preserve"> </w:t>
      </w:r>
      <w:proofErr w:type="spellStart"/>
      <w:r w:rsidRPr="00A57B16">
        <w:rPr>
          <w:rFonts w:ascii="David" w:hAnsi="David" w:cs="David"/>
          <w:sz w:val="24"/>
          <w:szCs w:val="24"/>
          <w:rtl/>
        </w:rPr>
        <w:t>דוקא</w:t>
      </w:r>
      <w:proofErr w:type="spellEnd"/>
      <w:r w:rsidRPr="00A57B16">
        <w:rPr>
          <w:rFonts w:ascii="David" w:hAnsi="David" w:cs="David"/>
          <w:sz w:val="24"/>
          <w:szCs w:val="24"/>
          <w:rtl/>
        </w:rPr>
        <w:t xml:space="preserve"> </w:t>
      </w:r>
      <w:proofErr w:type="spellStart"/>
      <w:r w:rsidRPr="00A57B16">
        <w:rPr>
          <w:rFonts w:ascii="David" w:hAnsi="David" w:cs="David"/>
          <w:sz w:val="24"/>
          <w:szCs w:val="24"/>
          <w:rtl/>
        </w:rPr>
        <w:t>דרובא</w:t>
      </w:r>
      <w:proofErr w:type="spellEnd"/>
      <w:r w:rsidRPr="00A57B16">
        <w:rPr>
          <w:rFonts w:ascii="David" w:hAnsi="David" w:cs="David"/>
          <w:sz w:val="24"/>
          <w:szCs w:val="24"/>
          <w:rtl/>
        </w:rPr>
        <w:t xml:space="preserve"> דקרו לצמד צמד </w:t>
      </w:r>
      <w:proofErr w:type="spellStart"/>
      <w:r w:rsidRPr="00A57B16">
        <w:rPr>
          <w:rFonts w:ascii="David" w:hAnsi="David" w:cs="David"/>
          <w:sz w:val="24"/>
          <w:szCs w:val="24"/>
          <w:rtl/>
        </w:rPr>
        <w:t>דרובא</w:t>
      </w:r>
      <w:proofErr w:type="spellEnd"/>
      <w:r w:rsidRPr="00A57B16">
        <w:rPr>
          <w:rFonts w:ascii="David" w:hAnsi="David" w:cs="David"/>
          <w:sz w:val="24"/>
          <w:szCs w:val="24"/>
          <w:rtl/>
        </w:rPr>
        <w:t xml:space="preserve"> וחזקה </w:t>
      </w:r>
      <w:proofErr w:type="spellStart"/>
      <w:r w:rsidRPr="00A57B16">
        <w:rPr>
          <w:rFonts w:ascii="David" w:hAnsi="David" w:cs="David"/>
          <w:sz w:val="24"/>
          <w:szCs w:val="24"/>
          <w:rtl/>
        </w:rPr>
        <w:t>מסייעין</w:t>
      </w:r>
      <w:proofErr w:type="spellEnd"/>
      <w:r w:rsidRPr="00A57B16">
        <w:rPr>
          <w:rFonts w:ascii="David" w:hAnsi="David" w:cs="David"/>
          <w:sz w:val="24"/>
          <w:szCs w:val="24"/>
          <w:rtl/>
        </w:rPr>
        <w:t xml:space="preserve"> למוכר</w:t>
      </w:r>
      <w:r>
        <w:rPr>
          <w:rFonts w:ascii="David" w:hAnsi="David" w:cs="David" w:hint="cs"/>
          <w:sz w:val="24"/>
          <w:szCs w:val="24"/>
          <w:rtl/>
        </w:rPr>
        <w:t>,</w:t>
      </w:r>
      <w:r w:rsidRPr="00A57B16">
        <w:rPr>
          <w:rFonts w:ascii="David" w:hAnsi="David" w:cs="David"/>
          <w:sz w:val="24"/>
          <w:szCs w:val="24"/>
          <w:rtl/>
        </w:rPr>
        <w:t xml:space="preserve"> ולהכי אין הדמים ראייה להכחיש רוב וחזקה</w:t>
      </w:r>
      <w:r>
        <w:rPr>
          <w:rFonts w:ascii="David" w:hAnsi="David" w:cs="David" w:hint="cs"/>
          <w:sz w:val="24"/>
          <w:szCs w:val="24"/>
          <w:rtl/>
        </w:rPr>
        <w:t>.</w:t>
      </w:r>
      <w:r w:rsidRPr="00A57B16">
        <w:rPr>
          <w:rFonts w:ascii="David" w:hAnsi="David" w:cs="David"/>
          <w:sz w:val="24"/>
          <w:szCs w:val="24"/>
          <w:rtl/>
        </w:rPr>
        <w:t xml:space="preserve"> ואפי' לפי ספרים </w:t>
      </w:r>
      <w:proofErr w:type="spellStart"/>
      <w:r w:rsidRPr="00A57B16">
        <w:rPr>
          <w:rFonts w:ascii="David" w:hAnsi="David" w:cs="David"/>
          <w:sz w:val="24"/>
          <w:szCs w:val="24"/>
          <w:rtl/>
        </w:rPr>
        <w:t>דגרסי</w:t>
      </w:r>
      <w:proofErr w:type="spellEnd"/>
      <w:r w:rsidRPr="00A57B16">
        <w:rPr>
          <w:rFonts w:ascii="David" w:hAnsi="David" w:cs="David"/>
          <w:sz w:val="24"/>
          <w:szCs w:val="24"/>
          <w:rtl/>
        </w:rPr>
        <w:t xml:space="preserve"> </w:t>
      </w:r>
      <w:proofErr w:type="spellStart"/>
      <w:r w:rsidRPr="00A57B16">
        <w:rPr>
          <w:rFonts w:ascii="David" w:hAnsi="David" w:cs="David"/>
          <w:sz w:val="24"/>
          <w:szCs w:val="24"/>
          <w:rtl/>
        </w:rPr>
        <w:t>דאיכא</w:t>
      </w:r>
      <w:proofErr w:type="spellEnd"/>
      <w:r w:rsidRPr="00A57B16">
        <w:rPr>
          <w:rFonts w:ascii="David" w:hAnsi="David" w:cs="David"/>
          <w:sz w:val="24"/>
          <w:szCs w:val="24"/>
          <w:rtl/>
        </w:rPr>
        <w:t xml:space="preserve"> דקרו לצמד צמד </w:t>
      </w:r>
      <w:proofErr w:type="spellStart"/>
      <w:r w:rsidRPr="00A57B16">
        <w:rPr>
          <w:rFonts w:ascii="David" w:hAnsi="David" w:cs="David"/>
          <w:sz w:val="24"/>
          <w:szCs w:val="24"/>
          <w:rtl/>
        </w:rPr>
        <w:t>כו</w:t>
      </w:r>
      <w:proofErr w:type="spellEnd"/>
      <w:r w:rsidRPr="00A57B16">
        <w:rPr>
          <w:rFonts w:ascii="David" w:hAnsi="David" w:cs="David"/>
          <w:sz w:val="24"/>
          <w:szCs w:val="24"/>
          <w:rtl/>
        </w:rPr>
        <w:t xml:space="preserve">' ולא גרסי </w:t>
      </w:r>
      <w:proofErr w:type="spellStart"/>
      <w:r w:rsidRPr="00A57B16">
        <w:rPr>
          <w:rFonts w:ascii="David" w:hAnsi="David" w:cs="David"/>
          <w:sz w:val="24"/>
          <w:szCs w:val="24"/>
          <w:rtl/>
        </w:rPr>
        <w:t>רובא</w:t>
      </w:r>
      <w:proofErr w:type="spellEnd"/>
      <w:r>
        <w:rPr>
          <w:rFonts w:ascii="David" w:hAnsi="David" w:cs="David" w:hint="cs"/>
          <w:sz w:val="24"/>
          <w:szCs w:val="24"/>
          <w:rtl/>
        </w:rPr>
        <w:t>,</w:t>
      </w:r>
      <w:r w:rsidRPr="00A57B16">
        <w:rPr>
          <w:rFonts w:ascii="David" w:hAnsi="David" w:cs="David"/>
          <w:sz w:val="24"/>
          <w:szCs w:val="24"/>
          <w:rtl/>
        </w:rPr>
        <w:t xml:space="preserve"> מכל מקום אין </w:t>
      </w:r>
      <w:proofErr w:type="spellStart"/>
      <w:r w:rsidRPr="00A57B16">
        <w:rPr>
          <w:rFonts w:ascii="David" w:hAnsi="David" w:cs="David"/>
          <w:sz w:val="24"/>
          <w:szCs w:val="24"/>
          <w:rtl/>
        </w:rPr>
        <w:t>כח</w:t>
      </w:r>
      <w:proofErr w:type="spellEnd"/>
      <w:r w:rsidRPr="00A57B16">
        <w:rPr>
          <w:rFonts w:ascii="David" w:hAnsi="David" w:cs="David"/>
          <w:sz w:val="24"/>
          <w:szCs w:val="24"/>
          <w:rtl/>
        </w:rPr>
        <w:t xml:space="preserve"> בדמים להכחיש החזקה אבל הכא </w:t>
      </w:r>
      <w:proofErr w:type="spellStart"/>
      <w:r w:rsidRPr="00A57B16">
        <w:rPr>
          <w:rFonts w:ascii="David" w:hAnsi="David" w:cs="David"/>
          <w:sz w:val="24"/>
          <w:szCs w:val="24"/>
          <w:rtl/>
        </w:rPr>
        <w:t>דרובא</w:t>
      </w:r>
      <w:proofErr w:type="spellEnd"/>
      <w:r w:rsidRPr="00A57B16">
        <w:rPr>
          <w:rFonts w:ascii="David" w:hAnsi="David" w:cs="David"/>
          <w:sz w:val="24"/>
          <w:szCs w:val="24"/>
          <w:rtl/>
        </w:rPr>
        <w:t xml:space="preserve"> </w:t>
      </w:r>
      <w:proofErr w:type="spellStart"/>
      <w:r w:rsidRPr="00A57B16">
        <w:rPr>
          <w:rFonts w:ascii="David" w:hAnsi="David" w:cs="David"/>
          <w:sz w:val="24"/>
          <w:szCs w:val="24"/>
          <w:rtl/>
        </w:rPr>
        <w:t>לרדיא</w:t>
      </w:r>
      <w:proofErr w:type="spellEnd"/>
      <w:r w:rsidRPr="00A57B16">
        <w:rPr>
          <w:rFonts w:ascii="David" w:hAnsi="David" w:cs="David"/>
          <w:sz w:val="24"/>
          <w:szCs w:val="24"/>
          <w:rtl/>
        </w:rPr>
        <w:t xml:space="preserve"> זבני ואיכא חזקה כנגד אותו רוב שהמוכר מוחזק אפי' רבנן </w:t>
      </w:r>
      <w:proofErr w:type="spellStart"/>
      <w:r w:rsidRPr="00A57B16">
        <w:rPr>
          <w:rFonts w:ascii="David" w:hAnsi="David" w:cs="David"/>
          <w:sz w:val="24"/>
          <w:szCs w:val="24"/>
          <w:rtl/>
        </w:rPr>
        <w:t>מודו</w:t>
      </w:r>
      <w:proofErr w:type="spellEnd"/>
      <w:r w:rsidRPr="00A57B16">
        <w:rPr>
          <w:rFonts w:ascii="David" w:hAnsi="David" w:cs="David"/>
          <w:sz w:val="24"/>
          <w:szCs w:val="24"/>
          <w:rtl/>
        </w:rPr>
        <w:t xml:space="preserve"> דיש לדמים ראיה לסייע לרוב או לחזקה</w:t>
      </w:r>
      <w:r>
        <w:rPr>
          <w:rStyle w:val="a5"/>
          <w:rFonts w:ascii="David" w:hAnsi="David" w:cs="David"/>
          <w:sz w:val="24"/>
          <w:szCs w:val="24"/>
          <w:rtl/>
        </w:rPr>
        <w:footnoteReference w:id="41"/>
      </w:r>
      <w:r>
        <w:rPr>
          <w:rFonts w:ascii="David" w:hAnsi="David" w:cs="David" w:hint="cs"/>
          <w:sz w:val="24"/>
          <w:szCs w:val="24"/>
          <w:rtl/>
        </w:rPr>
        <w:t>".</w:t>
      </w:r>
    </w:p>
    <w:p w14:paraId="09033A94" w14:textId="54C2EF8B" w:rsidR="00A57B16" w:rsidRPr="00A57B16" w:rsidRDefault="00A57B16" w:rsidP="00D05D81">
      <w:pPr>
        <w:pStyle w:val="ab"/>
        <w:spacing w:after="0" w:line="360" w:lineRule="auto"/>
        <w:rPr>
          <w:rFonts w:ascii="David" w:hAnsi="David" w:cs="David"/>
          <w:sz w:val="24"/>
          <w:szCs w:val="24"/>
          <w:rtl/>
        </w:rPr>
      </w:pPr>
      <w:r>
        <w:rPr>
          <w:rFonts w:ascii="David" w:hAnsi="David" w:cs="David" w:hint="cs"/>
          <w:sz w:val="24"/>
          <w:szCs w:val="24"/>
          <w:rtl/>
        </w:rPr>
        <w:t xml:space="preserve"> "</w:t>
      </w:r>
      <w:proofErr w:type="spellStart"/>
      <w:r>
        <w:rPr>
          <w:rFonts w:ascii="David" w:hAnsi="David" w:cs="David" w:hint="cs"/>
          <w:sz w:val="24"/>
          <w:szCs w:val="24"/>
          <w:rtl/>
        </w:rPr>
        <w:t>בכגון</w:t>
      </w:r>
      <w:proofErr w:type="spellEnd"/>
      <w:r>
        <w:rPr>
          <w:rFonts w:ascii="David" w:hAnsi="David" w:cs="David" w:hint="cs"/>
          <w:sz w:val="24"/>
          <w:szCs w:val="24"/>
          <w:rtl/>
        </w:rPr>
        <w:t xml:space="preserve"> זה, שהדמים מצטרפים לרוב או למוחזק הם יכולים להכריע.. על פי זה נראה שאם רק הסכימו על סכום המקח אך הקונה עדיין לא נתן את הדמים והוא המוחזק </w:t>
      </w:r>
      <w:r>
        <w:rPr>
          <w:rFonts w:ascii="David" w:hAnsi="David" w:cs="David"/>
          <w:sz w:val="24"/>
          <w:szCs w:val="24"/>
          <w:rtl/>
        </w:rPr>
        <w:t>–</w:t>
      </w:r>
      <w:r>
        <w:rPr>
          <w:rFonts w:ascii="David" w:hAnsi="David" w:cs="David" w:hint="cs"/>
          <w:sz w:val="24"/>
          <w:szCs w:val="24"/>
          <w:rtl/>
        </w:rPr>
        <w:t xml:space="preserve"> הדמים אינם מהווים ראייה והוא יכול לחזור בו מהמקח אע"פ שכבר החזיק בשור</w:t>
      </w:r>
      <w:r w:rsidR="00993DE2">
        <w:rPr>
          <w:rStyle w:val="a5"/>
          <w:rFonts w:ascii="David" w:hAnsi="David" w:cs="David"/>
          <w:sz w:val="24"/>
          <w:szCs w:val="24"/>
          <w:rtl/>
        </w:rPr>
        <w:footnoteReference w:id="42"/>
      </w:r>
      <w:r>
        <w:rPr>
          <w:rFonts w:ascii="David" w:hAnsi="David" w:cs="David" w:hint="cs"/>
          <w:sz w:val="24"/>
          <w:szCs w:val="24"/>
          <w:rtl/>
        </w:rPr>
        <w:t xml:space="preserve">". </w:t>
      </w:r>
    </w:p>
    <w:p w14:paraId="414A9E13" w14:textId="77777777" w:rsidR="00EC0435" w:rsidRPr="00A57B16" w:rsidRDefault="00EC0435" w:rsidP="00F87954">
      <w:pPr>
        <w:spacing w:after="0" w:line="360" w:lineRule="auto"/>
        <w:rPr>
          <w:rFonts w:ascii="David" w:hAnsi="David" w:cs="David"/>
          <w:sz w:val="24"/>
          <w:szCs w:val="24"/>
          <w:rtl/>
        </w:rPr>
      </w:pPr>
    </w:p>
    <w:p w14:paraId="3BCBCC84" w14:textId="77777777" w:rsidR="009E7D0B" w:rsidRPr="00A57B16" w:rsidRDefault="009E7D0B" w:rsidP="00A23055">
      <w:pPr>
        <w:spacing w:after="0" w:line="360" w:lineRule="auto"/>
        <w:rPr>
          <w:rFonts w:ascii="David" w:hAnsi="David" w:cs="David"/>
          <w:sz w:val="24"/>
          <w:szCs w:val="24"/>
          <w:rtl/>
        </w:rPr>
      </w:pPr>
    </w:p>
    <w:p w14:paraId="4DE2D91C" w14:textId="12AFD5B3" w:rsidR="009E7D0B" w:rsidRPr="00A57B16" w:rsidRDefault="009E7D0B" w:rsidP="00A23055">
      <w:pPr>
        <w:spacing w:after="0" w:line="360" w:lineRule="auto"/>
        <w:rPr>
          <w:rFonts w:ascii="David" w:hAnsi="David" w:cs="David"/>
          <w:sz w:val="24"/>
          <w:szCs w:val="24"/>
          <w:rtl/>
        </w:rPr>
      </w:pPr>
    </w:p>
    <w:p w14:paraId="7EA5F549" w14:textId="669F0436" w:rsidR="00EC0435" w:rsidRPr="00A57B16" w:rsidRDefault="00EC0435">
      <w:pPr>
        <w:bidi w:val="0"/>
        <w:rPr>
          <w:rFonts w:ascii="David" w:hAnsi="David" w:cs="David"/>
          <w:sz w:val="24"/>
          <w:szCs w:val="24"/>
          <w:rtl/>
        </w:rPr>
      </w:pPr>
      <w:r w:rsidRPr="00A57B16">
        <w:rPr>
          <w:rFonts w:ascii="David" w:hAnsi="David" w:cs="David"/>
          <w:sz w:val="24"/>
          <w:szCs w:val="24"/>
          <w:rtl/>
        </w:rPr>
        <w:br w:type="page"/>
      </w:r>
    </w:p>
    <w:p w14:paraId="7D716621" w14:textId="77777777" w:rsidR="009E7D0B" w:rsidRPr="00A23055" w:rsidRDefault="009E7D0B" w:rsidP="00A23055">
      <w:pPr>
        <w:spacing w:after="0" w:line="360" w:lineRule="auto"/>
        <w:rPr>
          <w:rFonts w:asciiTheme="majorBidi" w:hAnsiTheme="majorBidi" w:cstheme="majorBidi"/>
          <w:sz w:val="24"/>
          <w:szCs w:val="24"/>
          <w:rtl/>
        </w:rPr>
      </w:pPr>
    </w:p>
    <w:p w14:paraId="00D121E4" w14:textId="4812DB14" w:rsidR="00A23055" w:rsidRDefault="000B540D" w:rsidP="00AD40F4">
      <w:pPr>
        <w:spacing w:after="0" w:line="240" w:lineRule="auto"/>
        <w:rPr>
          <w:rFonts w:asciiTheme="majorBidi" w:hAnsiTheme="majorBidi" w:cstheme="majorBidi"/>
          <w:b/>
          <w:bCs/>
          <w:sz w:val="24"/>
          <w:szCs w:val="24"/>
          <w:rtl/>
        </w:rPr>
      </w:pPr>
      <w:r>
        <w:rPr>
          <w:rFonts w:ascii="David" w:hAnsi="David" w:cs="David" w:hint="cs"/>
          <w:sz w:val="24"/>
          <w:szCs w:val="24"/>
          <w:rtl/>
        </w:rPr>
        <w:t xml:space="preserve"> </w:t>
      </w:r>
      <w:r w:rsidR="00876482">
        <w:rPr>
          <w:rFonts w:asciiTheme="majorBidi" w:hAnsiTheme="majorBidi" w:cstheme="majorBidi" w:hint="cs"/>
          <w:b/>
          <w:bCs/>
          <w:sz w:val="24"/>
          <w:szCs w:val="24"/>
          <w:rtl/>
        </w:rPr>
        <w:t xml:space="preserve">ה. </w:t>
      </w:r>
      <w:r>
        <w:rPr>
          <w:rFonts w:asciiTheme="majorBidi" w:hAnsiTheme="majorBidi" w:cstheme="majorBidi" w:hint="cs"/>
          <w:b/>
          <w:bCs/>
          <w:sz w:val="24"/>
          <w:szCs w:val="24"/>
          <w:rtl/>
        </w:rPr>
        <w:t>יישום</w:t>
      </w:r>
    </w:p>
    <w:p w14:paraId="166B7140" w14:textId="77777777" w:rsidR="00876482" w:rsidRDefault="00876482" w:rsidP="00AD40F4">
      <w:pPr>
        <w:spacing w:after="0" w:line="240" w:lineRule="auto"/>
        <w:rPr>
          <w:rFonts w:asciiTheme="majorBidi" w:hAnsiTheme="majorBidi" w:cstheme="majorBidi"/>
          <w:b/>
          <w:bCs/>
          <w:sz w:val="24"/>
          <w:szCs w:val="24"/>
          <w:rtl/>
        </w:rPr>
      </w:pPr>
    </w:p>
    <w:p w14:paraId="11673BDE" w14:textId="60790CEB" w:rsidR="000B540D" w:rsidRPr="000B540D" w:rsidRDefault="000B540D" w:rsidP="000B540D">
      <w:pPr>
        <w:spacing w:after="0" w:line="360" w:lineRule="auto"/>
        <w:rPr>
          <w:rFonts w:ascii="David" w:hAnsi="David" w:cs="David"/>
          <w:sz w:val="24"/>
          <w:szCs w:val="24"/>
          <w:rtl/>
        </w:rPr>
      </w:pPr>
      <w:r w:rsidRPr="000B540D">
        <w:rPr>
          <w:rFonts w:ascii="David" w:hAnsi="David" w:cs="David"/>
          <w:sz w:val="24"/>
          <w:szCs w:val="24"/>
          <w:rtl/>
        </w:rPr>
        <w:t xml:space="preserve">שאלה: ראובן שכר את שמעון עבור עשרה זהובים שילך לו למדינה פלוני אל לוי.. וחזר ועשה שליחותו ותובע מראובן ההוצאות. השיב ראובן על ההוצאות לא היה דעתי ובשביל כך קצבתי לך י' זהובים לשכרך אלמלא כך לא היה ראוי לתת לך [רק] ז' זהובים, ושמעון טוען מנהג כל השוכרים </w:t>
      </w:r>
      <w:proofErr w:type="spellStart"/>
      <w:r w:rsidRPr="000B540D">
        <w:rPr>
          <w:rFonts w:ascii="David" w:hAnsi="David" w:cs="David"/>
          <w:sz w:val="24"/>
          <w:szCs w:val="24"/>
          <w:rtl/>
        </w:rPr>
        <w:t>כה"ג</w:t>
      </w:r>
      <w:proofErr w:type="spellEnd"/>
      <w:r w:rsidRPr="000B540D">
        <w:rPr>
          <w:rFonts w:ascii="David" w:hAnsi="David" w:cs="David"/>
          <w:sz w:val="24"/>
          <w:szCs w:val="24"/>
          <w:rtl/>
        </w:rPr>
        <w:t xml:space="preserve"> שיתנו לעולם ההוצאות לבד השכירות ככה יעשה לי ג"כ, הדין עם מי?</w:t>
      </w:r>
    </w:p>
    <w:p w14:paraId="1EF17A66" w14:textId="1DB08911" w:rsidR="000B540D" w:rsidRPr="000B540D" w:rsidRDefault="000B540D" w:rsidP="000B540D">
      <w:pPr>
        <w:spacing w:after="0" w:line="360" w:lineRule="auto"/>
        <w:rPr>
          <w:rFonts w:ascii="David" w:hAnsi="David" w:cs="David"/>
          <w:sz w:val="24"/>
          <w:szCs w:val="24"/>
          <w:rtl/>
        </w:rPr>
      </w:pPr>
      <w:r w:rsidRPr="000B540D">
        <w:rPr>
          <w:rFonts w:ascii="David" w:hAnsi="David" w:cs="David"/>
          <w:sz w:val="24"/>
          <w:szCs w:val="24"/>
          <w:rtl/>
        </w:rPr>
        <w:t xml:space="preserve">תשובה: יראה </w:t>
      </w:r>
      <w:proofErr w:type="spellStart"/>
      <w:r w:rsidRPr="000B540D">
        <w:rPr>
          <w:rFonts w:ascii="David" w:hAnsi="David" w:cs="David"/>
          <w:sz w:val="24"/>
          <w:szCs w:val="24"/>
          <w:rtl/>
        </w:rPr>
        <w:t>דהדין</w:t>
      </w:r>
      <w:proofErr w:type="spellEnd"/>
      <w:r w:rsidRPr="000B540D">
        <w:rPr>
          <w:rFonts w:ascii="David" w:hAnsi="David" w:cs="David"/>
          <w:sz w:val="24"/>
          <w:szCs w:val="24"/>
          <w:rtl/>
        </w:rPr>
        <w:t xml:space="preserve"> עם ראובן מאותו טעם שהוא טוען, </w:t>
      </w:r>
      <w:proofErr w:type="spellStart"/>
      <w:r w:rsidRPr="000B540D">
        <w:rPr>
          <w:rFonts w:ascii="David" w:hAnsi="David" w:cs="David"/>
          <w:sz w:val="24"/>
          <w:szCs w:val="24"/>
          <w:rtl/>
        </w:rPr>
        <w:t>דהדמים</w:t>
      </w:r>
      <w:proofErr w:type="spellEnd"/>
      <w:r w:rsidRPr="000B540D">
        <w:rPr>
          <w:rFonts w:ascii="David" w:hAnsi="David" w:cs="David"/>
          <w:sz w:val="24"/>
          <w:szCs w:val="24"/>
          <w:rtl/>
        </w:rPr>
        <w:t xml:space="preserve"> מודיעים ששכרו על ההוצאות שלו, שהרי שמעון מודה לו שאין ראוי לתת לו שכר גדול כ"כ בשליחות כזאת..</w:t>
      </w:r>
    </w:p>
    <w:p w14:paraId="188725FF" w14:textId="43FC37CF" w:rsidR="000B540D" w:rsidRPr="000B540D" w:rsidRDefault="000B540D" w:rsidP="000B540D">
      <w:pPr>
        <w:spacing w:after="0" w:line="360" w:lineRule="auto"/>
        <w:rPr>
          <w:rFonts w:ascii="David" w:hAnsi="David" w:cs="David"/>
          <w:sz w:val="24"/>
          <w:szCs w:val="24"/>
          <w:rtl/>
        </w:rPr>
      </w:pPr>
      <w:proofErr w:type="spellStart"/>
      <w:r w:rsidRPr="000B540D">
        <w:rPr>
          <w:rFonts w:ascii="David" w:hAnsi="David" w:cs="David"/>
          <w:sz w:val="24"/>
          <w:szCs w:val="24"/>
          <w:rtl/>
        </w:rPr>
        <w:t>בהגה"ה</w:t>
      </w:r>
      <w:proofErr w:type="spellEnd"/>
      <w:r w:rsidRPr="000B540D">
        <w:rPr>
          <w:rFonts w:ascii="David" w:hAnsi="David" w:cs="David"/>
          <w:sz w:val="24"/>
          <w:szCs w:val="24"/>
          <w:rtl/>
        </w:rPr>
        <w:t xml:space="preserve"> </w:t>
      </w:r>
      <w:proofErr w:type="spellStart"/>
      <w:r w:rsidRPr="000B540D">
        <w:rPr>
          <w:rFonts w:ascii="David" w:hAnsi="David" w:cs="David"/>
          <w:sz w:val="24"/>
          <w:szCs w:val="24"/>
          <w:rtl/>
        </w:rPr>
        <w:t>באשירי</w:t>
      </w:r>
      <w:proofErr w:type="spellEnd"/>
      <w:r w:rsidRPr="000B540D">
        <w:rPr>
          <w:rFonts w:ascii="David" w:hAnsi="David" w:cs="David"/>
          <w:sz w:val="24"/>
          <w:szCs w:val="24"/>
          <w:rtl/>
        </w:rPr>
        <w:t xml:space="preserve"> </w:t>
      </w:r>
      <w:r w:rsidRPr="00876482">
        <w:rPr>
          <w:rFonts w:ascii="David" w:hAnsi="David" w:cs="David"/>
          <w:sz w:val="20"/>
          <w:szCs w:val="20"/>
          <w:rtl/>
        </w:rPr>
        <w:t>ר"פ המניח בשם ר"ת</w:t>
      </w:r>
      <w:r w:rsidRPr="000B540D">
        <w:rPr>
          <w:rFonts w:ascii="David" w:hAnsi="David" w:cs="David"/>
          <w:sz w:val="24"/>
          <w:szCs w:val="24"/>
          <w:rtl/>
        </w:rPr>
        <w:t xml:space="preserve">, </w:t>
      </w:r>
      <w:proofErr w:type="spellStart"/>
      <w:r w:rsidRPr="000B540D">
        <w:rPr>
          <w:rFonts w:ascii="David" w:hAnsi="David" w:cs="David"/>
          <w:sz w:val="24"/>
          <w:szCs w:val="24"/>
          <w:rtl/>
        </w:rPr>
        <w:t>דאפילו</w:t>
      </w:r>
      <w:proofErr w:type="spellEnd"/>
      <w:r w:rsidRPr="000B540D">
        <w:rPr>
          <w:rFonts w:ascii="David" w:hAnsi="David" w:cs="David"/>
          <w:sz w:val="24"/>
          <w:szCs w:val="24"/>
          <w:rtl/>
        </w:rPr>
        <w:t xml:space="preserve"> רבנן מודים </w:t>
      </w:r>
      <w:proofErr w:type="spellStart"/>
      <w:r w:rsidRPr="000B540D">
        <w:rPr>
          <w:rFonts w:ascii="David" w:hAnsi="David" w:cs="David"/>
          <w:sz w:val="24"/>
          <w:szCs w:val="24"/>
          <w:rtl/>
        </w:rPr>
        <w:t>דהדמים</w:t>
      </w:r>
      <w:proofErr w:type="spellEnd"/>
      <w:r w:rsidRPr="000B540D">
        <w:rPr>
          <w:rFonts w:ascii="David" w:hAnsi="David" w:cs="David"/>
          <w:sz w:val="24"/>
          <w:szCs w:val="24"/>
          <w:rtl/>
        </w:rPr>
        <w:t xml:space="preserve"> מודיעים </w:t>
      </w:r>
      <w:proofErr w:type="spellStart"/>
      <w:r w:rsidRPr="000B540D">
        <w:rPr>
          <w:rFonts w:ascii="David" w:hAnsi="David" w:cs="David"/>
          <w:sz w:val="24"/>
          <w:szCs w:val="24"/>
          <w:rtl/>
        </w:rPr>
        <w:t>היכא</w:t>
      </w:r>
      <w:proofErr w:type="spellEnd"/>
      <w:r w:rsidRPr="000B540D">
        <w:rPr>
          <w:rFonts w:ascii="David" w:hAnsi="David" w:cs="David"/>
          <w:sz w:val="24"/>
          <w:szCs w:val="24"/>
          <w:rtl/>
        </w:rPr>
        <w:t xml:space="preserve"> דאין </w:t>
      </w:r>
      <w:proofErr w:type="spellStart"/>
      <w:r w:rsidRPr="000B540D">
        <w:rPr>
          <w:rFonts w:ascii="David" w:hAnsi="David" w:cs="David"/>
          <w:sz w:val="24"/>
          <w:szCs w:val="24"/>
          <w:rtl/>
        </w:rPr>
        <w:t>מכחישין</w:t>
      </w:r>
      <w:proofErr w:type="spellEnd"/>
      <w:r w:rsidRPr="000B540D">
        <w:rPr>
          <w:rFonts w:ascii="David" w:hAnsi="David" w:cs="David"/>
          <w:sz w:val="24"/>
          <w:szCs w:val="24"/>
          <w:rtl/>
        </w:rPr>
        <w:t xml:space="preserve"> עיקר הלשון.. </w:t>
      </w:r>
      <w:proofErr w:type="spellStart"/>
      <w:r w:rsidRPr="000B540D">
        <w:rPr>
          <w:rFonts w:ascii="David" w:hAnsi="David" w:cs="David"/>
          <w:sz w:val="24"/>
          <w:szCs w:val="24"/>
          <w:rtl/>
        </w:rPr>
        <w:t>ונ"ד</w:t>
      </w:r>
      <w:proofErr w:type="spellEnd"/>
      <w:r w:rsidRPr="000B540D">
        <w:rPr>
          <w:rFonts w:ascii="David" w:hAnsi="David" w:cs="David"/>
          <w:sz w:val="24"/>
          <w:szCs w:val="24"/>
          <w:rtl/>
        </w:rPr>
        <w:t xml:space="preserve"> נמי </w:t>
      </w:r>
      <w:r w:rsidRPr="000B540D">
        <w:rPr>
          <w:rFonts w:ascii="David" w:hAnsi="David" w:cs="David"/>
          <w:b/>
          <w:bCs/>
          <w:sz w:val="24"/>
          <w:szCs w:val="24"/>
          <w:rtl/>
        </w:rPr>
        <w:t>אין עיקר הלשון מוכחש כלל</w:t>
      </w:r>
      <w:r w:rsidR="0074430A">
        <w:rPr>
          <w:rFonts w:ascii="David" w:hAnsi="David" w:cs="David" w:hint="cs"/>
          <w:b/>
          <w:bCs/>
          <w:sz w:val="24"/>
          <w:szCs w:val="24"/>
          <w:rtl/>
        </w:rPr>
        <w:t>,</w:t>
      </w:r>
      <w:r w:rsidRPr="000B540D">
        <w:rPr>
          <w:rFonts w:ascii="David" w:hAnsi="David" w:cs="David"/>
          <w:sz w:val="24"/>
          <w:szCs w:val="24"/>
          <w:rtl/>
        </w:rPr>
        <w:t xml:space="preserve"> </w:t>
      </w:r>
      <w:proofErr w:type="spellStart"/>
      <w:r w:rsidRPr="000B540D">
        <w:rPr>
          <w:rFonts w:ascii="David" w:hAnsi="David" w:cs="David"/>
          <w:sz w:val="24"/>
          <w:szCs w:val="24"/>
          <w:rtl/>
        </w:rPr>
        <w:t>דשפיר</w:t>
      </w:r>
      <w:proofErr w:type="spellEnd"/>
      <w:r w:rsidRPr="000B540D">
        <w:rPr>
          <w:rFonts w:ascii="David" w:hAnsi="David" w:cs="David"/>
          <w:sz w:val="24"/>
          <w:szCs w:val="24"/>
          <w:rtl/>
        </w:rPr>
        <w:t xml:space="preserve"> יש בלשון השכירות שהשכיר </w:t>
      </w:r>
      <w:proofErr w:type="spellStart"/>
      <w:r w:rsidRPr="000B540D">
        <w:rPr>
          <w:rFonts w:ascii="David" w:hAnsi="David" w:cs="David"/>
          <w:sz w:val="24"/>
          <w:szCs w:val="24"/>
          <w:rtl/>
        </w:rPr>
        <w:t>יתן</w:t>
      </w:r>
      <w:proofErr w:type="spellEnd"/>
      <w:r w:rsidRPr="000B540D">
        <w:rPr>
          <w:rFonts w:ascii="David" w:hAnsi="David" w:cs="David"/>
          <w:sz w:val="24"/>
          <w:szCs w:val="24"/>
          <w:rtl/>
        </w:rPr>
        <w:t xml:space="preserve"> הוצאות, ואף על פי שאין מנהג מ"מ הלשון אין מוכחש. </w:t>
      </w:r>
      <w:proofErr w:type="spellStart"/>
      <w:r w:rsidRPr="000B540D">
        <w:rPr>
          <w:rFonts w:ascii="David" w:hAnsi="David" w:cs="David"/>
          <w:sz w:val="24"/>
          <w:szCs w:val="24"/>
          <w:rtl/>
        </w:rPr>
        <w:t>והתוס</w:t>
      </w:r>
      <w:proofErr w:type="spellEnd"/>
      <w:r w:rsidRPr="000B540D">
        <w:rPr>
          <w:rFonts w:ascii="David" w:hAnsi="David" w:cs="David"/>
          <w:sz w:val="24"/>
          <w:szCs w:val="24"/>
          <w:rtl/>
        </w:rPr>
        <w:t xml:space="preserve">'.. מחלקים בשם </w:t>
      </w:r>
      <w:proofErr w:type="spellStart"/>
      <w:r w:rsidRPr="000B540D">
        <w:rPr>
          <w:rFonts w:ascii="David" w:hAnsi="David" w:cs="David"/>
          <w:sz w:val="24"/>
          <w:szCs w:val="24"/>
          <w:rtl/>
        </w:rPr>
        <w:t>ריב"ם</w:t>
      </w:r>
      <w:proofErr w:type="spellEnd"/>
      <w:r w:rsidRPr="000B540D">
        <w:rPr>
          <w:rFonts w:ascii="David" w:hAnsi="David" w:cs="David"/>
          <w:sz w:val="24"/>
          <w:szCs w:val="24"/>
          <w:rtl/>
        </w:rPr>
        <w:t xml:space="preserve">.. </w:t>
      </w:r>
      <w:proofErr w:type="spellStart"/>
      <w:r w:rsidRPr="000B540D">
        <w:rPr>
          <w:rFonts w:ascii="David" w:hAnsi="David" w:cs="David"/>
          <w:sz w:val="24"/>
          <w:szCs w:val="24"/>
          <w:rtl/>
        </w:rPr>
        <w:t>דהא</w:t>
      </w:r>
      <w:proofErr w:type="spellEnd"/>
      <w:r w:rsidRPr="000B540D">
        <w:rPr>
          <w:rFonts w:ascii="David" w:hAnsi="David" w:cs="David"/>
          <w:sz w:val="24"/>
          <w:szCs w:val="24"/>
          <w:rtl/>
        </w:rPr>
        <w:t xml:space="preserve"> </w:t>
      </w:r>
      <w:proofErr w:type="spellStart"/>
      <w:r w:rsidRPr="000B540D">
        <w:rPr>
          <w:rFonts w:ascii="David" w:hAnsi="David" w:cs="David"/>
          <w:sz w:val="24"/>
          <w:szCs w:val="24"/>
          <w:rtl/>
        </w:rPr>
        <w:t>דסברי</w:t>
      </w:r>
      <w:proofErr w:type="spellEnd"/>
      <w:r w:rsidRPr="000B540D">
        <w:rPr>
          <w:rFonts w:ascii="David" w:hAnsi="David" w:cs="David"/>
          <w:sz w:val="24"/>
          <w:szCs w:val="24"/>
          <w:rtl/>
        </w:rPr>
        <w:t xml:space="preserve"> רבנן דאין הדמים ראייה, היינו </w:t>
      </w:r>
      <w:proofErr w:type="spellStart"/>
      <w:r w:rsidRPr="000B540D">
        <w:rPr>
          <w:rFonts w:ascii="David" w:hAnsi="David" w:cs="David"/>
          <w:sz w:val="24"/>
          <w:szCs w:val="24"/>
          <w:rtl/>
        </w:rPr>
        <w:t>היכא</w:t>
      </w:r>
      <w:proofErr w:type="spellEnd"/>
      <w:r w:rsidRPr="000B540D">
        <w:rPr>
          <w:rFonts w:ascii="David" w:hAnsi="David" w:cs="David"/>
          <w:sz w:val="24"/>
          <w:szCs w:val="24"/>
          <w:rtl/>
        </w:rPr>
        <w:t xml:space="preserve"> </w:t>
      </w:r>
      <w:proofErr w:type="spellStart"/>
      <w:r w:rsidRPr="000B540D">
        <w:rPr>
          <w:rFonts w:ascii="David" w:hAnsi="David" w:cs="David"/>
          <w:sz w:val="24"/>
          <w:szCs w:val="24"/>
          <w:rtl/>
        </w:rPr>
        <w:t>דליכא</w:t>
      </w:r>
      <w:proofErr w:type="spellEnd"/>
      <w:r w:rsidRPr="000B540D">
        <w:rPr>
          <w:rFonts w:ascii="David" w:hAnsi="David" w:cs="David"/>
          <w:sz w:val="24"/>
          <w:szCs w:val="24"/>
          <w:rtl/>
        </w:rPr>
        <w:t xml:space="preserve"> </w:t>
      </w:r>
      <w:proofErr w:type="spellStart"/>
      <w:r w:rsidRPr="000B540D">
        <w:rPr>
          <w:rFonts w:ascii="David" w:hAnsi="David" w:cs="David"/>
          <w:sz w:val="24"/>
          <w:szCs w:val="24"/>
          <w:rtl/>
        </w:rPr>
        <w:t>רובא</w:t>
      </w:r>
      <w:proofErr w:type="spellEnd"/>
      <w:r w:rsidRPr="000B540D">
        <w:rPr>
          <w:rFonts w:ascii="David" w:hAnsi="David" w:cs="David"/>
          <w:sz w:val="24"/>
          <w:szCs w:val="24"/>
          <w:rtl/>
        </w:rPr>
        <w:t xml:space="preserve"> או חזקת </w:t>
      </w:r>
      <w:proofErr w:type="spellStart"/>
      <w:r w:rsidRPr="000B540D">
        <w:rPr>
          <w:rFonts w:ascii="David" w:hAnsi="David" w:cs="David"/>
          <w:sz w:val="24"/>
          <w:szCs w:val="24"/>
          <w:rtl/>
        </w:rPr>
        <w:t>ממונא</w:t>
      </w:r>
      <w:proofErr w:type="spellEnd"/>
      <w:r w:rsidRPr="000B540D">
        <w:rPr>
          <w:rFonts w:ascii="David" w:hAnsi="David" w:cs="David"/>
          <w:sz w:val="24"/>
          <w:szCs w:val="24"/>
          <w:rtl/>
        </w:rPr>
        <w:t xml:space="preserve"> דמסייע לדמים, אבל אי איכא חזקה או </w:t>
      </w:r>
      <w:proofErr w:type="spellStart"/>
      <w:r w:rsidRPr="000B540D">
        <w:rPr>
          <w:rFonts w:ascii="David" w:hAnsi="David" w:cs="David"/>
          <w:sz w:val="24"/>
          <w:szCs w:val="24"/>
          <w:rtl/>
        </w:rPr>
        <w:t>רובא</w:t>
      </w:r>
      <w:proofErr w:type="spellEnd"/>
      <w:r w:rsidRPr="000B540D">
        <w:rPr>
          <w:rFonts w:ascii="David" w:hAnsi="David" w:cs="David"/>
          <w:sz w:val="24"/>
          <w:szCs w:val="24"/>
          <w:rtl/>
        </w:rPr>
        <w:t xml:space="preserve"> בהדי הודעת הדמים </w:t>
      </w:r>
      <w:proofErr w:type="spellStart"/>
      <w:r w:rsidRPr="000B540D">
        <w:rPr>
          <w:rFonts w:ascii="David" w:hAnsi="David" w:cs="David"/>
          <w:sz w:val="24"/>
          <w:szCs w:val="24"/>
          <w:rtl/>
        </w:rPr>
        <w:t>אמרינן</w:t>
      </w:r>
      <w:proofErr w:type="spellEnd"/>
      <w:r w:rsidRPr="000B540D">
        <w:rPr>
          <w:rFonts w:ascii="David" w:hAnsi="David" w:cs="David"/>
          <w:sz w:val="24"/>
          <w:szCs w:val="24"/>
          <w:rtl/>
        </w:rPr>
        <w:t xml:space="preserve"> שפיר הדמים מודיעים. </w:t>
      </w:r>
      <w:proofErr w:type="spellStart"/>
      <w:r w:rsidRPr="000B540D">
        <w:rPr>
          <w:rFonts w:ascii="David" w:hAnsi="David" w:cs="David"/>
          <w:b/>
          <w:bCs/>
          <w:sz w:val="24"/>
          <w:szCs w:val="24"/>
          <w:rtl/>
        </w:rPr>
        <w:t>ונ"ד</w:t>
      </w:r>
      <w:proofErr w:type="spellEnd"/>
      <w:r w:rsidRPr="000B540D">
        <w:rPr>
          <w:rFonts w:ascii="David" w:hAnsi="David" w:cs="David"/>
          <w:b/>
          <w:bCs/>
          <w:sz w:val="24"/>
          <w:szCs w:val="24"/>
          <w:rtl/>
        </w:rPr>
        <w:t xml:space="preserve"> נמי איכא חזקת </w:t>
      </w:r>
      <w:proofErr w:type="spellStart"/>
      <w:r w:rsidRPr="000B540D">
        <w:rPr>
          <w:rFonts w:ascii="David" w:hAnsi="David" w:cs="David"/>
          <w:b/>
          <w:bCs/>
          <w:sz w:val="24"/>
          <w:szCs w:val="24"/>
          <w:rtl/>
        </w:rPr>
        <w:t>ממונא</w:t>
      </w:r>
      <w:proofErr w:type="spellEnd"/>
      <w:r w:rsidRPr="000B540D">
        <w:rPr>
          <w:rFonts w:ascii="David" w:hAnsi="David" w:cs="David"/>
          <w:b/>
          <w:bCs/>
          <w:sz w:val="24"/>
          <w:szCs w:val="24"/>
          <w:rtl/>
        </w:rPr>
        <w:t xml:space="preserve"> לראובן</w:t>
      </w:r>
      <w:r w:rsidRPr="000B540D">
        <w:rPr>
          <w:rFonts w:ascii="David" w:hAnsi="David" w:cs="David"/>
          <w:sz w:val="24"/>
          <w:szCs w:val="24"/>
          <w:rtl/>
        </w:rPr>
        <w:t xml:space="preserve"> והדמים מודיעים לו ג"כ</w:t>
      </w:r>
      <w:r w:rsidRPr="000B540D">
        <w:rPr>
          <w:rStyle w:val="a5"/>
          <w:rFonts w:ascii="David" w:hAnsi="David" w:cs="David"/>
          <w:sz w:val="24"/>
          <w:szCs w:val="24"/>
          <w:rtl/>
        </w:rPr>
        <w:footnoteReference w:id="43"/>
      </w:r>
      <w:r w:rsidR="0074430A">
        <w:rPr>
          <w:rFonts w:ascii="David" w:hAnsi="David" w:cs="David" w:hint="cs"/>
          <w:sz w:val="24"/>
          <w:szCs w:val="24"/>
          <w:rtl/>
        </w:rPr>
        <w:t>"</w:t>
      </w:r>
      <w:r w:rsidRPr="000B540D">
        <w:rPr>
          <w:rFonts w:ascii="David" w:hAnsi="David" w:cs="David"/>
          <w:sz w:val="24"/>
          <w:szCs w:val="24"/>
          <w:rtl/>
        </w:rPr>
        <w:t>.</w:t>
      </w:r>
    </w:p>
    <w:sectPr w:rsidR="000B540D" w:rsidRPr="000B540D"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437" w14:textId="77777777" w:rsidR="00C7127C" w:rsidRDefault="00C7127C" w:rsidP="001060AC">
      <w:pPr>
        <w:spacing w:after="0" w:line="240" w:lineRule="auto"/>
      </w:pPr>
      <w:r>
        <w:separator/>
      </w:r>
    </w:p>
  </w:endnote>
  <w:endnote w:type="continuationSeparator" w:id="0">
    <w:p w14:paraId="4AFA253A" w14:textId="77777777" w:rsidR="00C7127C" w:rsidRDefault="00C7127C" w:rsidP="0010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9305" w14:textId="77777777" w:rsidR="00C7127C" w:rsidRDefault="00C7127C" w:rsidP="001060AC">
      <w:pPr>
        <w:spacing w:after="0" w:line="240" w:lineRule="auto"/>
      </w:pPr>
      <w:r>
        <w:separator/>
      </w:r>
    </w:p>
  </w:footnote>
  <w:footnote w:type="continuationSeparator" w:id="0">
    <w:p w14:paraId="02BAFCB2" w14:textId="77777777" w:rsidR="00C7127C" w:rsidRDefault="00C7127C" w:rsidP="001060AC">
      <w:pPr>
        <w:spacing w:after="0" w:line="240" w:lineRule="auto"/>
      </w:pPr>
      <w:r>
        <w:continuationSeparator/>
      </w:r>
    </w:p>
  </w:footnote>
  <w:footnote w:id="1">
    <w:p w14:paraId="670F5318" w14:textId="06165D8D" w:rsidR="00261287" w:rsidRPr="00261287" w:rsidRDefault="00261287" w:rsidP="00D05D81">
      <w:pPr>
        <w:pStyle w:val="a3"/>
        <w:spacing w:line="360" w:lineRule="auto"/>
      </w:pPr>
      <w:r>
        <w:rPr>
          <w:rStyle w:val="a5"/>
        </w:rPr>
        <w:footnoteRef/>
      </w:r>
      <w:r>
        <w:rPr>
          <w:rtl/>
        </w:rPr>
        <w:t xml:space="preserve"> </w:t>
      </w:r>
      <w:r>
        <w:rPr>
          <w:rFonts w:cs="Arial" w:hint="cs"/>
          <w:rtl/>
        </w:rPr>
        <w:t xml:space="preserve"> </w:t>
      </w:r>
      <w:r>
        <w:rPr>
          <w:rFonts w:ascii="David" w:hAnsi="David" w:cs="David" w:hint="cs"/>
          <w:rtl/>
        </w:rPr>
        <w:t>"</w:t>
      </w:r>
      <w:r w:rsidRPr="00261287">
        <w:rPr>
          <w:rFonts w:ascii="David" w:hAnsi="David" w:cs="David"/>
          <w:rtl/>
        </w:rPr>
        <w:t xml:space="preserve">הוא העול וכלי העגלה קטנה והעגלה עצמה </w:t>
      </w:r>
      <w:proofErr w:type="spellStart"/>
      <w:r w:rsidRPr="00261287">
        <w:rPr>
          <w:rFonts w:ascii="David" w:hAnsi="David" w:cs="David"/>
          <w:rtl/>
        </w:rPr>
        <w:t>המחברין</w:t>
      </w:r>
      <w:proofErr w:type="spellEnd"/>
      <w:r w:rsidRPr="00261287">
        <w:rPr>
          <w:rFonts w:ascii="David" w:hAnsi="David" w:cs="David"/>
          <w:rtl/>
        </w:rPr>
        <w:t xml:space="preserve"> את השוורים יחד</w:t>
      </w:r>
      <w:r>
        <w:rPr>
          <w:rFonts w:ascii="David" w:hAnsi="David" w:cs="David" w:hint="cs"/>
          <w:rtl/>
        </w:rPr>
        <w:t xml:space="preserve">" </w:t>
      </w:r>
      <w:r>
        <w:rPr>
          <w:rFonts w:asciiTheme="majorBidi" w:hAnsiTheme="majorBidi" w:cstheme="majorBidi" w:hint="cs"/>
          <w:rtl/>
        </w:rPr>
        <w:t>(</w:t>
      </w:r>
      <w:proofErr w:type="spellStart"/>
      <w:r>
        <w:rPr>
          <w:rFonts w:asciiTheme="majorBidi" w:hAnsiTheme="majorBidi" w:cstheme="majorBidi" w:hint="cs"/>
          <w:rtl/>
        </w:rPr>
        <w:t>רשב"ם</w:t>
      </w:r>
      <w:proofErr w:type="spellEnd"/>
      <w:r>
        <w:rPr>
          <w:rFonts w:asciiTheme="majorBidi" w:hAnsiTheme="majorBidi" w:cstheme="majorBidi" w:hint="cs"/>
          <w:rtl/>
        </w:rPr>
        <w:t>)</w:t>
      </w:r>
      <w:r w:rsidRPr="00261287">
        <w:rPr>
          <w:rFonts w:ascii="David" w:hAnsi="David" w:cs="David"/>
          <w:rtl/>
        </w:rPr>
        <w:t>.</w:t>
      </w:r>
    </w:p>
  </w:footnote>
  <w:footnote w:id="2">
    <w:p w14:paraId="600CF3E0" w14:textId="10D179F6" w:rsidR="001060AC" w:rsidRPr="009E7D0B" w:rsidRDefault="001060AC" w:rsidP="00D05D81">
      <w:pPr>
        <w:spacing w:after="0" w:line="360" w:lineRule="auto"/>
        <w:rPr>
          <w:rFonts w:asciiTheme="majorBidi" w:hAnsiTheme="majorBidi" w:cstheme="majorBidi"/>
          <w:sz w:val="20"/>
          <w:szCs w:val="20"/>
          <w:rtl/>
        </w:rPr>
      </w:pPr>
      <w:r w:rsidRPr="009E7D0B">
        <w:rPr>
          <w:rStyle w:val="a5"/>
          <w:sz w:val="20"/>
          <w:szCs w:val="20"/>
        </w:rPr>
        <w:footnoteRef/>
      </w:r>
      <w:r w:rsidRPr="009E7D0B">
        <w:rPr>
          <w:sz w:val="20"/>
          <w:szCs w:val="20"/>
          <w:rtl/>
        </w:rPr>
        <w:t xml:space="preserve"> </w:t>
      </w:r>
      <w:proofErr w:type="spellStart"/>
      <w:r w:rsidRPr="009E7D0B">
        <w:rPr>
          <w:rFonts w:asciiTheme="majorBidi" w:hAnsiTheme="majorBidi" w:cs="Times New Roman"/>
          <w:sz w:val="20"/>
          <w:szCs w:val="20"/>
          <w:rtl/>
        </w:rPr>
        <w:t>רשב"ם</w:t>
      </w:r>
      <w:proofErr w:type="spellEnd"/>
      <w:r w:rsidRPr="009E7D0B">
        <w:rPr>
          <w:rFonts w:asciiTheme="majorBidi" w:hAnsiTheme="majorBidi" w:cs="Times New Roman"/>
          <w:sz w:val="20"/>
          <w:szCs w:val="20"/>
          <w:rtl/>
        </w:rPr>
        <w:t xml:space="preserve"> </w:t>
      </w:r>
      <w:r w:rsidRPr="009E7D0B">
        <w:rPr>
          <w:rFonts w:asciiTheme="majorBidi" w:hAnsiTheme="majorBidi" w:cs="Times New Roman" w:hint="cs"/>
          <w:sz w:val="20"/>
          <w:szCs w:val="20"/>
          <w:rtl/>
        </w:rPr>
        <w:t>.</w:t>
      </w:r>
    </w:p>
  </w:footnote>
  <w:footnote w:id="3">
    <w:p w14:paraId="43358656" w14:textId="7F8AF477" w:rsidR="001060AC" w:rsidRPr="009E7D0B" w:rsidRDefault="001060AC" w:rsidP="009E7D0B">
      <w:pPr>
        <w:pStyle w:val="a3"/>
        <w:spacing w:line="360" w:lineRule="auto"/>
      </w:pPr>
      <w:r w:rsidRPr="009E7D0B">
        <w:rPr>
          <w:rStyle w:val="a5"/>
        </w:rPr>
        <w:footnoteRef/>
      </w:r>
      <w:r w:rsidRPr="009E7D0B">
        <w:rPr>
          <w:rtl/>
        </w:rPr>
        <w:t xml:space="preserve"> </w:t>
      </w:r>
      <w:proofErr w:type="spellStart"/>
      <w:r w:rsidRPr="009E7D0B">
        <w:rPr>
          <w:rFonts w:asciiTheme="majorBidi" w:hAnsiTheme="majorBidi" w:cstheme="majorBidi"/>
          <w:rtl/>
        </w:rPr>
        <w:t>רשב"ם</w:t>
      </w:r>
      <w:proofErr w:type="spellEnd"/>
      <w:r w:rsidRPr="009E7D0B">
        <w:rPr>
          <w:rFonts w:asciiTheme="majorBidi" w:hAnsiTheme="majorBidi" w:cstheme="majorBidi"/>
          <w:rtl/>
        </w:rPr>
        <w:t xml:space="preserve"> </w:t>
      </w:r>
      <w:r w:rsidRPr="009E7D0B">
        <w:rPr>
          <w:rFonts w:asciiTheme="majorBidi" w:hAnsiTheme="majorBidi" w:cstheme="majorBidi" w:hint="cs"/>
          <w:rtl/>
        </w:rPr>
        <w:t>.</w:t>
      </w:r>
    </w:p>
  </w:footnote>
  <w:footnote w:id="4">
    <w:p w14:paraId="4C01EFB8" w14:textId="5B001CCD" w:rsidR="00A23055" w:rsidRPr="009E7D0B" w:rsidRDefault="00A23055" w:rsidP="009E7D0B">
      <w:pPr>
        <w:pStyle w:val="a3"/>
        <w:spacing w:line="360" w:lineRule="auto"/>
      </w:pPr>
      <w:r w:rsidRPr="009E7D0B">
        <w:rPr>
          <w:rStyle w:val="a5"/>
        </w:rPr>
        <w:footnoteRef/>
      </w:r>
      <w:r w:rsidRPr="009E7D0B">
        <w:rPr>
          <w:rtl/>
        </w:rPr>
        <w:t xml:space="preserve"> </w:t>
      </w:r>
      <w:proofErr w:type="spellStart"/>
      <w:r w:rsidRPr="009E7D0B">
        <w:rPr>
          <w:rFonts w:asciiTheme="majorBidi" w:hAnsiTheme="majorBidi" w:cs="Times New Roman"/>
          <w:rtl/>
        </w:rPr>
        <w:t>ריטב"א</w:t>
      </w:r>
      <w:proofErr w:type="spellEnd"/>
      <w:r w:rsidRPr="009E7D0B">
        <w:rPr>
          <w:rFonts w:asciiTheme="majorBidi" w:hAnsiTheme="majorBidi" w:cs="Times New Roman" w:hint="cs"/>
          <w:rtl/>
        </w:rPr>
        <w:t xml:space="preserve"> ד"ה היכי דמי.</w:t>
      </w:r>
    </w:p>
  </w:footnote>
  <w:footnote w:id="5">
    <w:p w14:paraId="2DD35024" w14:textId="3E63E4F5" w:rsidR="009E7D0B" w:rsidRPr="00F92818" w:rsidRDefault="009E7D0B" w:rsidP="00F92818">
      <w:pPr>
        <w:spacing w:after="0" w:line="360" w:lineRule="auto"/>
        <w:rPr>
          <w:rFonts w:asciiTheme="majorBidi" w:hAnsiTheme="majorBidi" w:cstheme="majorBidi"/>
          <w:sz w:val="20"/>
          <w:szCs w:val="20"/>
        </w:rPr>
      </w:pPr>
      <w:r w:rsidRPr="009E7D0B">
        <w:rPr>
          <w:rStyle w:val="a5"/>
          <w:sz w:val="20"/>
          <w:szCs w:val="20"/>
        </w:rPr>
        <w:footnoteRef/>
      </w:r>
      <w:r w:rsidRPr="009E7D0B">
        <w:rPr>
          <w:sz w:val="20"/>
          <w:szCs w:val="20"/>
          <w:rtl/>
        </w:rPr>
        <w:t xml:space="preserve"> </w:t>
      </w:r>
      <w:proofErr w:type="spellStart"/>
      <w:r w:rsidRPr="009E7D0B">
        <w:rPr>
          <w:rFonts w:asciiTheme="majorBidi" w:hAnsiTheme="majorBidi" w:cs="Times New Roman"/>
          <w:sz w:val="20"/>
          <w:szCs w:val="20"/>
          <w:rtl/>
        </w:rPr>
        <w:t>שו</w:t>
      </w:r>
      <w:r w:rsidRPr="009E7D0B">
        <w:rPr>
          <w:rFonts w:asciiTheme="majorBidi" w:hAnsiTheme="majorBidi" w:cs="Times New Roman" w:hint="cs"/>
          <w:sz w:val="20"/>
          <w:szCs w:val="20"/>
          <w:rtl/>
        </w:rPr>
        <w:t>"</w:t>
      </w:r>
      <w:r w:rsidRPr="009E7D0B">
        <w:rPr>
          <w:rFonts w:asciiTheme="majorBidi" w:hAnsiTheme="majorBidi" w:cs="Times New Roman"/>
          <w:sz w:val="20"/>
          <w:szCs w:val="20"/>
          <w:rtl/>
        </w:rPr>
        <w:t>ע</w:t>
      </w:r>
      <w:proofErr w:type="spellEnd"/>
      <w:r w:rsidRPr="009E7D0B">
        <w:rPr>
          <w:rFonts w:asciiTheme="majorBidi" w:hAnsiTheme="majorBidi" w:cs="Times New Roman"/>
          <w:sz w:val="20"/>
          <w:szCs w:val="20"/>
          <w:rtl/>
        </w:rPr>
        <w:t xml:space="preserve"> </w:t>
      </w:r>
      <w:proofErr w:type="spellStart"/>
      <w:r w:rsidRPr="009E7D0B">
        <w:rPr>
          <w:rFonts w:asciiTheme="majorBidi" w:hAnsiTheme="majorBidi" w:cs="Times New Roman"/>
          <w:sz w:val="20"/>
          <w:szCs w:val="20"/>
          <w:rtl/>
        </w:rPr>
        <w:t>חו</w:t>
      </w:r>
      <w:r w:rsidRPr="009E7D0B">
        <w:rPr>
          <w:rFonts w:asciiTheme="majorBidi" w:hAnsiTheme="majorBidi" w:cs="Times New Roman" w:hint="cs"/>
          <w:sz w:val="20"/>
          <w:szCs w:val="20"/>
          <w:rtl/>
        </w:rPr>
        <w:t>"</w:t>
      </w:r>
      <w:r w:rsidRPr="009E7D0B">
        <w:rPr>
          <w:rFonts w:asciiTheme="majorBidi" w:hAnsiTheme="majorBidi" w:cs="Times New Roman"/>
          <w:sz w:val="20"/>
          <w:szCs w:val="20"/>
          <w:rtl/>
        </w:rPr>
        <w:t>מ</w:t>
      </w:r>
      <w:proofErr w:type="spellEnd"/>
      <w:r w:rsidRPr="009E7D0B">
        <w:rPr>
          <w:rFonts w:asciiTheme="majorBidi" w:hAnsiTheme="majorBidi" w:cs="Times New Roman"/>
          <w:sz w:val="20"/>
          <w:szCs w:val="20"/>
          <w:rtl/>
        </w:rPr>
        <w:t xml:space="preserve"> סימן </w:t>
      </w:r>
      <w:proofErr w:type="spellStart"/>
      <w:r w:rsidRPr="009E7D0B">
        <w:rPr>
          <w:rFonts w:asciiTheme="majorBidi" w:hAnsiTheme="majorBidi" w:cs="Times New Roman"/>
          <w:sz w:val="20"/>
          <w:szCs w:val="20"/>
          <w:rtl/>
        </w:rPr>
        <w:t>רכ</w:t>
      </w:r>
      <w:proofErr w:type="spellEnd"/>
      <w:r w:rsidRPr="009E7D0B">
        <w:rPr>
          <w:rFonts w:asciiTheme="majorBidi" w:hAnsiTheme="majorBidi" w:cstheme="majorBidi" w:hint="cs"/>
          <w:sz w:val="20"/>
          <w:szCs w:val="20"/>
          <w:rtl/>
        </w:rPr>
        <w:t xml:space="preserve"> סעיף ח.</w:t>
      </w:r>
    </w:p>
  </w:footnote>
  <w:footnote w:id="6">
    <w:p w14:paraId="4F925475" w14:textId="05E85DD2" w:rsidR="00F92818" w:rsidRPr="00AD40F4" w:rsidRDefault="00F92818"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ד"ה כולה.</w:t>
      </w:r>
    </w:p>
  </w:footnote>
  <w:footnote w:id="7">
    <w:p w14:paraId="5892DCB1" w14:textId="724C7B3A" w:rsidR="00F92818" w:rsidRPr="00AD40F4" w:rsidRDefault="00F92818"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בירור הלכה דף עז עמוד ב ציון ח אות א.</w:t>
      </w:r>
    </w:p>
  </w:footnote>
  <w:footnote w:id="8">
    <w:p w14:paraId="5A0437B1" w14:textId="74CE6C91" w:rsidR="00F92818" w:rsidRPr="00AD40F4" w:rsidRDefault="00F92818"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w:t>
      </w:r>
      <w:proofErr w:type="spellStart"/>
      <w:r w:rsidRPr="00AD40F4">
        <w:rPr>
          <w:rFonts w:asciiTheme="majorBidi" w:hAnsiTheme="majorBidi" w:cstheme="majorBidi"/>
          <w:rtl/>
        </w:rPr>
        <w:t>רשב"ם</w:t>
      </w:r>
      <w:proofErr w:type="spellEnd"/>
      <w:r w:rsidRPr="00AD40F4">
        <w:rPr>
          <w:rFonts w:asciiTheme="majorBidi" w:hAnsiTheme="majorBidi" w:cstheme="majorBidi"/>
          <w:rtl/>
        </w:rPr>
        <w:t xml:space="preserve"> ד"ה ורבנן סברי.</w:t>
      </w:r>
    </w:p>
  </w:footnote>
  <w:footnote w:id="9">
    <w:p w14:paraId="6E913A81" w14:textId="21E50C5D" w:rsidR="004A27A9" w:rsidRPr="00AD40F4" w:rsidRDefault="004A27A9"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w:t>
      </w:r>
      <w:proofErr w:type="spellStart"/>
      <w:r w:rsidRPr="00AD40F4">
        <w:rPr>
          <w:rFonts w:asciiTheme="majorBidi" w:hAnsiTheme="majorBidi" w:cstheme="majorBidi"/>
          <w:rtl/>
        </w:rPr>
        <w:t>ריטב"א</w:t>
      </w:r>
      <w:proofErr w:type="spellEnd"/>
      <w:r w:rsidRPr="00AD40F4">
        <w:rPr>
          <w:rFonts w:asciiTheme="majorBidi" w:hAnsiTheme="majorBidi" w:cstheme="majorBidi"/>
          <w:rtl/>
        </w:rPr>
        <w:t xml:space="preserve"> דף עז עמוד ב ד"ה לא </w:t>
      </w:r>
      <w:proofErr w:type="spellStart"/>
      <w:r w:rsidRPr="00AD40F4">
        <w:rPr>
          <w:rFonts w:asciiTheme="majorBidi" w:hAnsiTheme="majorBidi" w:cstheme="majorBidi"/>
          <w:rtl/>
        </w:rPr>
        <w:t>צריכא</w:t>
      </w:r>
      <w:proofErr w:type="spellEnd"/>
      <w:r w:rsidRPr="00AD40F4">
        <w:rPr>
          <w:rFonts w:asciiTheme="majorBidi" w:hAnsiTheme="majorBidi" w:cstheme="majorBidi"/>
          <w:rtl/>
        </w:rPr>
        <w:t>.</w:t>
      </w:r>
    </w:p>
  </w:footnote>
  <w:footnote w:id="10">
    <w:p w14:paraId="009942C7" w14:textId="5DBF8D61" w:rsidR="004A27A9" w:rsidRPr="00AD40F4" w:rsidRDefault="004A27A9"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סימן לד.</w:t>
      </w:r>
    </w:p>
  </w:footnote>
  <w:footnote w:id="11">
    <w:p w14:paraId="40697B94" w14:textId="499272EC" w:rsidR="004A27A9" w:rsidRPr="00AD40F4" w:rsidRDefault="004A27A9" w:rsidP="00AD40F4">
      <w:pPr>
        <w:spacing w:after="0" w:line="360" w:lineRule="auto"/>
        <w:rPr>
          <w:rFonts w:asciiTheme="majorBidi" w:hAnsiTheme="majorBidi" w:cstheme="majorBidi"/>
          <w:sz w:val="20"/>
          <w:szCs w:val="20"/>
          <w:rtl/>
        </w:rPr>
      </w:pPr>
      <w:r w:rsidRPr="00AD40F4">
        <w:rPr>
          <w:rStyle w:val="a5"/>
          <w:rFonts w:asciiTheme="majorBidi" w:hAnsiTheme="majorBidi" w:cstheme="majorBidi"/>
          <w:sz w:val="20"/>
          <w:szCs w:val="20"/>
        </w:rPr>
        <w:footnoteRef/>
      </w:r>
      <w:r w:rsidRPr="00AD40F4">
        <w:rPr>
          <w:rFonts w:asciiTheme="majorBidi" w:hAnsiTheme="majorBidi" w:cstheme="majorBidi"/>
          <w:sz w:val="20"/>
          <w:szCs w:val="20"/>
          <w:rtl/>
        </w:rPr>
        <w:t xml:space="preserve"> </w:t>
      </w:r>
      <w:proofErr w:type="spellStart"/>
      <w:r w:rsidRPr="00AD40F4">
        <w:rPr>
          <w:rFonts w:asciiTheme="majorBidi" w:hAnsiTheme="majorBidi" w:cstheme="majorBidi"/>
          <w:sz w:val="20"/>
          <w:szCs w:val="20"/>
          <w:rtl/>
        </w:rPr>
        <w:t>רשב"א</w:t>
      </w:r>
      <w:proofErr w:type="spellEnd"/>
      <w:r w:rsidRPr="00AD40F4">
        <w:rPr>
          <w:rFonts w:asciiTheme="majorBidi" w:hAnsiTheme="majorBidi" w:cstheme="majorBidi"/>
          <w:sz w:val="20"/>
          <w:szCs w:val="20"/>
          <w:rtl/>
        </w:rPr>
        <w:t xml:space="preserve">  דף עז סוף עמוד ב.</w:t>
      </w:r>
    </w:p>
  </w:footnote>
  <w:footnote w:id="12">
    <w:p w14:paraId="2AF4AA25" w14:textId="1B72F564" w:rsidR="001F645D" w:rsidRPr="00AD40F4" w:rsidRDefault="001F645D" w:rsidP="00AD40F4">
      <w:pPr>
        <w:pStyle w:val="a3"/>
        <w:spacing w:line="360" w:lineRule="auto"/>
        <w:rPr>
          <w:rFonts w:asciiTheme="majorBidi" w:hAnsiTheme="majorBidi" w:cstheme="majorBidi"/>
          <w:rtl/>
        </w:rPr>
      </w:pPr>
      <w:r w:rsidRPr="00AD40F4">
        <w:rPr>
          <w:rStyle w:val="a5"/>
          <w:rFonts w:asciiTheme="majorBidi" w:hAnsiTheme="majorBidi" w:cstheme="majorBidi"/>
        </w:rPr>
        <w:footnoteRef/>
      </w:r>
      <w:r w:rsidRPr="00AD40F4">
        <w:rPr>
          <w:rFonts w:asciiTheme="majorBidi" w:hAnsiTheme="majorBidi" w:cstheme="majorBidi"/>
          <w:rtl/>
        </w:rPr>
        <w:t xml:space="preserve"> טור </w:t>
      </w:r>
      <w:proofErr w:type="spellStart"/>
      <w:r w:rsidRPr="00AD40F4">
        <w:rPr>
          <w:rFonts w:asciiTheme="majorBidi" w:hAnsiTheme="majorBidi" w:cstheme="majorBidi"/>
          <w:rtl/>
        </w:rPr>
        <w:t>חו"מ</w:t>
      </w:r>
      <w:proofErr w:type="spellEnd"/>
      <w:r w:rsidRPr="00AD40F4">
        <w:rPr>
          <w:rFonts w:asciiTheme="majorBidi" w:hAnsiTheme="majorBidi" w:cstheme="majorBidi"/>
          <w:rtl/>
        </w:rPr>
        <w:t xml:space="preserve"> סימן </w:t>
      </w:r>
      <w:proofErr w:type="spellStart"/>
      <w:r w:rsidRPr="00AD40F4">
        <w:rPr>
          <w:rFonts w:asciiTheme="majorBidi" w:hAnsiTheme="majorBidi" w:cstheme="majorBidi"/>
          <w:rtl/>
        </w:rPr>
        <w:t>רכ</w:t>
      </w:r>
      <w:proofErr w:type="spellEnd"/>
      <w:r w:rsidRPr="00AD40F4">
        <w:rPr>
          <w:rFonts w:asciiTheme="majorBidi" w:hAnsiTheme="majorBidi" w:cstheme="majorBidi"/>
          <w:rtl/>
        </w:rPr>
        <w:t xml:space="preserve"> סעיף ה.</w:t>
      </w:r>
    </w:p>
  </w:footnote>
  <w:footnote w:id="13">
    <w:p w14:paraId="0957B52C" w14:textId="259F979A" w:rsidR="004020A4" w:rsidRPr="00AD40F4" w:rsidRDefault="004020A4"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רמב"ם הלכות מכירה פרק </w:t>
      </w:r>
      <w:proofErr w:type="spellStart"/>
      <w:r w:rsidRPr="00AD40F4">
        <w:rPr>
          <w:rFonts w:asciiTheme="majorBidi" w:hAnsiTheme="majorBidi" w:cstheme="majorBidi"/>
          <w:rtl/>
        </w:rPr>
        <w:t>כז</w:t>
      </w:r>
      <w:proofErr w:type="spellEnd"/>
      <w:r w:rsidRPr="00AD40F4">
        <w:rPr>
          <w:rFonts w:asciiTheme="majorBidi" w:hAnsiTheme="majorBidi" w:cstheme="majorBidi"/>
          <w:rtl/>
        </w:rPr>
        <w:t xml:space="preserve"> הלכות </w:t>
      </w:r>
      <w:proofErr w:type="spellStart"/>
      <w:r w:rsidRPr="00AD40F4">
        <w:rPr>
          <w:rFonts w:asciiTheme="majorBidi" w:hAnsiTheme="majorBidi" w:cstheme="majorBidi"/>
          <w:rtl/>
        </w:rPr>
        <w:t>ב,ג</w:t>
      </w:r>
      <w:proofErr w:type="spellEnd"/>
      <w:r w:rsidRPr="00AD40F4">
        <w:rPr>
          <w:rFonts w:asciiTheme="majorBidi" w:hAnsiTheme="majorBidi" w:cstheme="majorBidi"/>
          <w:rtl/>
        </w:rPr>
        <w:t>.</w:t>
      </w:r>
    </w:p>
  </w:footnote>
  <w:footnote w:id="14">
    <w:p w14:paraId="74E9E61C" w14:textId="1ADB064F" w:rsidR="001948FA" w:rsidRPr="00AD40F4" w:rsidRDefault="001948FA" w:rsidP="00AD40F4">
      <w:pPr>
        <w:pStyle w:val="a3"/>
        <w:spacing w:line="360" w:lineRule="auto"/>
        <w:rPr>
          <w:rFonts w:asciiTheme="majorBidi" w:hAnsiTheme="majorBidi" w:cstheme="majorBidi"/>
          <w:rtl/>
        </w:rPr>
      </w:pPr>
      <w:r w:rsidRPr="00AD40F4">
        <w:rPr>
          <w:rStyle w:val="a5"/>
          <w:rFonts w:asciiTheme="majorBidi" w:hAnsiTheme="majorBidi" w:cstheme="majorBidi"/>
        </w:rPr>
        <w:footnoteRef/>
      </w:r>
      <w:r w:rsidRPr="00AD40F4">
        <w:rPr>
          <w:rFonts w:asciiTheme="majorBidi" w:hAnsiTheme="majorBidi" w:cstheme="majorBidi"/>
          <w:rtl/>
        </w:rPr>
        <w:t xml:space="preserve"> מגיד משנה.</w:t>
      </w:r>
    </w:p>
  </w:footnote>
  <w:footnote w:id="15">
    <w:p w14:paraId="7E29B386" w14:textId="4C1EAD47" w:rsidR="001948FA" w:rsidRPr="00AD40F4" w:rsidRDefault="001948FA" w:rsidP="00AD40F4">
      <w:pPr>
        <w:pStyle w:val="a3"/>
        <w:spacing w:line="360" w:lineRule="auto"/>
        <w:rPr>
          <w:rFonts w:asciiTheme="majorBidi" w:hAnsiTheme="majorBidi" w:cstheme="majorBidi"/>
        </w:rPr>
      </w:pPr>
      <w:r w:rsidRPr="00AD40F4">
        <w:rPr>
          <w:rStyle w:val="a5"/>
          <w:rFonts w:asciiTheme="majorBidi" w:hAnsiTheme="majorBidi" w:cstheme="majorBidi"/>
        </w:rPr>
        <w:footnoteRef/>
      </w:r>
      <w:r w:rsidRPr="00AD40F4">
        <w:rPr>
          <w:rFonts w:asciiTheme="majorBidi" w:hAnsiTheme="majorBidi" w:cstheme="majorBidi"/>
          <w:rtl/>
        </w:rPr>
        <w:t xml:space="preserve"> כך סובר לחם משנה (הלכות זכיה ומתנה פרק יא הלכה ח).</w:t>
      </w:r>
    </w:p>
  </w:footnote>
  <w:footnote w:id="16">
    <w:p w14:paraId="4A881559" w14:textId="77777777" w:rsidR="00AD40F4" w:rsidRPr="00AD40F4" w:rsidRDefault="00AD40F4" w:rsidP="00AD40F4">
      <w:pPr>
        <w:pStyle w:val="a3"/>
        <w:spacing w:line="360" w:lineRule="auto"/>
        <w:rPr>
          <w:rFonts w:asciiTheme="majorBidi" w:hAnsiTheme="majorBidi" w:cstheme="majorBidi"/>
          <w:rtl/>
        </w:rPr>
      </w:pPr>
      <w:r w:rsidRPr="00AD40F4">
        <w:rPr>
          <w:rStyle w:val="a5"/>
          <w:rFonts w:asciiTheme="majorBidi" w:hAnsiTheme="majorBidi" w:cstheme="majorBidi"/>
        </w:rPr>
        <w:footnoteRef/>
      </w:r>
      <w:r w:rsidRPr="00AD40F4">
        <w:rPr>
          <w:rFonts w:asciiTheme="majorBidi" w:hAnsiTheme="majorBidi" w:cstheme="majorBidi"/>
          <w:rtl/>
        </w:rPr>
        <w:t xml:space="preserve"> הכוונה היא ששתיהן מיעוט. במצב של חצי חצי לדעת הרמב"ן תהיה מחלוקת על פי הגרסאות בסוגיה.</w:t>
      </w:r>
    </w:p>
  </w:footnote>
  <w:footnote w:id="17">
    <w:p w14:paraId="7EFC230D" w14:textId="4FEA69D0" w:rsidR="00AD40F4" w:rsidRPr="00AD40F4" w:rsidRDefault="00AD40F4" w:rsidP="00AD40F4">
      <w:pPr>
        <w:spacing w:after="0" w:line="360" w:lineRule="auto"/>
        <w:rPr>
          <w:rFonts w:asciiTheme="majorBidi" w:hAnsiTheme="majorBidi" w:cstheme="majorBidi"/>
          <w:sz w:val="20"/>
          <w:szCs w:val="20"/>
        </w:rPr>
      </w:pPr>
      <w:r w:rsidRPr="00AD40F4">
        <w:rPr>
          <w:rStyle w:val="a5"/>
          <w:rFonts w:asciiTheme="majorBidi" w:hAnsiTheme="majorBidi" w:cstheme="majorBidi"/>
          <w:sz w:val="20"/>
          <w:szCs w:val="20"/>
        </w:rPr>
        <w:footnoteRef/>
      </w:r>
      <w:r w:rsidRPr="00AD40F4">
        <w:rPr>
          <w:rFonts w:asciiTheme="majorBidi" w:hAnsiTheme="majorBidi" w:cstheme="majorBidi"/>
          <w:sz w:val="20"/>
          <w:szCs w:val="20"/>
          <w:rtl/>
        </w:rPr>
        <w:t xml:space="preserve"> רבינו יונה  דף עז עמוד ב ד"ה לא </w:t>
      </w:r>
      <w:proofErr w:type="spellStart"/>
      <w:r w:rsidRPr="00AD40F4">
        <w:rPr>
          <w:rFonts w:asciiTheme="majorBidi" w:hAnsiTheme="majorBidi" w:cstheme="majorBidi"/>
          <w:sz w:val="20"/>
          <w:szCs w:val="20"/>
          <w:rtl/>
        </w:rPr>
        <w:t>צריכא</w:t>
      </w:r>
      <w:proofErr w:type="spellEnd"/>
      <w:r w:rsidRPr="00AD40F4">
        <w:rPr>
          <w:rFonts w:asciiTheme="majorBidi" w:hAnsiTheme="majorBidi" w:cstheme="majorBidi"/>
          <w:sz w:val="20"/>
          <w:szCs w:val="20"/>
          <w:rtl/>
        </w:rPr>
        <w:t>.</w:t>
      </w:r>
    </w:p>
  </w:footnote>
  <w:footnote w:id="18">
    <w:p w14:paraId="7E242095" w14:textId="344AF092" w:rsidR="001948FA" w:rsidRPr="002F0856" w:rsidRDefault="001948FA" w:rsidP="002F0856">
      <w:pPr>
        <w:spacing w:after="0" w:line="360" w:lineRule="auto"/>
        <w:rPr>
          <w:rFonts w:asciiTheme="majorBidi" w:hAnsiTheme="majorBidi" w:cstheme="majorBidi"/>
          <w:sz w:val="20"/>
          <w:szCs w:val="20"/>
        </w:rPr>
      </w:pPr>
      <w:r w:rsidRPr="00AD40F4">
        <w:rPr>
          <w:rStyle w:val="a5"/>
          <w:rFonts w:asciiTheme="majorBidi" w:hAnsiTheme="majorBidi" w:cstheme="majorBidi"/>
          <w:sz w:val="20"/>
          <w:szCs w:val="20"/>
        </w:rPr>
        <w:footnoteRef/>
      </w:r>
      <w:r w:rsidRPr="00AD40F4">
        <w:rPr>
          <w:rFonts w:asciiTheme="majorBidi" w:hAnsiTheme="majorBidi" w:cstheme="majorBidi"/>
          <w:sz w:val="20"/>
          <w:szCs w:val="20"/>
          <w:rtl/>
        </w:rPr>
        <w:t xml:space="preserve"> מגיד משנה בשם ר"י </w:t>
      </w:r>
      <w:proofErr w:type="spellStart"/>
      <w:r w:rsidRPr="00AD40F4">
        <w:rPr>
          <w:rFonts w:asciiTheme="majorBidi" w:hAnsiTheme="majorBidi" w:cstheme="majorBidi"/>
          <w:sz w:val="20"/>
          <w:szCs w:val="20"/>
          <w:rtl/>
        </w:rPr>
        <w:t>מגאש</w:t>
      </w:r>
      <w:proofErr w:type="spellEnd"/>
      <w:r w:rsidRPr="00AD40F4">
        <w:rPr>
          <w:rFonts w:asciiTheme="majorBidi" w:hAnsiTheme="majorBidi" w:cstheme="majorBidi"/>
          <w:sz w:val="20"/>
          <w:szCs w:val="20"/>
          <w:rtl/>
        </w:rPr>
        <w:t>.</w:t>
      </w:r>
    </w:p>
  </w:footnote>
  <w:footnote w:id="19">
    <w:p w14:paraId="220D2D06" w14:textId="23C11313" w:rsidR="00A81337" w:rsidRDefault="00A81337">
      <w:pPr>
        <w:pStyle w:val="a3"/>
        <w:rPr>
          <w:rtl/>
        </w:rPr>
      </w:pPr>
      <w:r>
        <w:rPr>
          <w:rStyle w:val="a5"/>
        </w:rPr>
        <w:footnoteRef/>
      </w:r>
      <w:r>
        <w:rPr>
          <w:rtl/>
        </w:rPr>
        <w:t xml:space="preserve"> </w:t>
      </w:r>
      <w:r w:rsidRPr="00AD40F4">
        <w:rPr>
          <w:rFonts w:asciiTheme="majorBidi" w:hAnsiTheme="majorBidi" w:cstheme="majorBidi"/>
          <w:rtl/>
        </w:rPr>
        <w:t xml:space="preserve">טור </w:t>
      </w:r>
      <w:proofErr w:type="spellStart"/>
      <w:r w:rsidRPr="00AD40F4">
        <w:rPr>
          <w:rFonts w:asciiTheme="majorBidi" w:hAnsiTheme="majorBidi" w:cstheme="majorBidi"/>
          <w:rtl/>
        </w:rPr>
        <w:t>חו"מ</w:t>
      </w:r>
      <w:proofErr w:type="spellEnd"/>
      <w:r w:rsidRPr="00AD40F4">
        <w:rPr>
          <w:rFonts w:asciiTheme="majorBidi" w:hAnsiTheme="majorBidi" w:cstheme="majorBidi"/>
          <w:rtl/>
        </w:rPr>
        <w:t xml:space="preserve"> סימן </w:t>
      </w:r>
      <w:proofErr w:type="spellStart"/>
      <w:r w:rsidRPr="00AD40F4">
        <w:rPr>
          <w:rFonts w:asciiTheme="majorBidi" w:hAnsiTheme="majorBidi" w:cstheme="majorBidi"/>
          <w:rtl/>
        </w:rPr>
        <w:t>רכ</w:t>
      </w:r>
      <w:proofErr w:type="spellEnd"/>
      <w:r w:rsidRPr="00AD40F4">
        <w:rPr>
          <w:rFonts w:asciiTheme="majorBidi" w:hAnsiTheme="majorBidi" w:cstheme="majorBidi"/>
          <w:rtl/>
        </w:rPr>
        <w:t xml:space="preserve"> סעיף </w:t>
      </w:r>
      <w:r>
        <w:rPr>
          <w:rFonts w:asciiTheme="majorBidi" w:hAnsiTheme="majorBidi" w:cstheme="majorBidi" w:hint="cs"/>
          <w:rtl/>
        </w:rPr>
        <w:t>ו</w:t>
      </w:r>
      <w:r w:rsidRPr="00AD40F4">
        <w:rPr>
          <w:rFonts w:asciiTheme="majorBidi" w:hAnsiTheme="majorBidi" w:cstheme="majorBidi"/>
          <w:rtl/>
        </w:rPr>
        <w:t>.</w:t>
      </w:r>
    </w:p>
  </w:footnote>
  <w:footnote w:id="20">
    <w:p w14:paraId="4077773B" w14:textId="4E04F09F" w:rsidR="002F0856" w:rsidRPr="00AD6B06" w:rsidRDefault="002F0856" w:rsidP="00AD6B06">
      <w:pPr>
        <w:spacing w:after="0" w:line="360" w:lineRule="auto"/>
        <w:rPr>
          <w:rFonts w:asciiTheme="majorBidi" w:hAnsiTheme="majorBidi" w:cstheme="majorBidi"/>
          <w:sz w:val="20"/>
          <w:szCs w:val="20"/>
          <w:rtl/>
        </w:rPr>
      </w:pPr>
      <w:r w:rsidRPr="002F0856">
        <w:rPr>
          <w:rStyle w:val="a5"/>
          <w:sz w:val="20"/>
          <w:szCs w:val="20"/>
        </w:rPr>
        <w:footnoteRef/>
      </w:r>
      <w:r w:rsidRPr="002F0856">
        <w:rPr>
          <w:sz w:val="20"/>
          <w:szCs w:val="20"/>
          <w:rtl/>
        </w:rPr>
        <w:t xml:space="preserve"> </w:t>
      </w:r>
      <w:proofErr w:type="spellStart"/>
      <w:r w:rsidRPr="002F0856">
        <w:rPr>
          <w:rFonts w:asciiTheme="majorBidi" w:hAnsiTheme="majorBidi" w:cs="Times New Roman"/>
          <w:sz w:val="20"/>
          <w:szCs w:val="20"/>
          <w:rtl/>
        </w:rPr>
        <w:t>רשב"ם</w:t>
      </w:r>
      <w:proofErr w:type="spellEnd"/>
      <w:r w:rsidRPr="002F0856">
        <w:rPr>
          <w:rFonts w:asciiTheme="majorBidi" w:hAnsiTheme="majorBidi" w:cs="Times New Roman"/>
          <w:sz w:val="20"/>
          <w:szCs w:val="20"/>
          <w:rtl/>
        </w:rPr>
        <w:t xml:space="preserve"> </w:t>
      </w:r>
      <w:r w:rsidRPr="002F0856">
        <w:rPr>
          <w:rFonts w:asciiTheme="majorBidi" w:hAnsiTheme="majorBidi" w:cs="Times New Roman" w:hint="cs"/>
          <w:sz w:val="20"/>
          <w:szCs w:val="20"/>
          <w:rtl/>
        </w:rPr>
        <w:t xml:space="preserve"> </w:t>
      </w:r>
      <w:r w:rsidRPr="002F0856">
        <w:rPr>
          <w:rFonts w:asciiTheme="majorBidi" w:hAnsiTheme="majorBidi" w:cs="Times New Roman"/>
          <w:sz w:val="20"/>
          <w:szCs w:val="20"/>
          <w:rtl/>
        </w:rPr>
        <w:t xml:space="preserve"> דף עז עמוד ב</w:t>
      </w:r>
      <w:r w:rsidRPr="002F0856">
        <w:rPr>
          <w:rFonts w:asciiTheme="majorBidi" w:hAnsiTheme="majorBidi" w:cstheme="majorBidi" w:hint="cs"/>
          <w:sz w:val="20"/>
          <w:szCs w:val="20"/>
          <w:rtl/>
        </w:rPr>
        <w:t xml:space="preserve"> ד"ה ורבנן.</w:t>
      </w:r>
      <w:r w:rsidR="00A81337">
        <w:rPr>
          <w:rFonts w:asciiTheme="majorBidi" w:hAnsiTheme="majorBidi" w:cstheme="majorBidi" w:hint="cs"/>
          <w:sz w:val="20"/>
          <w:szCs w:val="20"/>
          <w:rtl/>
        </w:rPr>
        <w:t xml:space="preserve"> זו גם דעת רבינו יונה, </w:t>
      </w:r>
      <w:proofErr w:type="spellStart"/>
      <w:r w:rsidR="00A81337">
        <w:rPr>
          <w:rFonts w:asciiTheme="majorBidi" w:hAnsiTheme="majorBidi" w:cstheme="majorBidi" w:hint="cs"/>
          <w:sz w:val="20"/>
          <w:szCs w:val="20"/>
          <w:rtl/>
        </w:rPr>
        <w:t>ור"י</w:t>
      </w:r>
      <w:proofErr w:type="spellEnd"/>
      <w:r w:rsidR="00A81337">
        <w:rPr>
          <w:rFonts w:asciiTheme="majorBidi" w:hAnsiTheme="majorBidi" w:cstheme="majorBidi" w:hint="cs"/>
          <w:sz w:val="20"/>
          <w:szCs w:val="20"/>
          <w:rtl/>
        </w:rPr>
        <w:t xml:space="preserve"> </w:t>
      </w:r>
      <w:proofErr w:type="spellStart"/>
      <w:r w:rsidR="00A81337">
        <w:rPr>
          <w:rFonts w:asciiTheme="majorBidi" w:hAnsiTheme="majorBidi" w:cstheme="majorBidi" w:hint="cs"/>
          <w:sz w:val="20"/>
          <w:szCs w:val="20"/>
          <w:rtl/>
        </w:rPr>
        <w:t>מגאש</w:t>
      </w:r>
      <w:proofErr w:type="spellEnd"/>
      <w:r w:rsidR="00A81337">
        <w:rPr>
          <w:rFonts w:asciiTheme="majorBidi" w:hAnsiTheme="majorBidi" w:cstheme="majorBidi" w:hint="cs"/>
          <w:sz w:val="20"/>
          <w:szCs w:val="20"/>
          <w:rtl/>
        </w:rPr>
        <w:t xml:space="preserve"> ותוספות בדף צב.</w:t>
      </w:r>
    </w:p>
  </w:footnote>
  <w:footnote w:id="21">
    <w:p w14:paraId="16E74EDD" w14:textId="4DE46509" w:rsidR="00A81337" w:rsidRPr="00AD6B06" w:rsidRDefault="00A81337" w:rsidP="00AD6B06">
      <w:pPr>
        <w:spacing w:after="0" w:line="360" w:lineRule="auto"/>
        <w:rPr>
          <w:rFonts w:asciiTheme="majorBidi" w:hAnsiTheme="majorBidi" w:cstheme="majorBidi"/>
          <w:sz w:val="20"/>
          <w:szCs w:val="20"/>
        </w:rPr>
      </w:pPr>
      <w:r>
        <w:rPr>
          <w:rStyle w:val="a5"/>
        </w:rPr>
        <w:footnoteRef/>
      </w:r>
      <w:r>
        <w:rPr>
          <w:rtl/>
        </w:rPr>
        <w:t xml:space="preserve"> </w:t>
      </w:r>
      <w:r w:rsidRPr="00A81337">
        <w:rPr>
          <w:rFonts w:asciiTheme="majorBidi" w:hAnsiTheme="majorBidi" w:cs="Times New Roman"/>
          <w:sz w:val="20"/>
          <w:szCs w:val="20"/>
          <w:rtl/>
        </w:rPr>
        <w:t>רמב"ן דף עז עמוד ב</w:t>
      </w:r>
      <w:r w:rsidRPr="00A81337">
        <w:rPr>
          <w:rFonts w:asciiTheme="majorBidi" w:hAnsiTheme="majorBidi" w:cstheme="majorBidi" w:hint="cs"/>
          <w:sz w:val="20"/>
          <w:szCs w:val="20"/>
          <w:rtl/>
        </w:rPr>
        <w:t xml:space="preserve"> ד"ה לא </w:t>
      </w:r>
      <w:proofErr w:type="spellStart"/>
      <w:r w:rsidRPr="00A81337">
        <w:rPr>
          <w:rFonts w:asciiTheme="majorBidi" w:hAnsiTheme="majorBidi" w:cstheme="majorBidi" w:hint="cs"/>
          <w:sz w:val="20"/>
          <w:szCs w:val="20"/>
          <w:rtl/>
        </w:rPr>
        <w:t>צריכא</w:t>
      </w:r>
      <w:proofErr w:type="spellEnd"/>
      <w:r>
        <w:rPr>
          <w:rFonts w:asciiTheme="majorBidi" w:hAnsiTheme="majorBidi" w:cstheme="majorBidi" w:hint="cs"/>
          <w:sz w:val="20"/>
          <w:szCs w:val="20"/>
          <w:rtl/>
        </w:rPr>
        <w:t>.</w:t>
      </w:r>
    </w:p>
  </w:footnote>
  <w:footnote w:id="22">
    <w:p w14:paraId="619F70C5" w14:textId="77777777" w:rsidR="00473A21" w:rsidRDefault="00AD6B06" w:rsidP="00AD6B06">
      <w:pPr>
        <w:pStyle w:val="a3"/>
        <w:spacing w:line="360" w:lineRule="auto"/>
        <w:rPr>
          <w:rFonts w:asciiTheme="majorBidi" w:hAnsiTheme="majorBidi" w:cs="Times New Roman"/>
          <w:rtl/>
        </w:rPr>
      </w:pPr>
      <w:r w:rsidRPr="00AD6B06">
        <w:rPr>
          <w:rStyle w:val="a5"/>
          <w:rFonts w:asciiTheme="majorBidi" w:hAnsiTheme="majorBidi" w:cstheme="majorBidi"/>
        </w:rPr>
        <w:footnoteRef/>
      </w:r>
      <w:r w:rsidRPr="00AD6B06">
        <w:rPr>
          <w:rFonts w:asciiTheme="majorBidi" w:hAnsiTheme="majorBidi" w:cstheme="majorBidi"/>
          <w:rtl/>
        </w:rPr>
        <w:t xml:space="preserve"> וכך פוסק </w:t>
      </w:r>
      <w:proofErr w:type="spellStart"/>
      <w:r w:rsidRPr="00AD6B06">
        <w:rPr>
          <w:rFonts w:asciiTheme="majorBidi" w:hAnsiTheme="majorBidi" w:cstheme="majorBidi"/>
          <w:rtl/>
        </w:rPr>
        <w:t>הסמ"ע</w:t>
      </w:r>
      <w:proofErr w:type="spellEnd"/>
      <w:r w:rsidRPr="00AD6B06">
        <w:rPr>
          <w:rFonts w:asciiTheme="majorBidi" w:hAnsiTheme="majorBidi" w:cstheme="majorBidi"/>
          <w:rtl/>
        </w:rPr>
        <w:t xml:space="preserve">. לעומת זאת בערוך השולחן (סעיף ז) טוען </w:t>
      </w:r>
      <w:proofErr w:type="spellStart"/>
      <w:r w:rsidRPr="00AD6B06">
        <w:rPr>
          <w:rFonts w:asciiTheme="majorBidi" w:hAnsiTheme="majorBidi" w:cstheme="majorBidi"/>
          <w:rtl/>
        </w:rPr>
        <w:t>שהשו"ע</w:t>
      </w:r>
      <w:proofErr w:type="spellEnd"/>
      <w:r w:rsidRPr="00AD6B06">
        <w:rPr>
          <w:rFonts w:asciiTheme="majorBidi" w:hAnsiTheme="majorBidi" w:cstheme="majorBidi"/>
          <w:rtl/>
        </w:rPr>
        <w:t xml:space="preserve"> ואף הטור סבורים שאין להוצי</w:t>
      </w:r>
      <w:r>
        <w:rPr>
          <w:rFonts w:asciiTheme="majorBidi" w:hAnsiTheme="majorBidi" w:cstheme="majorBidi" w:hint="cs"/>
          <w:rtl/>
        </w:rPr>
        <w:t>א</w:t>
      </w:r>
      <w:r w:rsidRPr="00AD6B06">
        <w:rPr>
          <w:rFonts w:asciiTheme="majorBidi" w:hAnsiTheme="majorBidi" w:cstheme="majorBidi"/>
          <w:rtl/>
        </w:rPr>
        <w:t xml:space="preserve"> ממוחזק.</w:t>
      </w:r>
      <w:r>
        <w:rPr>
          <w:rFonts w:asciiTheme="majorBidi" w:hAnsiTheme="majorBidi" w:cstheme="majorBidi" w:hint="cs"/>
          <w:rtl/>
        </w:rPr>
        <w:t xml:space="preserve"> </w:t>
      </w:r>
    </w:p>
    <w:p w14:paraId="35EBC246" w14:textId="28DFB961" w:rsidR="00AD6B06" w:rsidRPr="00473A21" w:rsidRDefault="00473A21" w:rsidP="00AD6B06">
      <w:pPr>
        <w:pStyle w:val="a3"/>
        <w:spacing w:line="360" w:lineRule="auto"/>
        <w:rPr>
          <w:rFonts w:ascii="David" w:hAnsi="David" w:cs="David"/>
        </w:rPr>
      </w:pPr>
      <w:r>
        <w:rPr>
          <w:rFonts w:ascii="David" w:hAnsi="David" w:cs="David" w:hint="cs"/>
          <w:rtl/>
        </w:rPr>
        <w:t>"</w:t>
      </w:r>
      <w:proofErr w:type="spellStart"/>
      <w:r w:rsidR="00AD6B06" w:rsidRPr="00473A21">
        <w:rPr>
          <w:rFonts w:ascii="David" w:hAnsi="David" w:cs="David"/>
          <w:rtl/>
        </w:rPr>
        <w:t>דאפשר</w:t>
      </w:r>
      <w:proofErr w:type="spellEnd"/>
      <w:r w:rsidR="00AD6B06" w:rsidRPr="00473A21">
        <w:rPr>
          <w:rFonts w:ascii="David" w:hAnsi="David" w:cs="David"/>
          <w:rtl/>
        </w:rPr>
        <w:t xml:space="preserve"> </w:t>
      </w:r>
      <w:proofErr w:type="spellStart"/>
      <w:r w:rsidR="00AD6B06" w:rsidRPr="00473A21">
        <w:rPr>
          <w:rFonts w:ascii="David" w:hAnsi="David" w:cs="David"/>
          <w:rtl/>
        </w:rPr>
        <w:t>דחז"ל</w:t>
      </w:r>
      <w:proofErr w:type="spellEnd"/>
      <w:r w:rsidR="00AD6B06" w:rsidRPr="00473A21">
        <w:rPr>
          <w:rFonts w:ascii="David" w:hAnsi="David" w:cs="David"/>
          <w:rtl/>
        </w:rPr>
        <w:t xml:space="preserve"> לא </w:t>
      </w:r>
      <w:proofErr w:type="spellStart"/>
      <w:r w:rsidR="00AD6B06" w:rsidRPr="00473A21">
        <w:rPr>
          <w:rFonts w:ascii="David" w:hAnsi="David" w:cs="David"/>
          <w:rtl/>
        </w:rPr>
        <w:t>בודאי</w:t>
      </w:r>
      <w:proofErr w:type="spellEnd"/>
      <w:r w:rsidR="00AD6B06" w:rsidRPr="00473A21">
        <w:rPr>
          <w:rFonts w:ascii="David" w:hAnsi="David" w:cs="David"/>
          <w:rtl/>
        </w:rPr>
        <w:t xml:space="preserve"> אמרו כן</w:t>
      </w:r>
      <w:r>
        <w:rPr>
          <w:rFonts w:ascii="David" w:hAnsi="David" w:cs="David" w:hint="cs"/>
          <w:rtl/>
        </w:rPr>
        <w:t>,</w:t>
      </w:r>
      <w:r w:rsidR="00AD6B06" w:rsidRPr="00473A21">
        <w:rPr>
          <w:rFonts w:ascii="David" w:hAnsi="David" w:cs="David"/>
          <w:rtl/>
        </w:rPr>
        <w:t xml:space="preserve"> אלא מפני שהמוכר מוחזק</w:t>
      </w:r>
      <w:r>
        <w:rPr>
          <w:rFonts w:ascii="David" w:hAnsi="David" w:cs="David" w:hint="cs"/>
          <w:rtl/>
        </w:rPr>
        <w:t>.</w:t>
      </w:r>
      <w:r w:rsidR="00AD6B06" w:rsidRPr="00473A21">
        <w:rPr>
          <w:rFonts w:ascii="David" w:hAnsi="David" w:cs="David"/>
          <w:rtl/>
        </w:rPr>
        <w:t xml:space="preserve"> ובאמת טעם דמתנה הוא </w:t>
      </w:r>
      <w:proofErr w:type="spellStart"/>
      <w:r w:rsidR="00AD6B06" w:rsidRPr="00473A21">
        <w:rPr>
          <w:rFonts w:ascii="David" w:hAnsi="David" w:cs="David"/>
          <w:rtl/>
        </w:rPr>
        <w:t>סברא</w:t>
      </w:r>
      <w:proofErr w:type="spellEnd"/>
      <w:r w:rsidR="00AD6B06" w:rsidRPr="00473A21">
        <w:rPr>
          <w:rFonts w:ascii="David" w:hAnsi="David" w:cs="David"/>
          <w:rtl/>
        </w:rPr>
        <w:t xml:space="preserve"> לא קרובה </w:t>
      </w:r>
      <w:proofErr w:type="spellStart"/>
      <w:r w:rsidR="00AD6B06" w:rsidRPr="00473A21">
        <w:rPr>
          <w:rFonts w:ascii="David" w:hAnsi="David" w:cs="David"/>
          <w:rtl/>
        </w:rPr>
        <w:t>דרובא</w:t>
      </w:r>
      <w:proofErr w:type="spellEnd"/>
      <w:r w:rsidR="00AD6B06" w:rsidRPr="00473A21">
        <w:rPr>
          <w:rFonts w:ascii="David" w:hAnsi="David" w:cs="David"/>
          <w:rtl/>
        </w:rPr>
        <w:t xml:space="preserve"> </w:t>
      </w:r>
      <w:proofErr w:type="spellStart"/>
      <w:r w:rsidR="00AD6B06" w:rsidRPr="00473A21">
        <w:rPr>
          <w:rFonts w:ascii="David" w:hAnsi="David" w:cs="David"/>
          <w:rtl/>
        </w:rPr>
        <w:t>דאינשי</w:t>
      </w:r>
      <w:proofErr w:type="spellEnd"/>
      <w:r w:rsidR="00AD6B06" w:rsidRPr="00473A21">
        <w:rPr>
          <w:rFonts w:ascii="David" w:hAnsi="David" w:cs="David"/>
          <w:rtl/>
        </w:rPr>
        <w:t xml:space="preserve"> אין נותנים מתנות</w:t>
      </w:r>
      <w:r>
        <w:rPr>
          <w:rFonts w:ascii="David" w:hAnsi="David" w:cs="David" w:hint="cs"/>
          <w:rtl/>
        </w:rPr>
        <w:t>".</w:t>
      </w:r>
    </w:p>
  </w:footnote>
  <w:footnote w:id="23">
    <w:p w14:paraId="61F15DBF" w14:textId="7A11EBDB" w:rsidR="00AD6B06" w:rsidRPr="00AD6B06" w:rsidRDefault="00AD6B06" w:rsidP="00AD6B06">
      <w:pPr>
        <w:pStyle w:val="a3"/>
        <w:spacing w:line="360" w:lineRule="auto"/>
        <w:rPr>
          <w:rFonts w:asciiTheme="majorBidi" w:hAnsiTheme="majorBidi" w:cstheme="majorBidi"/>
          <w:rtl/>
        </w:rPr>
      </w:pPr>
      <w:r w:rsidRPr="00AD6B06">
        <w:rPr>
          <w:rStyle w:val="a5"/>
          <w:rFonts w:asciiTheme="majorBidi" w:hAnsiTheme="majorBidi" w:cstheme="majorBidi"/>
        </w:rPr>
        <w:footnoteRef/>
      </w:r>
      <w:r w:rsidRPr="00AD6B06">
        <w:rPr>
          <w:rFonts w:asciiTheme="majorBidi" w:hAnsiTheme="majorBidi" w:cstheme="majorBidi"/>
          <w:rtl/>
        </w:rPr>
        <w:t xml:space="preserve"> תוספות דף צב עמוד א ד"ה </w:t>
      </w:r>
      <w:proofErr w:type="spellStart"/>
      <w:r w:rsidRPr="00AD6B06">
        <w:rPr>
          <w:rFonts w:asciiTheme="majorBidi" w:hAnsiTheme="majorBidi" w:cstheme="majorBidi"/>
          <w:rtl/>
        </w:rPr>
        <w:t>וליחזי</w:t>
      </w:r>
      <w:proofErr w:type="spellEnd"/>
      <w:r w:rsidRPr="00AD6B06">
        <w:rPr>
          <w:rFonts w:asciiTheme="majorBidi" w:hAnsiTheme="majorBidi" w:cstheme="majorBidi"/>
          <w:rtl/>
        </w:rPr>
        <w:t>.</w:t>
      </w:r>
    </w:p>
  </w:footnote>
  <w:footnote w:id="24">
    <w:p w14:paraId="57E74F1A" w14:textId="6E8FBD34" w:rsidR="00AD6B06" w:rsidRPr="00AD6B06" w:rsidRDefault="00AD6B06" w:rsidP="00AD6B06">
      <w:pPr>
        <w:pStyle w:val="a3"/>
        <w:spacing w:line="360" w:lineRule="auto"/>
        <w:rPr>
          <w:rFonts w:asciiTheme="majorBidi" w:hAnsiTheme="majorBidi" w:cstheme="majorBidi"/>
        </w:rPr>
      </w:pPr>
      <w:r w:rsidRPr="00AD6B06">
        <w:rPr>
          <w:rStyle w:val="a5"/>
          <w:rFonts w:asciiTheme="majorBidi" w:hAnsiTheme="majorBidi" w:cstheme="majorBidi"/>
        </w:rPr>
        <w:footnoteRef/>
      </w:r>
      <w:r w:rsidRPr="00AD6B06">
        <w:rPr>
          <w:rFonts w:asciiTheme="majorBidi" w:hAnsiTheme="majorBidi" w:cstheme="majorBidi"/>
          <w:rtl/>
        </w:rPr>
        <w:t xml:space="preserve"> בירור הלכה אות ג בשם שו"ת בית מאיר סימן </w:t>
      </w:r>
      <w:proofErr w:type="spellStart"/>
      <w:r w:rsidRPr="00AD6B06">
        <w:rPr>
          <w:rFonts w:asciiTheme="majorBidi" w:hAnsiTheme="majorBidi" w:cstheme="majorBidi"/>
          <w:rtl/>
        </w:rPr>
        <w:t>טז</w:t>
      </w:r>
      <w:proofErr w:type="spellEnd"/>
      <w:r w:rsidRPr="00AD6B06">
        <w:rPr>
          <w:rFonts w:asciiTheme="majorBidi" w:hAnsiTheme="majorBidi" w:cstheme="majorBidi"/>
          <w:rtl/>
        </w:rPr>
        <w:t>.</w:t>
      </w:r>
    </w:p>
  </w:footnote>
  <w:footnote w:id="25">
    <w:p w14:paraId="39905C32" w14:textId="2B498C7D" w:rsidR="00AD40F4" w:rsidRPr="00AD6B06" w:rsidRDefault="00AD40F4" w:rsidP="00AD6B06">
      <w:pPr>
        <w:pStyle w:val="a3"/>
        <w:spacing w:line="360" w:lineRule="auto"/>
        <w:rPr>
          <w:rFonts w:asciiTheme="majorBidi" w:hAnsiTheme="majorBidi" w:cstheme="majorBidi"/>
        </w:rPr>
      </w:pPr>
      <w:r w:rsidRPr="00AD6B06">
        <w:rPr>
          <w:rStyle w:val="a5"/>
          <w:rFonts w:asciiTheme="majorBidi" w:hAnsiTheme="majorBidi" w:cstheme="majorBidi"/>
        </w:rPr>
        <w:footnoteRef/>
      </w:r>
      <w:r w:rsidRPr="00AD6B06">
        <w:rPr>
          <w:rFonts w:asciiTheme="majorBidi" w:hAnsiTheme="majorBidi" w:cstheme="majorBidi"/>
          <w:rtl/>
        </w:rPr>
        <w:t xml:space="preserve"> פרק ה משנה א.</w:t>
      </w:r>
    </w:p>
  </w:footnote>
  <w:footnote w:id="26">
    <w:p w14:paraId="39E38AC6" w14:textId="4238E248" w:rsidR="00AD40F4" w:rsidRPr="00AD6B06" w:rsidRDefault="00AD40F4" w:rsidP="00AD6B06">
      <w:pPr>
        <w:pStyle w:val="a3"/>
        <w:spacing w:line="360" w:lineRule="auto"/>
        <w:rPr>
          <w:rFonts w:asciiTheme="majorBidi" w:hAnsiTheme="majorBidi" w:cstheme="majorBidi"/>
        </w:rPr>
      </w:pPr>
      <w:r w:rsidRPr="00AD6B06">
        <w:rPr>
          <w:rStyle w:val="a5"/>
          <w:rFonts w:asciiTheme="majorBidi" w:hAnsiTheme="majorBidi" w:cstheme="majorBidi"/>
        </w:rPr>
        <w:footnoteRef/>
      </w:r>
      <w:r w:rsidRPr="00AD6B06">
        <w:rPr>
          <w:rFonts w:asciiTheme="majorBidi" w:hAnsiTheme="majorBidi" w:cstheme="majorBidi"/>
          <w:rtl/>
        </w:rPr>
        <w:t xml:space="preserve"> </w:t>
      </w:r>
      <w:proofErr w:type="spellStart"/>
      <w:r w:rsidRPr="00AD6B06">
        <w:rPr>
          <w:rFonts w:asciiTheme="majorBidi" w:hAnsiTheme="majorBidi" w:cstheme="majorBidi"/>
          <w:rtl/>
        </w:rPr>
        <w:t>ריטב"א</w:t>
      </w:r>
      <w:proofErr w:type="spellEnd"/>
      <w:r w:rsidR="00B81AD4" w:rsidRPr="00AD6B06">
        <w:rPr>
          <w:rFonts w:asciiTheme="majorBidi" w:hAnsiTheme="majorBidi" w:cstheme="majorBidi"/>
          <w:rtl/>
        </w:rPr>
        <w:t xml:space="preserve"> עמוד ב ד"ה כיצד.</w:t>
      </w:r>
    </w:p>
  </w:footnote>
  <w:footnote w:id="27">
    <w:p w14:paraId="6B259809" w14:textId="40A9AA04" w:rsidR="00B81AD4" w:rsidRPr="00AD6B06" w:rsidRDefault="00B81AD4" w:rsidP="00AD6B06">
      <w:pPr>
        <w:pStyle w:val="a3"/>
        <w:spacing w:line="360" w:lineRule="auto"/>
        <w:rPr>
          <w:rFonts w:asciiTheme="majorBidi" w:hAnsiTheme="majorBidi" w:cstheme="majorBidi"/>
          <w:rtl/>
        </w:rPr>
      </w:pPr>
      <w:r w:rsidRPr="00AD6B06">
        <w:rPr>
          <w:rStyle w:val="a5"/>
          <w:rFonts w:asciiTheme="majorBidi" w:hAnsiTheme="majorBidi" w:cstheme="majorBidi"/>
        </w:rPr>
        <w:footnoteRef/>
      </w:r>
      <w:r w:rsidRPr="00AD6B06">
        <w:rPr>
          <w:rFonts w:asciiTheme="majorBidi" w:hAnsiTheme="majorBidi" w:cstheme="majorBidi"/>
          <w:rtl/>
        </w:rPr>
        <w:t xml:space="preserve"> מסכת בבא </w:t>
      </w:r>
      <w:proofErr w:type="spellStart"/>
      <w:r w:rsidRPr="00AD6B06">
        <w:rPr>
          <w:rFonts w:asciiTheme="majorBidi" w:hAnsiTheme="majorBidi" w:cstheme="majorBidi"/>
          <w:rtl/>
        </w:rPr>
        <w:t>בתרא</w:t>
      </w:r>
      <w:proofErr w:type="spellEnd"/>
      <w:r w:rsidRPr="00AD6B06">
        <w:rPr>
          <w:rFonts w:asciiTheme="majorBidi" w:hAnsiTheme="majorBidi" w:cstheme="majorBidi"/>
          <w:rtl/>
        </w:rPr>
        <w:t xml:space="preserve"> דף צב עמוד א.</w:t>
      </w:r>
    </w:p>
  </w:footnote>
  <w:footnote w:id="28">
    <w:p w14:paraId="6F3E8CA6" w14:textId="0EAB4D34" w:rsidR="00B81AD4" w:rsidRPr="00AD6B06" w:rsidRDefault="00B81AD4" w:rsidP="000B540D">
      <w:pPr>
        <w:pStyle w:val="a3"/>
        <w:spacing w:line="360" w:lineRule="auto"/>
        <w:rPr>
          <w:rFonts w:asciiTheme="majorBidi" w:hAnsiTheme="majorBidi" w:cstheme="majorBidi"/>
        </w:rPr>
      </w:pPr>
      <w:r w:rsidRPr="00AD6B06">
        <w:rPr>
          <w:rStyle w:val="a5"/>
          <w:rFonts w:asciiTheme="majorBidi" w:hAnsiTheme="majorBidi" w:cstheme="majorBidi"/>
        </w:rPr>
        <w:footnoteRef/>
      </w:r>
      <w:r w:rsidRPr="00AD6B06">
        <w:rPr>
          <w:rFonts w:asciiTheme="majorBidi" w:hAnsiTheme="majorBidi" w:cstheme="majorBidi"/>
          <w:rtl/>
        </w:rPr>
        <w:t xml:space="preserve"> שם ד"ה </w:t>
      </w:r>
      <w:proofErr w:type="spellStart"/>
      <w:r w:rsidRPr="00AD6B06">
        <w:rPr>
          <w:rFonts w:asciiTheme="majorBidi" w:hAnsiTheme="majorBidi" w:cstheme="majorBidi"/>
          <w:rtl/>
        </w:rPr>
        <w:t>וליחזי</w:t>
      </w:r>
      <w:proofErr w:type="spellEnd"/>
      <w:r w:rsidRPr="00AD6B06">
        <w:rPr>
          <w:rFonts w:asciiTheme="majorBidi" w:hAnsiTheme="majorBidi" w:cstheme="majorBidi"/>
          <w:rtl/>
        </w:rPr>
        <w:t>.</w:t>
      </w:r>
    </w:p>
  </w:footnote>
  <w:footnote w:id="29">
    <w:p w14:paraId="05F2FD33" w14:textId="7567D6B8" w:rsidR="00B81AD4" w:rsidRPr="00D05D81" w:rsidRDefault="00B81AD4" w:rsidP="000B540D">
      <w:pPr>
        <w:spacing w:after="0" w:line="360" w:lineRule="auto"/>
        <w:rPr>
          <w:rFonts w:asciiTheme="majorBidi" w:hAnsiTheme="majorBidi" w:cstheme="majorBidi"/>
          <w:sz w:val="20"/>
          <w:szCs w:val="20"/>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w:t>
      </w:r>
      <w:proofErr w:type="spellStart"/>
      <w:r w:rsidRPr="00D05D81">
        <w:rPr>
          <w:rFonts w:asciiTheme="majorBidi" w:hAnsiTheme="majorBidi" w:cstheme="majorBidi"/>
          <w:sz w:val="20"/>
          <w:szCs w:val="20"/>
          <w:rtl/>
        </w:rPr>
        <w:t>רשב"א</w:t>
      </w:r>
      <w:proofErr w:type="spellEnd"/>
      <w:r w:rsidRPr="00D05D81">
        <w:rPr>
          <w:rFonts w:asciiTheme="majorBidi" w:hAnsiTheme="majorBidi" w:cstheme="majorBidi"/>
          <w:sz w:val="20"/>
          <w:szCs w:val="20"/>
          <w:rtl/>
        </w:rPr>
        <w:t xml:space="preserve"> דף עז עמוד ב </w:t>
      </w:r>
      <w:proofErr w:type="spellStart"/>
      <w:r w:rsidRPr="00D05D81">
        <w:rPr>
          <w:rFonts w:asciiTheme="majorBidi" w:hAnsiTheme="majorBidi" w:cstheme="majorBidi"/>
          <w:sz w:val="20"/>
          <w:szCs w:val="20"/>
          <w:rtl/>
        </w:rPr>
        <w:t>סד"ה</w:t>
      </w:r>
      <w:proofErr w:type="spellEnd"/>
      <w:r w:rsidRPr="00D05D81">
        <w:rPr>
          <w:rFonts w:asciiTheme="majorBidi" w:hAnsiTheme="majorBidi" w:cstheme="majorBidi"/>
          <w:sz w:val="20"/>
          <w:szCs w:val="20"/>
          <w:rtl/>
        </w:rPr>
        <w:t xml:space="preserve"> היכי.</w:t>
      </w:r>
    </w:p>
  </w:footnote>
  <w:footnote w:id="30">
    <w:p w14:paraId="3DDB2D33" w14:textId="34F96C45" w:rsidR="00F87954" w:rsidRPr="00D05D81" w:rsidRDefault="00F87954" w:rsidP="000B540D">
      <w:pPr>
        <w:pStyle w:val="a3"/>
        <w:spacing w:line="36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על דף צב.</w:t>
      </w:r>
    </w:p>
  </w:footnote>
  <w:footnote w:id="31">
    <w:p w14:paraId="29518977" w14:textId="23A553BF" w:rsidR="00F87954" w:rsidRPr="00D05D81" w:rsidRDefault="00F87954" w:rsidP="000B540D">
      <w:pPr>
        <w:spacing w:after="0" w:line="360" w:lineRule="auto"/>
        <w:rPr>
          <w:rFonts w:asciiTheme="majorBidi" w:hAnsiTheme="majorBidi" w:cstheme="majorBidi"/>
          <w:sz w:val="20"/>
          <w:szCs w:val="20"/>
          <w:rtl/>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מאירי מסכת בבא קמא דף מו עמוד א.</w:t>
      </w:r>
    </w:p>
  </w:footnote>
  <w:footnote w:id="32">
    <w:p w14:paraId="52996F1F" w14:textId="4FE52738" w:rsidR="00993DE2" w:rsidRPr="00D05D81" w:rsidRDefault="00993DE2" w:rsidP="000B540D">
      <w:pPr>
        <w:pStyle w:val="a3"/>
        <w:spacing w:line="36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w:t>
      </w:r>
      <w:proofErr w:type="spellStart"/>
      <w:r w:rsidRPr="00D05D81">
        <w:rPr>
          <w:rFonts w:asciiTheme="majorBidi" w:hAnsiTheme="majorBidi" w:cstheme="majorBidi"/>
          <w:rtl/>
        </w:rPr>
        <w:t>ריטב"א</w:t>
      </w:r>
      <w:proofErr w:type="spellEnd"/>
      <w:r w:rsidRPr="00D05D81">
        <w:rPr>
          <w:rFonts w:asciiTheme="majorBidi" w:hAnsiTheme="majorBidi" w:cstheme="majorBidi"/>
          <w:rtl/>
        </w:rPr>
        <w:t xml:space="preserve"> שם בשם רבינו חננאל. ותמה על הרעיון להעמיד סוגייה כדעה יחידה.</w:t>
      </w:r>
    </w:p>
  </w:footnote>
  <w:footnote w:id="33">
    <w:p w14:paraId="3B13DA2A" w14:textId="15C809A1" w:rsidR="00662051" w:rsidRPr="00D05D81" w:rsidRDefault="00662051" w:rsidP="000B540D">
      <w:pPr>
        <w:pStyle w:val="a3"/>
        <w:spacing w:line="36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לחם משנה הלכות זכייה ומתנה פרק יא הלכה ח.</w:t>
      </w:r>
    </w:p>
  </w:footnote>
  <w:footnote w:id="34">
    <w:p w14:paraId="39AD8D05" w14:textId="5F9CCAB5" w:rsidR="00D05D81" w:rsidRPr="00D05D81" w:rsidRDefault="00D05D81" w:rsidP="00D05D81">
      <w:pPr>
        <w:spacing w:after="0" w:line="480" w:lineRule="auto"/>
        <w:rPr>
          <w:rFonts w:asciiTheme="majorBidi" w:hAnsiTheme="majorBidi" w:cstheme="majorBidi"/>
          <w:sz w:val="20"/>
          <w:szCs w:val="20"/>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רמב"ם הלכות מכירה פרק </w:t>
      </w:r>
      <w:proofErr w:type="spellStart"/>
      <w:r w:rsidRPr="00D05D81">
        <w:rPr>
          <w:rFonts w:asciiTheme="majorBidi" w:hAnsiTheme="majorBidi" w:cstheme="majorBidi"/>
          <w:sz w:val="20"/>
          <w:szCs w:val="20"/>
          <w:rtl/>
        </w:rPr>
        <w:t>טז</w:t>
      </w:r>
      <w:proofErr w:type="spellEnd"/>
      <w:r w:rsidRPr="00D05D81">
        <w:rPr>
          <w:rFonts w:asciiTheme="majorBidi" w:hAnsiTheme="majorBidi" w:cstheme="majorBidi"/>
          <w:sz w:val="20"/>
          <w:szCs w:val="20"/>
          <w:rtl/>
        </w:rPr>
        <w:t xml:space="preserve"> הלכה ה.</w:t>
      </w:r>
    </w:p>
  </w:footnote>
  <w:footnote w:id="35">
    <w:p w14:paraId="250CDA04" w14:textId="5968F7CC" w:rsidR="00993DE2" w:rsidRPr="00D05D81" w:rsidRDefault="00993DE2" w:rsidP="00D05D81">
      <w:pPr>
        <w:pStyle w:val="a3"/>
        <w:spacing w:line="48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w:t>
      </w:r>
      <w:proofErr w:type="spellStart"/>
      <w:r w:rsidRPr="00D05D81">
        <w:rPr>
          <w:rFonts w:asciiTheme="majorBidi" w:hAnsiTheme="majorBidi" w:cstheme="majorBidi"/>
          <w:rtl/>
        </w:rPr>
        <w:t>רשב"א</w:t>
      </w:r>
      <w:proofErr w:type="spellEnd"/>
      <w:r w:rsidRPr="00D05D81">
        <w:rPr>
          <w:rFonts w:asciiTheme="majorBidi" w:hAnsiTheme="majorBidi" w:cstheme="majorBidi"/>
          <w:rtl/>
        </w:rPr>
        <w:t xml:space="preserve"> בשם ר"ח שם. ביטול מקח במצב כזה אינו מוסכם על הכול. </w:t>
      </w:r>
    </w:p>
  </w:footnote>
  <w:footnote w:id="36">
    <w:p w14:paraId="677BDE68" w14:textId="2746AB33" w:rsidR="00532997" w:rsidRPr="00D05D81" w:rsidRDefault="00532997" w:rsidP="000B540D">
      <w:pPr>
        <w:spacing w:after="0" w:line="360" w:lineRule="auto"/>
        <w:rPr>
          <w:rFonts w:asciiTheme="majorBidi" w:hAnsiTheme="majorBidi" w:cstheme="majorBidi"/>
          <w:sz w:val="20"/>
          <w:szCs w:val="20"/>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w:t>
      </w:r>
      <w:proofErr w:type="spellStart"/>
      <w:r w:rsidRPr="00D05D81">
        <w:rPr>
          <w:rFonts w:asciiTheme="majorBidi" w:hAnsiTheme="majorBidi" w:cstheme="majorBidi"/>
          <w:sz w:val="20"/>
          <w:szCs w:val="20"/>
          <w:rtl/>
        </w:rPr>
        <w:t>רשב"ם</w:t>
      </w:r>
      <w:proofErr w:type="spellEnd"/>
      <w:r w:rsidRPr="00D05D81">
        <w:rPr>
          <w:rFonts w:asciiTheme="majorBidi" w:hAnsiTheme="majorBidi" w:cstheme="majorBidi"/>
          <w:sz w:val="20"/>
          <w:szCs w:val="20"/>
          <w:rtl/>
        </w:rPr>
        <w:t xml:space="preserve"> דף צב עמוד א ד"ה </w:t>
      </w:r>
      <w:proofErr w:type="spellStart"/>
      <w:r w:rsidRPr="00D05D81">
        <w:rPr>
          <w:rFonts w:asciiTheme="majorBidi" w:hAnsiTheme="majorBidi" w:cstheme="majorBidi"/>
          <w:sz w:val="20"/>
          <w:szCs w:val="20"/>
          <w:rtl/>
        </w:rPr>
        <w:t>וליחזי</w:t>
      </w:r>
      <w:proofErr w:type="spellEnd"/>
      <w:r w:rsidRPr="00D05D81">
        <w:rPr>
          <w:rFonts w:asciiTheme="majorBidi" w:hAnsiTheme="majorBidi" w:cstheme="majorBidi"/>
          <w:sz w:val="20"/>
          <w:szCs w:val="20"/>
          <w:rtl/>
        </w:rPr>
        <w:t>.</w:t>
      </w:r>
    </w:p>
  </w:footnote>
  <w:footnote w:id="37">
    <w:p w14:paraId="53763182" w14:textId="2CF2E2E0" w:rsidR="00532997" w:rsidRPr="00D05D81" w:rsidRDefault="00532997" w:rsidP="000B540D">
      <w:pPr>
        <w:pStyle w:val="a3"/>
        <w:spacing w:line="360" w:lineRule="auto"/>
        <w:rPr>
          <w:rFonts w:asciiTheme="majorBidi" w:hAnsiTheme="majorBidi" w:cstheme="majorBidi"/>
          <w:rtl/>
        </w:rPr>
      </w:pPr>
      <w:r w:rsidRPr="00D05D81">
        <w:rPr>
          <w:rStyle w:val="a5"/>
          <w:rFonts w:asciiTheme="majorBidi" w:hAnsiTheme="majorBidi" w:cstheme="majorBidi"/>
        </w:rPr>
        <w:footnoteRef/>
      </w:r>
      <w:r w:rsidRPr="00D05D81">
        <w:rPr>
          <w:rFonts w:asciiTheme="majorBidi" w:hAnsiTheme="majorBidi" w:cstheme="majorBidi"/>
          <w:rtl/>
        </w:rPr>
        <w:t xml:space="preserve"> ר"י </w:t>
      </w:r>
      <w:proofErr w:type="spellStart"/>
      <w:r w:rsidRPr="00D05D81">
        <w:rPr>
          <w:rFonts w:asciiTheme="majorBidi" w:hAnsiTheme="majorBidi" w:cstheme="majorBidi"/>
          <w:rtl/>
        </w:rPr>
        <w:t>מיגאש</w:t>
      </w:r>
      <w:proofErr w:type="spellEnd"/>
      <w:r w:rsidRPr="00D05D81">
        <w:rPr>
          <w:rFonts w:asciiTheme="majorBidi" w:hAnsiTheme="majorBidi" w:cstheme="majorBidi"/>
          <w:rtl/>
        </w:rPr>
        <w:t xml:space="preserve"> שם.</w:t>
      </w:r>
    </w:p>
  </w:footnote>
  <w:footnote w:id="38">
    <w:p w14:paraId="55BC1BFB" w14:textId="1BD4FB8C" w:rsidR="00D05D81" w:rsidRPr="00D05D81" w:rsidRDefault="00D05D81" w:rsidP="00D05D81">
      <w:pPr>
        <w:pStyle w:val="a3"/>
        <w:spacing w:line="360" w:lineRule="auto"/>
        <w:rPr>
          <w:rFonts w:asciiTheme="majorBidi" w:hAnsiTheme="majorBidi" w:cstheme="majorBidi"/>
          <w:rtl/>
        </w:rPr>
      </w:pPr>
      <w:r w:rsidRPr="00D05D81">
        <w:rPr>
          <w:rStyle w:val="a5"/>
          <w:rFonts w:asciiTheme="majorBidi" w:hAnsiTheme="majorBidi" w:cstheme="majorBidi"/>
        </w:rPr>
        <w:footnoteRef/>
      </w:r>
      <w:r w:rsidRPr="00D05D81">
        <w:rPr>
          <w:rFonts w:asciiTheme="majorBidi" w:hAnsiTheme="majorBidi" w:cstheme="majorBidi"/>
          <w:rtl/>
        </w:rPr>
        <w:t xml:space="preserve"> </w:t>
      </w:r>
      <w:proofErr w:type="spellStart"/>
      <w:r w:rsidRPr="00D05D81">
        <w:rPr>
          <w:rFonts w:asciiTheme="majorBidi" w:hAnsiTheme="majorBidi" w:cstheme="majorBidi"/>
          <w:rtl/>
        </w:rPr>
        <w:t>סמ"ע</w:t>
      </w:r>
      <w:proofErr w:type="spellEnd"/>
      <w:r w:rsidRPr="00D05D81">
        <w:rPr>
          <w:rFonts w:asciiTheme="majorBidi" w:hAnsiTheme="majorBidi" w:cstheme="majorBidi"/>
          <w:rtl/>
        </w:rPr>
        <w:t xml:space="preserve"> על </w:t>
      </w:r>
      <w:proofErr w:type="spellStart"/>
      <w:r w:rsidRPr="00D05D81">
        <w:rPr>
          <w:rFonts w:asciiTheme="majorBidi" w:hAnsiTheme="majorBidi" w:cstheme="majorBidi"/>
          <w:rtl/>
        </w:rPr>
        <w:t>שו"ע</w:t>
      </w:r>
      <w:proofErr w:type="spellEnd"/>
      <w:r w:rsidRPr="00D05D81">
        <w:rPr>
          <w:rFonts w:asciiTheme="majorBidi" w:hAnsiTheme="majorBidi" w:cstheme="majorBidi"/>
          <w:rtl/>
        </w:rPr>
        <w:t xml:space="preserve"> </w:t>
      </w:r>
      <w:proofErr w:type="spellStart"/>
      <w:r w:rsidRPr="00D05D81">
        <w:rPr>
          <w:rFonts w:asciiTheme="majorBidi" w:hAnsiTheme="majorBidi" w:cstheme="majorBidi"/>
          <w:rtl/>
        </w:rPr>
        <w:t>חו"מ</w:t>
      </w:r>
      <w:proofErr w:type="spellEnd"/>
      <w:r w:rsidRPr="00D05D81">
        <w:rPr>
          <w:rFonts w:asciiTheme="majorBidi" w:hAnsiTheme="majorBidi" w:cstheme="majorBidi"/>
          <w:rtl/>
        </w:rPr>
        <w:t xml:space="preserve"> סימן </w:t>
      </w:r>
      <w:proofErr w:type="spellStart"/>
      <w:r w:rsidRPr="00D05D81">
        <w:rPr>
          <w:rFonts w:asciiTheme="majorBidi" w:hAnsiTheme="majorBidi" w:cstheme="majorBidi"/>
          <w:rtl/>
        </w:rPr>
        <w:t>רלב</w:t>
      </w:r>
      <w:proofErr w:type="spellEnd"/>
      <w:r w:rsidRPr="00D05D81">
        <w:rPr>
          <w:rFonts w:asciiTheme="majorBidi" w:hAnsiTheme="majorBidi" w:cstheme="majorBidi"/>
          <w:rtl/>
        </w:rPr>
        <w:t xml:space="preserve"> </w:t>
      </w:r>
      <w:proofErr w:type="spellStart"/>
      <w:r w:rsidRPr="00D05D81">
        <w:rPr>
          <w:rFonts w:asciiTheme="majorBidi" w:hAnsiTheme="majorBidi" w:cstheme="majorBidi"/>
          <w:rtl/>
        </w:rPr>
        <w:t>ס"ק</w:t>
      </w:r>
      <w:proofErr w:type="spellEnd"/>
      <w:r w:rsidRPr="00D05D81">
        <w:rPr>
          <w:rFonts w:asciiTheme="majorBidi" w:hAnsiTheme="majorBidi" w:cstheme="majorBidi"/>
          <w:rtl/>
        </w:rPr>
        <w:t xml:space="preserve"> ס.</w:t>
      </w:r>
    </w:p>
  </w:footnote>
  <w:footnote w:id="39">
    <w:p w14:paraId="31E8098A" w14:textId="468DB912" w:rsidR="00D05D81" w:rsidRPr="00D05D81" w:rsidRDefault="00D05D81" w:rsidP="00D05D81">
      <w:pPr>
        <w:pStyle w:val="a3"/>
        <w:spacing w:line="36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w:t>
      </w:r>
      <w:proofErr w:type="spellStart"/>
      <w:r w:rsidRPr="00D05D81">
        <w:rPr>
          <w:rFonts w:asciiTheme="majorBidi" w:hAnsiTheme="majorBidi" w:cstheme="majorBidi"/>
          <w:rtl/>
        </w:rPr>
        <w:t>שו"ע</w:t>
      </w:r>
      <w:proofErr w:type="spellEnd"/>
      <w:r w:rsidRPr="00D05D81">
        <w:rPr>
          <w:rFonts w:asciiTheme="majorBidi" w:hAnsiTheme="majorBidi" w:cstheme="majorBidi"/>
          <w:rtl/>
        </w:rPr>
        <w:t xml:space="preserve"> </w:t>
      </w:r>
      <w:proofErr w:type="spellStart"/>
      <w:r w:rsidRPr="00D05D81">
        <w:rPr>
          <w:rFonts w:asciiTheme="majorBidi" w:hAnsiTheme="majorBidi" w:cstheme="majorBidi"/>
          <w:rtl/>
        </w:rPr>
        <w:t>חו"מ</w:t>
      </w:r>
      <w:proofErr w:type="spellEnd"/>
      <w:r w:rsidRPr="00D05D81">
        <w:rPr>
          <w:rFonts w:asciiTheme="majorBidi" w:hAnsiTheme="majorBidi" w:cstheme="majorBidi"/>
          <w:rtl/>
        </w:rPr>
        <w:t xml:space="preserve"> סימן </w:t>
      </w:r>
      <w:proofErr w:type="spellStart"/>
      <w:r w:rsidRPr="00D05D81">
        <w:rPr>
          <w:rFonts w:asciiTheme="majorBidi" w:hAnsiTheme="majorBidi" w:cstheme="majorBidi"/>
          <w:rtl/>
        </w:rPr>
        <w:t>רלב</w:t>
      </w:r>
      <w:proofErr w:type="spellEnd"/>
      <w:r w:rsidRPr="00D05D81">
        <w:rPr>
          <w:rFonts w:asciiTheme="majorBidi" w:hAnsiTheme="majorBidi" w:cstheme="majorBidi"/>
          <w:rtl/>
        </w:rPr>
        <w:t xml:space="preserve"> סעיף </w:t>
      </w:r>
      <w:proofErr w:type="spellStart"/>
      <w:r w:rsidRPr="00D05D81">
        <w:rPr>
          <w:rFonts w:asciiTheme="majorBidi" w:hAnsiTheme="majorBidi" w:cstheme="majorBidi"/>
          <w:rtl/>
        </w:rPr>
        <w:t>כג</w:t>
      </w:r>
      <w:proofErr w:type="spellEnd"/>
      <w:r w:rsidRPr="00D05D81">
        <w:rPr>
          <w:rFonts w:asciiTheme="majorBidi" w:hAnsiTheme="majorBidi" w:cstheme="majorBidi"/>
          <w:rtl/>
        </w:rPr>
        <w:t>.</w:t>
      </w:r>
    </w:p>
  </w:footnote>
  <w:footnote w:id="40">
    <w:p w14:paraId="0D9AE68B" w14:textId="115DE0A6" w:rsidR="00A57B16" w:rsidRPr="00D05D81" w:rsidRDefault="00A57B16" w:rsidP="00D05D81">
      <w:pPr>
        <w:spacing w:after="0" w:line="360" w:lineRule="auto"/>
        <w:rPr>
          <w:rFonts w:asciiTheme="majorBidi" w:hAnsiTheme="majorBidi" w:cstheme="majorBidi"/>
          <w:sz w:val="20"/>
          <w:szCs w:val="20"/>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w:t>
      </w:r>
      <w:proofErr w:type="spellStart"/>
      <w:r w:rsidRPr="00D05D81">
        <w:rPr>
          <w:rFonts w:asciiTheme="majorBidi" w:hAnsiTheme="majorBidi" w:cstheme="majorBidi"/>
          <w:sz w:val="20"/>
          <w:szCs w:val="20"/>
          <w:rtl/>
        </w:rPr>
        <w:t>רא"ש</w:t>
      </w:r>
      <w:proofErr w:type="spellEnd"/>
      <w:r w:rsidRPr="00D05D81">
        <w:rPr>
          <w:rFonts w:asciiTheme="majorBidi" w:hAnsiTheme="majorBidi" w:cstheme="majorBidi"/>
          <w:sz w:val="20"/>
          <w:szCs w:val="20"/>
          <w:rtl/>
        </w:rPr>
        <w:t xml:space="preserve"> מסכת בבא </w:t>
      </w:r>
      <w:proofErr w:type="spellStart"/>
      <w:r w:rsidRPr="00D05D81">
        <w:rPr>
          <w:rFonts w:asciiTheme="majorBidi" w:hAnsiTheme="majorBidi" w:cstheme="majorBidi"/>
          <w:sz w:val="20"/>
          <w:szCs w:val="20"/>
          <w:rtl/>
        </w:rPr>
        <w:t>בתרא</w:t>
      </w:r>
      <w:proofErr w:type="spellEnd"/>
      <w:r w:rsidRPr="00D05D81">
        <w:rPr>
          <w:rFonts w:asciiTheme="majorBidi" w:hAnsiTheme="majorBidi" w:cstheme="majorBidi"/>
          <w:sz w:val="20"/>
          <w:szCs w:val="20"/>
          <w:rtl/>
        </w:rPr>
        <w:t xml:space="preserve"> פרק ו סימן ב</w:t>
      </w:r>
    </w:p>
  </w:footnote>
  <w:footnote w:id="41">
    <w:p w14:paraId="619C4AF0" w14:textId="56781126" w:rsidR="00A57B16" w:rsidRPr="00D05D81" w:rsidRDefault="00A57B16" w:rsidP="000B540D">
      <w:pPr>
        <w:spacing w:after="0" w:line="360" w:lineRule="auto"/>
        <w:rPr>
          <w:rFonts w:asciiTheme="majorBidi" w:hAnsiTheme="majorBidi" w:cstheme="majorBidi"/>
          <w:sz w:val="20"/>
          <w:szCs w:val="20"/>
        </w:rPr>
      </w:pPr>
      <w:r w:rsidRPr="00D05D81">
        <w:rPr>
          <w:rStyle w:val="a5"/>
          <w:rFonts w:asciiTheme="majorBidi" w:hAnsiTheme="majorBidi" w:cstheme="majorBidi"/>
          <w:sz w:val="20"/>
          <w:szCs w:val="20"/>
        </w:rPr>
        <w:footnoteRef/>
      </w:r>
      <w:r w:rsidRPr="00D05D81">
        <w:rPr>
          <w:rFonts w:asciiTheme="majorBidi" w:hAnsiTheme="majorBidi" w:cstheme="majorBidi"/>
          <w:sz w:val="20"/>
          <w:szCs w:val="20"/>
          <w:rtl/>
        </w:rPr>
        <w:t xml:space="preserve"> תוספות שם.</w:t>
      </w:r>
      <w:r w:rsidR="000B540D">
        <w:rPr>
          <w:rFonts w:asciiTheme="majorBidi" w:hAnsiTheme="majorBidi" w:cstheme="majorBidi" w:hint="cs"/>
          <w:sz w:val="20"/>
          <w:szCs w:val="20"/>
          <w:rtl/>
        </w:rPr>
        <w:t xml:space="preserve"> נראה שכך הכריע הפרישה </w:t>
      </w:r>
      <w:r w:rsidR="000B540D" w:rsidRPr="000B540D">
        <w:rPr>
          <w:rFonts w:asciiTheme="majorBidi" w:hAnsiTheme="majorBidi" w:cs="Times New Roman"/>
          <w:sz w:val="20"/>
          <w:szCs w:val="20"/>
          <w:rtl/>
        </w:rPr>
        <w:t xml:space="preserve">פרישה חושן משפט סימן </w:t>
      </w:r>
      <w:proofErr w:type="spellStart"/>
      <w:r w:rsidR="000B540D" w:rsidRPr="000B540D">
        <w:rPr>
          <w:rFonts w:asciiTheme="majorBidi" w:hAnsiTheme="majorBidi" w:cs="Times New Roman"/>
          <w:sz w:val="20"/>
          <w:szCs w:val="20"/>
          <w:rtl/>
        </w:rPr>
        <w:t>רלב</w:t>
      </w:r>
      <w:proofErr w:type="spellEnd"/>
      <w:r w:rsidR="000B540D">
        <w:rPr>
          <w:rFonts w:asciiTheme="majorBidi" w:hAnsiTheme="majorBidi" w:cstheme="majorBidi" w:hint="cs"/>
          <w:sz w:val="20"/>
          <w:szCs w:val="20"/>
          <w:rtl/>
        </w:rPr>
        <w:t xml:space="preserve"> סעיף </w:t>
      </w:r>
      <w:proofErr w:type="spellStart"/>
      <w:r w:rsidR="000B540D">
        <w:rPr>
          <w:rFonts w:asciiTheme="majorBidi" w:hAnsiTheme="majorBidi" w:cstheme="majorBidi" w:hint="cs"/>
          <w:sz w:val="20"/>
          <w:szCs w:val="20"/>
          <w:rtl/>
        </w:rPr>
        <w:t>כא</w:t>
      </w:r>
      <w:proofErr w:type="spellEnd"/>
      <w:r w:rsidR="000B540D">
        <w:rPr>
          <w:rFonts w:asciiTheme="majorBidi" w:hAnsiTheme="majorBidi" w:cstheme="majorBidi" w:hint="cs"/>
          <w:sz w:val="20"/>
          <w:szCs w:val="20"/>
          <w:rtl/>
        </w:rPr>
        <w:t>.</w:t>
      </w:r>
    </w:p>
  </w:footnote>
  <w:footnote w:id="42">
    <w:p w14:paraId="26CE4CA7" w14:textId="009A814C" w:rsidR="00993DE2" w:rsidRPr="00D05D81" w:rsidRDefault="00993DE2" w:rsidP="00D05D81">
      <w:pPr>
        <w:pStyle w:val="a3"/>
        <w:spacing w:line="360" w:lineRule="auto"/>
        <w:rPr>
          <w:rFonts w:asciiTheme="majorBidi" w:hAnsiTheme="majorBidi" w:cstheme="majorBidi"/>
        </w:rPr>
      </w:pPr>
      <w:r w:rsidRPr="00D05D81">
        <w:rPr>
          <w:rStyle w:val="a5"/>
          <w:rFonts w:asciiTheme="majorBidi" w:hAnsiTheme="majorBidi" w:cstheme="majorBidi"/>
        </w:rPr>
        <w:footnoteRef/>
      </w:r>
      <w:r w:rsidRPr="00D05D81">
        <w:rPr>
          <w:rFonts w:asciiTheme="majorBidi" w:hAnsiTheme="majorBidi" w:cstheme="majorBidi"/>
          <w:rtl/>
        </w:rPr>
        <w:t xml:space="preserve"> בירור הלכה אות ד. </w:t>
      </w:r>
    </w:p>
  </w:footnote>
  <w:footnote w:id="43">
    <w:p w14:paraId="1635D837" w14:textId="67A2EF23" w:rsidR="000B540D" w:rsidRPr="000B540D" w:rsidRDefault="000B540D" w:rsidP="000B540D">
      <w:pPr>
        <w:spacing w:after="0" w:line="240" w:lineRule="auto"/>
        <w:rPr>
          <w:rFonts w:asciiTheme="majorBidi" w:hAnsiTheme="majorBidi" w:cstheme="majorBidi"/>
          <w:sz w:val="20"/>
          <w:szCs w:val="20"/>
          <w:rtl/>
        </w:rPr>
      </w:pPr>
      <w:r w:rsidRPr="000B540D">
        <w:rPr>
          <w:rStyle w:val="a5"/>
          <w:sz w:val="20"/>
          <w:szCs w:val="20"/>
        </w:rPr>
        <w:footnoteRef/>
      </w:r>
      <w:r w:rsidRPr="000B540D">
        <w:rPr>
          <w:sz w:val="20"/>
          <w:szCs w:val="20"/>
          <w:rtl/>
        </w:rPr>
        <w:t xml:space="preserve"> </w:t>
      </w:r>
      <w:r w:rsidRPr="000B540D">
        <w:rPr>
          <w:rFonts w:asciiTheme="majorBidi" w:hAnsiTheme="majorBidi" w:cs="Times New Roman"/>
          <w:sz w:val="20"/>
          <w:szCs w:val="20"/>
          <w:rtl/>
        </w:rPr>
        <w:t xml:space="preserve">תרומת הדשן סימן </w:t>
      </w:r>
      <w:proofErr w:type="spellStart"/>
      <w:r w:rsidRPr="000B540D">
        <w:rPr>
          <w:rFonts w:asciiTheme="majorBidi" w:hAnsiTheme="majorBidi" w:cs="Times New Roman"/>
          <w:sz w:val="20"/>
          <w:szCs w:val="20"/>
          <w:rtl/>
        </w:rPr>
        <w:t>שכג</w:t>
      </w:r>
      <w:proofErr w:type="spellEnd"/>
      <w:r w:rsidRPr="000B540D">
        <w:rPr>
          <w:rFonts w:asciiTheme="majorBidi" w:hAnsiTheme="majorBidi" w:cstheme="majorBidi" w:hint="cs"/>
          <w:sz w:val="20"/>
          <w:szCs w:val="20"/>
          <w:rtl/>
        </w:rPr>
        <w:t>.</w:t>
      </w:r>
    </w:p>
    <w:p w14:paraId="2EB2CBF7" w14:textId="2AB472C0" w:rsidR="000B540D" w:rsidRDefault="000B540D">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89400224"/>
      <w:docPartObj>
        <w:docPartGallery w:val="Page Numbers (Top of Page)"/>
        <w:docPartUnique/>
      </w:docPartObj>
    </w:sdtPr>
    <w:sdtEndPr/>
    <w:sdtContent>
      <w:p w14:paraId="3EBF5BBC" w14:textId="7FB22CBA" w:rsidR="00334DDA" w:rsidRDefault="00334DDA">
        <w:pPr>
          <w:pStyle w:val="a6"/>
        </w:pPr>
        <w:r>
          <w:fldChar w:fldCharType="begin"/>
        </w:r>
        <w:r>
          <w:instrText>PAGE   \* MERGEFORMAT</w:instrText>
        </w:r>
        <w:r>
          <w:fldChar w:fldCharType="separate"/>
        </w:r>
        <w:r>
          <w:rPr>
            <w:rtl/>
            <w:lang w:val="he-IL"/>
          </w:rPr>
          <w:t>2</w:t>
        </w:r>
        <w:r>
          <w:fldChar w:fldCharType="end"/>
        </w:r>
      </w:p>
    </w:sdtContent>
  </w:sdt>
  <w:p w14:paraId="471906FC" w14:textId="77777777" w:rsidR="00334DDA" w:rsidRDefault="00334D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5922"/>
    <w:multiLevelType w:val="hybridMultilevel"/>
    <w:tmpl w:val="E2A43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E7459"/>
    <w:multiLevelType w:val="hybridMultilevel"/>
    <w:tmpl w:val="BDBC74D4"/>
    <w:lvl w:ilvl="0" w:tplc="5F98DD4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97FCA"/>
    <w:multiLevelType w:val="hybridMultilevel"/>
    <w:tmpl w:val="2B0A9D8E"/>
    <w:lvl w:ilvl="0" w:tplc="BB80AFD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AC"/>
    <w:rsid w:val="000246E0"/>
    <w:rsid w:val="000B540D"/>
    <w:rsid w:val="001060AC"/>
    <w:rsid w:val="001948FA"/>
    <w:rsid w:val="001F645D"/>
    <w:rsid w:val="00261287"/>
    <w:rsid w:val="002F0856"/>
    <w:rsid w:val="00334DDA"/>
    <w:rsid w:val="00361130"/>
    <w:rsid w:val="004020A4"/>
    <w:rsid w:val="00473A21"/>
    <w:rsid w:val="004A27A9"/>
    <w:rsid w:val="00501A74"/>
    <w:rsid w:val="00532997"/>
    <w:rsid w:val="00662051"/>
    <w:rsid w:val="0074430A"/>
    <w:rsid w:val="00850A76"/>
    <w:rsid w:val="00876482"/>
    <w:rsid w:val="008E51E3"/>
    <w:rsid w:val="008F3B6D"/>
    <w:rsid w:val="00993DE2"/>
    <w:rsid w:val="009E7D0B"/>
    <w:rsid w:val="00A23055"/>
    <w:rsid w:val="00A57B16"/>
    <w:rsid w:val="00A81337"/>
    <w:rsid w:val="00AD40F4"/>
    <w:rsid w:val="00AD6B06"/>
    <w:rsid w:val="00B01003"/>
    <w:rsid w:val="00B81AD4"/>
    <w:rsid w:val="00B962BD"/>
    <w:rsid w:val="00C7127C"/>
    <w:rsid w:val="00D05D81"/>
    <w:rsid w:val="00D30F00"/>
    <w:rsid w:val="00D90AAC"/>
    <w:rsid w:val="00E11765"/>
    <w:rsid w:val="00EC0435"/>
    <w:rsid w:val="00F73B25"/>
    <w:rsid w:val="00F87954"/>
    <w:rsid w:val="00F9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E1CF"/>
  <w15:chartTrackingRefBased/>
  <w15:docId w15:val="{96644FFB-2978-4BA9-AC8A-4A051FD7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60AC"/>
    <w:pPr>
      <w:spacing w:after="0" w:line="240" w:lineRule="auto"/>
    </w:pPr>
    <w:rPr>
      <w:sz w:val="20"/>
      <w:szCs w:val="20"/>
    </w:rPr>
  </w:style>
  <w:style w:type="character" w:customStyle="1" w:styleId="a4">
    <w:name w:val="טקסט הערת שוליים תו"/>
    <w:basedOn w:val="a0"/>
    <w:link w:val="a3"/>
    <w:uiPriority w:val="99"/>
    <w:semiHidden/>
    <w:rsid w:val="001060AC"/>
    <w:rPr>
      <w:sz w:val="20"/>
      <w:szCs w:val="20"/>
    </w:rPr>
  </w:style>
  <w:style w:type="character" w:styleId="a5">
    <w:name w:val="footnote reference"/>
    <w:basedOn w:val="a0"/>
    <w:uiPriority w:val="99"/>
    <w:semiHidden/>
    <w:unhideWhenUsed/>
    <w:rsid w:val="001060AC"/>
    <w:rPr>
      <w:vertAlign w:val="superscript"/>
    </w:rPr>
  </w:style>
  <w:style w:type="paragraph" w:styleId="a6">
    <w:name w:val="header"/>
    <w:basedOn w:val="a"/>
    <w:link w:val="a7"/>
    <w:uiPriority w:val="99"/>
    <w:unhideWhenUsed/>
    <w:rsid w:val="00334DDA"/>
    <w:pPr>
      <w:tabs>
        <w:tab w:val="center" w:pos="4153"/>
        <w:tab w:val="right" w:pos="8306"/>
      </w:tabs>
      <w:spacing w:after="0" w:line="240" w:lineRule="auto"/>
    </w:pPr>
  </w:style>
  <w:style w:type="character" w:customStyle="1" w:styleId="a7">
    <w:name w:val="כותרת עליונה תו"/>
    <w:basedOn w:val="a0"/>
    <w:link w:val="a6"/>
    <w:uiPriority w:val="99"/>
    <w:rsid w:val="00334DDA"/>
  </w:style>
  <w:style w:type="paragraph" w:styleId="a8">
    <w:name w:val="footer"/>
    <w:basedOn w:val="a"/>
    <w:link w:val="a9"/>
    <w:uiPriority w:val="99"/>
    <w:unhideWhenUsed/>
    <w:rsid w:val="00334DDA"/>
    <w:pPr>
      <w:tabs>
        <w:tab w:val="center" w:pos="4153"/>
        <w:tab w:val="right" w:pos="8306"/>
      </w:tabs>
      <w:spacing w:after="0" w:line="240" w:lineRule="auto"/>
    </w:pPr>
  </w:style>
  <w:style w:type="character" w:customStyle="1" w:styleId="a9">
    <w:name w:val="כותרת תחתונה תו"/>
    <w:basedOn w:val="a0"/>
    <w:link w:val="a8"/>
    <w:uiPriority w:val="99"/>
    <w:rsid w:val="00334DDA"/>
  </w:style>
  <w:style w:type="table" w:styleId="aa">
    <w:name w:val="Table Grid"/>
    <w:basedOn w:val="a1"/>
    <w:uiPriority w:val="39"/>
    <w:rsid w:val="00F9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E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B349-3019-492E-9DB6-60E2F1DE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7669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2024-08-28T10:24:00Z</dcterms:created>
  <dcterms:modified xsi:type="dcterms:W3CDTF">2024-08-28T10:24:00Z</dcterms:modified>
</cp:coreProperties>
</file>