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tblpY="1178"/>
        <w:bidiVisual/>
        <w:tblW w:w="9214" w:type="dxa"/>
        <w:tblInd w:w="-219" w:type="dxa"/>
        <w:tblLook w:val="04A0" w:firstRow="1" w:lastRow="0" w:firstColumn="1" w:lastColumn="0" w:noHBand="0" w:noVBand="1"/>
      </w:tblPr>
      <w:tblGrid>
        <w:gridCol w:w="2645"/>
        <w:gridCol w:w="95"/>
        <w:gridCol w:w="236"/>
        <w:gridCol w:w="236"/>
        <w:gridCol w:w="2119"/>
        <w:gridCol w:w="331"/>
        <w:gridCol w:w="244"/>
        <w:gridCol w:w="331"/>
        <w:gridCol w:w="2835"/>
        <w:gridCol w:w="142"/>
      </w:tblGrid>
      <w:tr w:rsidR="00D711A5" w:rsidRPr="00BC4420" w:rsidTr="004A47FA">
        <w:tc>
          <w:tcPr>
            <w:tcW w:w="9214" w:type="dxa"/>
            <w:gridSpan w:val="10"/>
          </w:tcPr>
          <w:p w:rsidR="00D711A5" w:rsidRPr="00BC4420" w:rsidRDefault="00D711A5" w:rsidP="00CB5E40">
            <w:pPr>
              <w:rPr>
                <w:rFonts w:cs="David"/>
                <w:sz w:val="24"/>
                <w:szCs w:val="24"/>
                <w:rtl/>
              </w:rPr>
            </w:pPr>
            <w:r w:rsidRPr="00BC4420">
              <w:rPr>
                <w:rFonts w:cs="David" w:hint="cs"/>
                <w:sz w:val="24"/>
                <w:szCs w:val="24"/>
                <w:rtl/>
              </w:rPr>
              <w:t>נתינת ח</w:t>
            </w:r>
            <w:r w:rsidR="00CB5E40" w:rsidRPr="00BC4420">
              <w:rPr>
                <w:rFonts w:cs="David" w:hint="cs"/>
                <w:sz w:val="24"/>
                <w:szCs w:val="24"/>
                <w:rtl/>
              </w:rPr>
              <w:t>פ</w:t>
            </w:r>
            <w:r w:rsidRPr="00BC4420">
              <w:rPr>
                <w:rFonts w:cs="David" w:hint="cs"/>
                <w:sz w:val="24"/>
                <w:szCs w:val="24"/>
                <w:rtl/>
              </w:rPr>
              <w:t xml:space="preserve">ץ לנוכרי בע"ש </w:t>
            </w:r>
            <w:r w:rsidRPr="00BC4420">
              <w:rPr>
                <w:rFonts w:cs="David"/>
                <w:sz w:val="24"/>
                <w:szCs w:val="24"/>
                <w:rtl/>
              </w:rPr>
              <w:t>–</w:t>
            </w:r>
            <w:r w:rsidRPr="00BC4420">
              <w:rPr>
                <w:rFonts w:cs="David" w:hint="cs"/>
                <w:sz w:val="24"/>
                <w:szCs w:val="24"/>
                <w:rtl/>
              </w:rPr>
              <w:t xml:space="preserve"> החשש שמא הרואה יראה </w:t>
            </w:r>
            <w:r w:rsidR="00CB5E40" w:rsidRPr="00BC4420">
              <w:rPr>
                <w:rFonts w:cs="David" w:hint="cs"/>
                <w:sz w:val="24"/>
                <w:szCs w:val="24"/>
                <w:rtl/>
              </w:rPr>
              <w:t xml:space="preserve">את הנוכרי  מעביר חפץ ברה"ר ד"א ויאמר שהוא עושה זאת בשליחות ישראל. ולכן צריך לתת לו חפץ  </w:t>
            </w:r>
            <w:r w:rsidR="00CB5E40" w:rsidRPr="00BC4420">
              <w:rPr>
                <w:rFonts w:cs="David" w:hint="cs"/>
                <w:sz w:val="24"/>
                <w:szCs w:val="24"/>
                <w:rtl/>
              </w:rPr>
              <w:t>כדי שיהיה מספיק זמן</w:t>
            </w:r>
            <w:r w:rsidR="00CB5E40" w:rsidRPr="00BC4420">
              <w:rPr>
                <w:rFonts w:cs="David" w:hint="cs"/>
                <w:sz w:val="24"/>
                <w:szCs w:val="24"/>
                <w:rtl/>
              </w:rPr>
              <w:t xml:space="preserve"> ל:</w:t>
            </w:r>
          </w:p>
        </w:tc>
      </w:tr>
      <w:tr w:rsidR="00CB5E40" w:rsidRPr="00BC4420" w:rsidTr="004A47FA">
        <w:tc>
          <w:tcPr>
            <w:tcW w:w="2645" w:type="dxa"/>
          </w:tcPr>
          <w:p w:rsidR="00CB5E40" w:rsidRPr="00BC4420" w:rsidRDefault="00CB5E40" w:rsidP="00CB5E40">
            <w:pPr>
              <w:rPr>
                <w:rFonts w:cs="David"/>
                <w:sz w:val="24"/>
                <w:szCs w:val="24"/>
                <w:rtl/>
              </w:rPr>
            </w:pPr>
            <w:r w:rsidRPr="00BC4420">
              <w:rPr>
                <w:rFonts w:cs="David" w:hint="cs"/>
                <w:sz w:val="24"/>
                <w:szCs w:val="24"/>
                <w:rtl/>
              </w:rPr>
              <w:t xml:space="preserve">לב"ש </w:t>
            </w:r>
          </w:p>
        </w:tc>
        <w:tc>
          <w:tcPr>
            <w:tcW w:w="3261" w:type="dxa"/>
            <w:gridSpan w:val="6"/>
          </w:tcPr>
          <w:p w:rsidR="00CB5E40" w:rsidRPr="00BC4420" w:rsidRDefault="00CB5E40" w:rsidP="00EC382B">
            <w:pPr>
              <w:rPr>
                <w:rFonts w:cs="David"/>
                <w:sz w:val="24"/>
                <w:szCs w:val="24"/>
                <w:rtl/>
              </w:rPr>
            </w:pPr>
            <w:r w:rsidRPr="00BC4420">
              <w:rPr>
                <w:rFonts w:cs="David" w:hint="cs"/>
                <w:sz w:val="24"/>
                <w:szCs w:val="24"/>
                <w:rtl/>
              </w:rPr>
              <w:t xml:space="preserve">לבית הלל לפי ת"ק </w:t>
            </w:r>
          </w:p>
        </w:tc>
        <w:tc>
          <w:tcPr>
            <w:tcW w:w="3308" w:type="dxa"/>
            <w:gridSpan w:val="3"/>
          </w:tcPr>
          <w:p w:rsidR="00CB5E40" w:rsidRPr="00BC4420" w:rsidRDefault="00CB5E40" w:rsidP="00EC382B">
            <w:pPr>
              <w:rPr>
                <w:rFonts w:cs="David"/>
                <w:sz w:val="24"/>
                <w:szCs w:val="24"/>
                <w:rtl/>
              </w:rPr>
            </w:pPr>
            <w:r w:rsidRPr="00BC4420">
              <w:rPr>
                <w:rFonts w:cs="David" w:hint="cs"/>
                <w:sz w:val="24"/>
                <w:szCs w:val="24"/>
                <w:rtl/>
              </w:rPr>
              <w:t>ב"ה לפי ר"ע</w:t>
            </w:r>
          </w:p>
        </w:tc>
      </w:tr>
      <w:tr w:rsidR="00CB5E40" w:rsidRPr="00BC4420" w:rsidTr="004A47FA">
        <w:tc>
          <w:tcPr>
            <w:tcW w:w="2645" w:type="dxa"/>
          </w:tcPr>
          <w:p w:rsidR="00CB5E40" w:rsidRPr="00BC4420" w:rsidRDefault="00CB5E40" w:rsidP="00EC382B">
            <w:pPr>
              <w:rPr>
                <w:rFonts w:cs="David"/>
                <w:sz w:val="24"/>
                <w:szCs w:val="24"/>
                <w:rtl/>
              </w:rPr>
            </w:pPr>
            <w:r w:rsidRPr="00D711A5">
              <w:rPr>
                <w:rFonts w:ascii="Arial" w:eastAsia="Times New Roman" w:hAnsi="Arial" w:cs="David"/>
                <w:color w:val="000000"/>
                <w:sz w:val="24"/>
                <w:szCs w:val="24"/>
                <w:rtl/>
              </w:rPr>
              <w:t>כדי שיגיע</w:t>
            </w:r>
            <w:r w:rsidRPr="00BC4420">
              <w:rPr>
                <w:rFonts w:ascii="Arial" w:eastAsia="Times New Roman" w:hAnsi="Arial" w:cs="David" w:hint="cs"/>
                <w:color w:val="000000"/>
                <w:sz w:val="24"/>
                <w:szCs w:val="24"/>
                <w:rtl/>
              </w:rPr>
              <w:t xml:space="preserve"> הנוכרי</w:t>
            </w:r>
            <w:r w:rsidRPr="00D711A5">
              <w:rPr>
                <w:rFonts w:ascii="Arial" w:eastAsia="Times New Roman" w:hAnsi="Arial" w:cs="David"/>
                <w:color w:val="000000"/>
                <w:sz w:val="24"/>
                <w:szCs w:val="24"/>
                <w:rtl/>
              </w:rPr>
              <w:t xml:space="preserve"> לביתו</w:t>
            </w:r>
          </w:p>
        </w:tc>
        <w:tc>
          <w:tcPr>
            <w:tcW w:w="3261" w:type="dxa"/>
            <w:gridSpan w:val="6"/>
          </w:tcPr>
          <w:p w:rsidR="00CB5E40" w:rsidRPr="00BC4420" w:rsidRDefault="00CB5E40" w:rsidP="00EC382B">
            <w:pPr>
              <w:rPr>
                <w:rFonts w:cs="David"/>
                <w:sz w:val="24"/>
                <w:szCs w:val="24"/>
                <w:rtl/>
              </w:rPr>
            </w:pPr>
            <w:r w:rsidRPr="00BC4420">
              <w:rPr>
                <w:rFonts w:cs="David" w:hint="cs"/>
                <w:sz w:val="24"/>
                <w:szCs w:val="24"/>
                <w:rtl/>
              </w:rPr>
              <w:t xml:space="preserve">כדי שהנוכרי יגיע לסמוך לחומת עירו </w:t>
            </w:r>
          </w:p>
        </w:tc>
        <w:tc>
          <w:tcPr>
            <w:tcW w:w="3308" w:type="dxa"/>
            <w:gridSpan w:val="3"/>
          </w:tcPr>
          <w:p w:rsidR="00CB5E40" w:rsidRPr="00BC4420" w:rsidRDefault="00CB5E40" w:rsidP="00EC382B">
            <w:pPr>
              <w:rPr>
                <w:rFonts w:cs="David"/>
                <w:sz w:val="24"/>
                <w:szCs w:val="24"/>
                <w:rtl/>
              </w:rPr>
            </w:pPr>
            <w:r w:rsidRPr="00BC4420">
              <w:rPr>
                <w:rFonts w:cs="David" w:hint="cs"/>
                <w:sz w:val="24"/>
                <w:szCs w:val="24"/>
                <w:rtl/>
              </w:rPr>
              <w:t>כדי שיצא הנוכרי בית ישראל</w:t>
            </w:r>
          </w:p>
        </w:tc>
      </w:tr>
      <w:tr w:rsidR="00EC382B" w:rsidRPr="00BC4420" w:rsidTr="001E3C3B">
        <w:trPr>
          <w:gridAfter w:val="1"/>
          <w:wAfter w:w="142" w:type="dxa"/>
        </w:trPr>
        <w:tc>
          <w:tcPr>
            <w:tcW w:w="2740" w:type="dxa"/>
            <w:gridSpan w:val="2"/>
            <w:tcBorders>
              <w:left w:val="nil"/>
              <w:right w:val="nil"/>
            </w:tcBorders>
          </w:tcPr>
          <w:p w:rsidR="00EC382B" w:rsidRPr="00BC4420" w:rsidRDefault="00EC382B" w:rsidP="00EC382B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236" w:type="dxa"/>
            <w:tcBorders>
              <w:left w:val="nil"/>
              <w:right w:val="nil"/>
            </w:tcBorders>
          </w:tcPr>
          <w:p w:rsidR="00EC382B" w:rsidRPr="00BC4420" w:rsidRDefault="00EC382B" w:rsidP="00EC382B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2686" w:type="dxa"/>
            <w:gridSpan w:val="3"/>
            <w:tcBorders>
              <w:left w:val="nil"/>
              <w:right w:val="nil"/>
            </w:tcBorders>
          </w:tcPr>
          <w:p w:rsidR="00EC382B" w:rsidRPr="00BC4420" w:rsidRDefault="00EC382B" w:rsidP="00EC382B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575" w:type="dxa"/>
            <w:gridSpan w:val="2"/>
            <w:tcBorders>
              <w:left w:val="nil"/>
              <w:right w:val="nil"/>
            </w:tcBorders>
          </w:tcPr>
          <w:p w:rsidR="00EC382B" w:rsidRPr="00BC4420" w:rsidRDefault="00EC382B" w:rsidP="00EC382B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2835" w:type="dxa"/>
            <w:tcBorders>
              <w:left w:val="nil"/>
              <w:right w:val="nil"/>
            </w:tcBorders>
          </w:tcPr>
          <w:p w:rsidR="00EC382B" w:rsidRPr="00BC4420" w:rsidRDefault="00EC382B" w:rsidP="00EC382B">
            <w:pPr>
              <w:rPr>
                <w:rFonts w:cs="David"/>
                <w:sz w:val="24"/>
                <w:szCs w:val="24"/>
                <w:rtl/>
              </w:rPr>
            </w:pPr>
          </w:p>
        </w:tc>
      </w:tr>
      <w:tr w:rsidR="00CB5E40" w:rsidRPr="00BC4420" w:rsidTr="004A47FA">
        <w:tc>
          <w:tcPr>
            <w:tcW w:w="9214" w:type="dxa"/>
            <w:gridSpan w:val="10"/>
          </w:tcPr>
          <w:p w:rsidR="00CB5E40" w:rsidRPr="00BC4420" w:rsidRDefault="00CB5E40" w:rsidP="00BC4420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 w:rsidRPr="00BC4420">
              <w:rPr>
                <w:rFonts w:cs="David" w:hint="cs"/>
                <w:sz w:val="24"/>
                <w:szCs w:val="24"/>
                <w:rtl/>
              </w:rPr>
              <w:t>לגבי חמץ בפסח יש מחלוקת כיצד צריך לבערו</w:t>
            </w:r>
          </w:p>
        </w:tc>
      </w:tr>
      <w:tr w:rsidR="00BC4420" w:rsidRPr="00BC4420" w:rsidTr="004A47FA">
        <w:tc>
          <w:tcPr>
            <w:tcW w:w="2645" w:type="dxa"/>
          </w:tcPr>
          <w:p w:rsidR="00BC4420" w:rsidRPr="00BC4420" w:rsidRDefault="00BC4420" w:rsidP="00EC382B">
            <w:pPr>
              <w:rPr>
                <w:rFonts w:cs="David"/>
                <w:sz w:val="24"/>
                <w:szCs w:val="24"/>
                <w:rtl/>
              </w:rPr>
            </w:pPr>
            <w:r w:rsidRPr="00BC4420">
              <w:rPr>
                <w:rFonts w:cs="David" w:hint="cs"/>
                <w:sz w:val="24"/>
                <w:szCs w:val="24"/>
                <w:rtl/>
              </w:rPr>
              <w:t xml:space="preserve">לבית הלל </w:t>
            </w:r>
            <w:r>
              <w:rPr>
                <w:rFonts w:cs="David" w:hint="cs"/>
                <w:sz w:val="24"/>
                <w:szCs w:val="24"/>
                <w:rtl/>
              </w:rPr>
              <w:t xml:space="preserve"> צריך לבערו רק </w:t>
            </w:r>
            <w:r w:rsidRPr="00BC4420">
              <w:rPr>
                <w:rFonts w:cs="David" w:hint="cs"/>
                <w:sz w:val="24"/>
                <w:szCs w:val="24"/>
                <w:rtl/>
              </w:rPr>
              <w:t>מרשות ישראל</w:t>
            </w:r>
          </w:p>
        </w:tc>
        <w:tc>
          <w:tcPr>
            <w:tcW w:w="6569" w:type="dxa"/>
            <w:gridSpan w:val="9"/>
          </w:tcPr>
          <w:p w:rsidR="00BC4420" w:rsidRPr="00BC4420" w:rsidRDefault="00BC4420" w:rsidP="00BC4420">
            <w:pPr>
              <w:shd w:val="clear" w:color="auto" w:fill="FDFBF4"/>
              <w:spacing w:after="100" w:line="285" w:lineRule="atLeast"/>
              <w:jc w:val="both"/>
              <w:rPr>
                <w:rFonts w:cs="David"/>
                <w:sz w:val="24"/>
                <w:szCs w:val="24"/>
                <w:rtl/>
              </w:rPr>
            </w:pPr>
            <w:r w:rsidRPr="00BC4420">
              <w:rPr>
                <w:rFonts w:cs="David" w:hint="cs"/>
                <w:sz w:val="24"/>
                <w:szCs w:val="24"/>
                <w:rtl/>
              </w:rPr>
              <w:t>לבית שמאי  לבערו מהעולם  ולכן:</w:t>
            </w:r>
          </w:p>
        </w:tc>
      </w:tr>
      <w:tr w:rsidR="00BC4420" w:rsidRPr="00BC4420" w:rsidTr="004A47FA">
        <w:tc>
          <w:tcPr>
            <w:tcW w:w="2645" w:type="dxa"/>
            <w:vMerge w:val="restart"/>
          </w:tcPr>
          <w:p w:rsidR="00BC4420" w:rsidRPr="00BC4420" w:rsidRDefault="00BC4420" w:rsidP="00EC382B">
            <w:pPr>
              <w:rPr>
                <w:rFonts w:cs="David"/>
                <w:sz w:val="24"/>
                <w:szCs w:val="24"/>
                <w:rtl/>
              </w:rPr>
            </w:pPr>
            <w:r w:rsidRPr="00BC4420">
              <w:rPr>
                <w:rFonts w:ascii="Arial" w:eastAsia="Times New Roman" w:hAnsi="Arial" w:cs="David" w:hint="cs"/>
                <w:color w:val="000000"/>
                <w:sz w:val="24"/>
                <w:szCs w:val="24"/>
                <w:rtl/>
              </w:rPr>
              <w:t xml:space="preserve">ולכן </w:t>
            </w:r>
            <w:r w:rsidRPr="00D711A5">
              <w:rPr>
                <w:rFonts w:ascii="Arial" w:eastAsia="Times New Roman" w:hAnsi="Arial" w:cs="David"/>
                <w:color w:val="000000"/>
                <w:sz w:val="24"/>
                <w:szCs w:val="24"/>
                <w:rtl/>
              </w:rPr>
              <w:t xml:space="preserve">כל זמן שמותר לאוכלו מותר </w:t>
            </w:r>
            <w:proofErr w:type="spellStart"/>
            <w:r w:rsidRPr="00D711A5">
              <w:rPr>
                <w:rFonts w:ascii="Arial" w:eastAsia="Times New Roman" w:hAnsi="Arial" w:cs="David"/>
                <w:color w:val="000000"/>
                <w:sz w:val="24"/>
                <w:szCs w:val="24"/>
                <w:rtl/>
              </w:rPr>
              <w:t>למוכרו</w:t>
            </w:r>
            <w:proofErr w:type="spellEnd"/>
            <w:r w:rsidRPr="00BC4420">
              <w:rPr>
                <w:rFonts w:cs="David" w:hint="cs"/>
                <w:sz w:val="24"/>
                <w:szCs w:val="24"/>
                <w:rtl/>
              </w:rPr>
              <w:t>, לגוי וגם אם הוא לא יבערו מהעולם אין ז</w:t>
            </w:r>
            <w:r>
              <w:rPr>
                <w:rFonts w:cs="David" w:hint="cs"/>
                <w:sz w:val="24"/>
                <w:szCs w:val="24"/>
                <w:rtl/>
              </w:rPr>
              <w:t>ה</w:t>
            </w:r>
            <w:r w:rsidRPr="00BC4420">
              <w:rPr>
                <w:rFonts w:cs="David" w:hint="cs"/>
                <w:sz w:val="24"/>
                <w:szCs w:val="24"/>
                <w:rtl/>
              </w:rPr>
              <w:t xml:space="preserve"> חובת </w:t>
            </w:r>
            <w:proofErr w:type="spellStart"/>
            <w:r w:rsidRPr="00BC4420">
              <w:rPr>
                <w:rFonts w:cs="David" w:hint="cs"/>
                <w:sz w:val="24"/>
                <w:szCs w:val="24"/>
                <w:rtl/>
              </w:rPr>
              <w:t>הישראל</w:t>
            </w:r>
            <w:proofErr w:type="spellEnd"/>
            <w:r w:rsidRPr="00BC4420">
              <w:rPr>
                <w:rFonts w:cs="David" w:hint="cs"/>
                <w:sz w:val="24"/>
                <w:szCs w:val="24"/>
                <w:rtl/>
              </w:rPr>
              <w:t>.</w:t>
            </w:r>
          </w:p>
        </w:tc>
        <w:tc>
          <w:tcPr>
            <w:tcW w:w="6569" w:type="dxa"/>
            <w:gridSpan w:val="9"/>
          </w:tcPr>
          <w:p w:rsidR="00BC4420" w:rsidRPr="00BC4420" w:rsidRDefault="00BC4420" w:rsidP="00CB5E40">
            <w:pPr>
              <w:rPr>
                <w:rFonts w:cs="David"/>
                <w:sz w:val="24"/>
                <w:szCs w:val="24"/>
                <w:rtl/>
              </w:rPr>
            </w:pPr>
            <w:r w:rsidRPr="00D711A5">
              <w:rPr>
                <w:rFonts w:ascii="Arial" w:eastAsia="Times New Roman" w:hAnsi="Arial" w:cs="David"/>
                <w:color w:val="000000"/>
                <w:sz w:val="24"/>
                <w:szCs w:val="24"/>
                <w:rtl/>
              </w:rPr>
              <w:t xml:space="preserve">לא ימכור אדם חמצו </w:t>
            </w:r>
            <w:proofErr w:type="spellStart"/>
            <w:r w:rsidRPr="00D711A5">
              <w:rPr>
                <w:rFonts w:ascii="Arial" w:eastAsia="Times New Roman" w:hAnsi="Arial" w:cs="David"/>
                <w:color w:val="000000"/>
                <w:sz w:val="24"/>
                <w:szCs w:val="24"/>
                <w:rtl/>
              </w:rPr>
              <w:t>לנכרי</w:t>
            </w:r>
            <w:proofErr w:type="spellEnd"/>
            <w:r w:rsidRPr="00D711A5">
              <w:rPr>
                <w:rFonts w:ascii="Arial" w:eastAsia="Times New Roman" w:hAnsi="Arial" w:cs="David"/>
                <w:color w:val="000000"/>
                <w:sz w:val="24"/>
                <w:szCs w:val="24"/>
                <w:rtl/>
              </w:rPr>
              <w:t xml:space="preserve"> אלא אם כן יודע בו שיכלה קודם הפסח</w:t>
            </w:r>
          </w:p>
        </w:tc>
      </w:tr>
      <w:tr w:rsidR="00BC4420" w:rsidRPr="00BC4420" w:rsidTr="004A47FA">
        <w:tc>
          <w:tcPr>
            <w:tcW w:w="2645" w:type="dxa"/>
            <w:vMerge/>
          </w:tcPr>
          <w:p w:rsidR="00BC4420" w:rsidRPr="00BC4420" w:rsidRDefault="00BC4420" w:rsidP="00EC382B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6569" w:type="dxa"/>
            <w:gridSpan w:val="9"/>
          </w:tcPr>
          <w:p w:rsidR="00BC4420" w:rsidRPr="00D711A5" w:rsidRDefault="00BC4420" w:rsidP="00BC4420">
            <w:pPr>
              <w:shd w:val="clear" w:color="auto" w:fill="FDFBF4"/>
              <w:spacing w:after="100" w:line="285" w:lineRule="atLeast"/>
              <w:jc w:val="both"/>
              <w:rPr>
                <w:rFonts w:ascii="Arial" w:eastAsia="Times New Roman" w:hAnsi="Arial" w:cs="David"/>
                <w:color w:val="000000"/>
                <w:sz w:val="24"/>
                <w:szCs w:val="24"/>
                <w:rtl/>
              </w:rPr>
            </w:pPr>
            <w:r w:rsidRPr="00D711A5">
              <w:rPr>
                <w:rFonts w:ascii="Arial" w:eastAsia="Times New Roman" w:hAnsi="Arial" w:cs="David"/>
                <w:color w:val="000000"/>
                <w:sz w:val="24"/>
                <w:szCs w:val="24"/>
                <w:rtl/>
              </w:rPr>
              <w:t xml:space="preserve">רבי יהודה אומר </w:t>
            </w:r>
            <w:r w:rsidRPr="00BC4420">
              <w:rPr>
                <w:rFonts w:ascii="Arial" w:eastAsia="Times New Roman" w:hAnsi="Arial" w:cs="David" w:hint="cs"/>
                <w:color w:val="000000"/>
                <w:sz w:val="24"/>
                <w:szCs w:val="24"/>
                <w:rtl/>
              </w:rPr>
              <w:t>(ע"פ רש"י בפסחים)</w:t>
            </w:r>
          </w:p>
          <w:p w:rsidR="00BC4420" w:rsidRPr="00BC4420" w:rsidRDefault="00BC4420" w:rsidP="00EC382B">
            <w:pPr>
              <w:rPr>
                <w:rFonts w:cs="David"/>
                <w:sz w:val="24"/>
                <w:szCs w:val="24"/>
                <w:rtl/>
              </w:rPr>
            </w:pPr>
            <w:r w:rsidRPr="00BC4420">
              <w:rPr>
                <w:rFonts w:ascii="Arial" w:eastAsia="Times New Roman" w:hAnsi="Arial" w:cs="David" w:hint="cs"/>
                <w:color w:val="000000"/>
                <w:sz w:val="24"/>
                <w:szCs w:val="24"/>
                <w:rtl/>
              </w:rPr>
              <w:t xml:space="preserve">גם לבית שמאי </w:t>
            </w:r>
            <w:proofErr w:type="spellStart"/>
            <w:r w:rsidRPr="00D711A5">
              <w:rPr>
                <w:rFonts w:ascii="Arial" w:eastAsia="Times New Roman" w:hAnsi="Arial" w:cs="David"/>
                <w:color w:val="000000"/>
                <w:sz w:val="24"/>
                <w:szCs w:val="24"/>
                <w:rtl/>
              </w:rPr>
              <w:t>כותח</w:t>
            </w:r>
            <w:proofErr w:type="spellEnd"/>
            <w:r w:rsidRPr="00D711A5">
              <w:rPr>
                <w:rFonts w:ascii="Arial" w:eastAsia="Times New Roman" w:hAnsi="Arial" w:cs="David"/>
                <w:color w:val="000000"/>
                <w:sz w:val="24"/>
                <w:szCs w:val="24"/>
                <w:rtl/>
              </w:rPr>
              <w:t xml:space="preserve"> הבבלי</w:t>
            </w:r>
            <w:r w:rsidRPr="00BC4420">
              <w:rPr>
                <w:rFonts w:ascii="Arial" w:eastAsia="Times New Roman" w:hAnsi="Arial" w:cs="David" w:hint="cs"/>
                <w:color w:val="000000"/>
                <w:sz w:val="24"/>
                <w:szCs w:val="24"/>
                <w:rtl/>
              </w:rPr>
              <w:t>(מאכל שנותנים בו פרורי לחם)</w:t>
            </w:r>
            <w:r w:rsidRPr="00D711A5">
              <w:rPr>
                <w:rFonts w:ascii="Arial" w:eastAsia="Times New Roman" w:hAnsi="Arial" w:cs="David"/>
                <w:color w:val="000000"/>
                <w:sz w:val="24"/>
                <w:szCs w:val="24"/>
                <w:rtl/>
              </w:rPr>
              <w:t xml:space="preserve"> וכל מיני </w:t>
            </w:r>
            <w:proofErr w:type="spellStart"/>
            <w:r w:rsidRPr="00D711A5">
              <w:rPr>
                <w:rFonts w:ascii="Arial" w:eastAsia="Times New Roman" w:hAnsi="Arial" w:cs="David"/>
                <w:color w:val="000000"/>
                <w:sz w:val="24"/>
                <w:szCs w:val="24"/>
                <w:rtl/>
              </w:rPr>
              <w:t>כותח</w:t>
            </w:r>
            <w:proofErr w:type="spellEnd"/>
            <w:r w:rsidRPr="00D711A5">
              <w:rPr>
                <w:rFonts w:ascii="Arial" w:eastAsia="Times New Roman" w:hAnsi="Arial" w:cs="David"/>
                <w:color w:val="000000"/>
                <w:sz w:val="24"/>
                <w:szCs w:val="24"/>
                <w:rtl/>
              </w:rPr>
              <w:t xml:space="preserve"> אסור למכור </w:t>
            </w:r>
            <w:r w:rsidRPr="00BC4420">
              <w:rPr>
                <w:rFonts w:ascii="Arial" w:eastAsia="Times New Roman" w:hAnsi="Arial" w:cs="David" w:hint="cs"/>
                <w:color w:val="000000"/>
                <w:sz w:val="24"/>
                <w:szCs w:val="24"/>
                <w:rtl/>
              </w:rPr>
              <w:t xml:space="preserve">30 </w:t>
            </w:r>
            <w:r w:rsidRPr="00D711A5">
              <w:rPr>
                <w:rFonts w:ascii="Arial" w:eastAsia="Times New Roman" w:hAnsi="Arial" w:cs="David"/>
                <w:color w:val="000000"/>
                <w:sz w:val="24"/>
                <w:szCs w:val="24"/>
                <w:rtl/>
              </w:rPr>
              <w:t>יום קודם הפסח</w:t>
            </w:r>
            <w:r w:rsidRPr="00BC4420">
              <w:rPr>
                <w:rFonts w:cs="David" w:hint="cs"/>
                <w:sz w:val="24"/>
                <w:szCs w:val="24"/>
                <w:rtl/>
              </w:rPr>
              <w:t xml:space="preserve"> אבל לפני 30 יום מותר שאין עדיין חובת ביעור</w:t>
            </w:r>
            <w:r w:rsidRPr="00BC4420">
              <w:rPr>
                <w:rFonts w:cs="David" w:hint="cs"/>
                <w:sz w:val="24"/>
                <w:szCs w:val="24"/>
                <w:rtl/>
              </w:rPr>
              <w:t>.</w:t>
            </w:r>
          </w:p>
        </w:tc>
      </w:tr>
      <w:tr w:rsidR="00EC382B" w:rsidRPr="00BC4420" w:rsidTr="001E3C3B">
        <w:trPr>
          <w:gridAfter w:val="1"/>
          <w:wAfter w:w="142" w:type="dxa"/>
        </w:trPr>
        <w:tc>
          <w:tcPr>
            <w:tcW w:w="2740" w:type="dxa"/>
            <w:gridSpan w:val="2"/>
            <w:tcBorders>
              <w:left w:val="nil"/>
              <w:right w:val="nil"/>
            </w:tcBorders>
          </w:tcPr>
          <w:p w:rsidR="00EC382B" w:rsidRPr="00BC4420" w:rsidRDefault="00EC382B" w:rsidP="00EC382B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236" w:type="dxa"/>
            <w:tcBorders>
              <w:left w:val="nil"/>
              <w:right w:val="nil"/>
            </w:tcBorders>
          </w:tcPr>
          <w:p w:rsidR="00EC382B" w:rsidRPr="00BC4420" w:rsidRDefault="00EC382B" w:rsidP="00EC382B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2686" w:type="dxa"/>
            <w:gridSpan w:val="3"/>
            <w:tcBorders>
              <w:left w:val="nil"/>
              <w:right w:val="nil"/>
            </w:tcBorders>
          </w:tcPr>
          <w:p w:rsidR="00EC382B" w:rsidRPr="00BC4420" w:rsidRDefault="00EC382B" w:rsidP="00EC382B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575" w:type="dxa"/>
            <w:gridSpan w:val="2"/>
            <w:tcBorders>
              <w:left w:val="nil"/>
              <w:right w:val="nil"/>
            </w:tcBorders>
          </w:tcPr>
          <w:p w:rsidR="00EC382B" w:rsidRPr="00BC4420" w:rsidRDefault="00EC382B" w:rsidP="00EC382B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2835" w:type="dxa"/>
            <w:tcBorders>
              <w:left w:val="nil"/>
              <w:right w:val="nil"/>
            </w:tcBorders>
          </w:tcPr>
          <w:p w:rsidR="00EC382B" w:rsidRPr="00BC4420" w:rsidRDefault="00EC382B" w:rsidP="00EC382B">
            <w:pPr>
              <w:rPr>
                <w:rFonts w:cs="David"/>
                <w:sz w:val="24"/>
                <w:szCs w:val="24"/>
                <w:rtl/>
              </w:rPr>
            </w:pPr>
          </w:p>
        </w:tc>
      </w:tr>
      <w:tr w:rsidR="00BC4420" w:rsidRPr="00BC4420" w:rsidTr="004A47FA">
        <w:tc>
          <w:tcPr>
            <w:tcW w:w="9214" w:type="dxa"/>
            <w:gridSpan w:val="10"/>
          </w:tcPr>
          <w:p w:rsidR="00BC4420" w:rsidRPr="00BC4420" w:rsidRDefault="00BC4420" w:rsidP="00EC382B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 xml:space="preserve">לתת לפני מי שלא </w:t>
            </w:r>
            <w:proofErr w:type="spellStart"/>
            <w:r>
              <w:rPr>
                <w:rFonts w:cs="David" w:hint="cs"/>
                <w:sz w:val="24"/>
                <w:szCs w:val="24"/>
                <w:rtl/>
              </w:rPr>
              <w:t>מחוייב</w:t>
            </w:r>
            <w:proofErr w:type="spellEnd"/>
            <w:r>
              <w:rPr>
                <w:rFonts w:cs="David" w:hint="cs"/>
                <w:sz w:val="24"/>
                <w:szCs w:val="24"/>
                <w:rtl/>
              </w:rPr>
              <w:t xml:space="preserve"> בהלכות שבת ויצא לרשות אחרת </w:t>
            </w:r>
          </w:p>
        </w:tc>
      </w:tr>
      <w:tr w:rsidR="00BC4420" w:rsidRPr="00BC4420" w:rsidTr="004A47FA">
        <w:tc>
          <w:tcPr>
            <w:tcW w:w="9214" w:type="dxa"/>
            <w:gridSpan w:val="10"/>
          </w:tcPr>
          <w:p w:rsidR="00BC4420" w:rsidRPr="00BC4420" w:rsidRDefault="00BC4420" w:rsidP="00EC382B">
            <w:pPr>
              <w:rPr>
                <w:rFonts w:cs="David"/>
                <w:sz w:val="24"/>
                <w:szCs w:val="24"/>
                <w:rtl/>
              </w:rPr>
            </w:pPr>
            <w:proofErr w:type="spellStart"/>
            <w:r w:rsidRPr="00D711A5">
              <w:rPr>
                <w:rFonts w:ascii="Arial" w:eastAsia="Times New Roman" w:hAnsi="Arial" w:cs="Arial"/>
                <w:color w:val="000000"/>
                <w:sz w:val="23"/>
                <w:szCs w:val="23"/>
                <w:rtl/>
              </w:rPr>
              <w:t>נותנין</w:t>
            </w:r>
            <w:proofErr w:type="spellEnd"/>
            <w:r w:rsidRPr="00D711A5">
              <w:rPr>
                <w:rFonts w:ascii="Arial" w:eastAsia="Times New Roman" w:hAnsi="Arial" w:cs="Arial"/>
                <w:color w:val="000000"/>
                <w:sz w:val="23"/>
                <w:szCs w:val="23"/>
                <w:rtl/>
              </w:rPr>
              <w:t xml:space="preserve"> מזונות לפני הכלב בחצר נטלו ויצא אין </w:t>
            </w:r>
            <w:proofErr w:type="spellStart"/>
            <w:r w:rsidRPr="00D711A5">
              <w:rPr>
                <w:rFonts w:ascii="Arial" w:eastAsia="Times New Roman" w:hAnsi="Arial" w:cs="Arial"/>
                <w:color w:val="000000"/>
                <w:sz w:val="23"/>
                <w:szCs w:val="23"/>
                <w:rtl/>
              </w:rPr>
              <w:t>נזקקין</w:t>
            </w:r>
            <w:proofErr w:type="spellEnd"/>
            <w:r w:rsidRPr="00D711A5">
              <w:rPr>
                <w:rFonts w:ascii="Arial" w:eastAsia="Times New Roman" w:hAnsi="Arial" w:cs="Arial"/>
                <w:color w:val="000000"/>
                <w:sz w:val="23"/>
                <w:szCs w:val="23"/>
                <w:rtl/>
              </w:rPr>
              <w:t xml:space="preserve"> לו</w:t>
            </w:r>
            <w:r>
              <w:rPr>
                <w:rFonts w:cs="David" w:hint="cs"/>
                <w:sz w:val="24"/>
                <w:szCs w:val="24"/>
                <w:rtl/>
              </w:rPr>
              <w:t xml:space="preserve"> וגם לפני נוכרי למרות שמזונותיו לא עליך. </w:t>
            </w:r>
          </w:p>
        </w:tc>
      </w:tr>
      <w:tr w:rsidR="00EC382B" w:rsidRPr="00BC4420" w:rsidTr="001E3C3B">
        <w:trPr>
          <w:gridAfter w:val="1"/>
          <w:wAfter w:w="142" w:type="dxa"/>
        </w:trPr>
        <w:tc>
          <w:tcPr>
            <w:tcW w:w="2740" w:type="dxa"/>
            <w:gridSpan w:val="2"/>
            <w:tcBorders>
              <w:left w:val="nil"/>
              <w:right w:val="nil"/>
            </w:tcBorders>
          </w:tcPr>
          <w:p w:rsidR="00EC382B" w:rsidRPr="00BC4420" w:rsidRDefault="00EC382B" w:rsidP="00EC382B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236" w:type="dxa"/>
            <w:tcBorders>
              <w:left w:val="nil"/>
              <w:right w:val="nil"/>
            </w:tcBorders>
          </w:tcPr>
          <w:p w:rsidR="00EC382B" w:rsidRPr="00BC4420" w:rsidRDefault="00EC382B" w:rsidP="00EC382B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2686" w:type="dxa"/>
            <w:gridSpan w:val="3"/>
            <w:tcBorders>
              <w:left w:val="nil"/>
              <w:right w:val="nil"/>
            </w:tcBorders>
          </w:tcPr>
          <w:p w:rsidR="00EC382B" w:rsidRPr="00BC4420" w:rsidRDefault="00EC382B" w:rsidP="00EC382B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575" w:type="dxa"/>
            <w:gridSpan w:val="2"/>
            <w:tcBorders>
              <w:left w:val="nil"/>
              <w:right w:val="nil"/>
            </w:tcBorders>
          </w:tcPr>
          <w:p w:rsidR="00EC382B" w:rsidRPr="00BC4420" w:rsidRDefault="00EC382B" w:rsidP="00EC382B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2835" w:type="dxa"/>
            <w:tcBorders>
              <w:left w:val="nil"/>
              <w:right w:val="nil"/>
            </w:tcBorders>
          </w:tcPr>
          <w:p w:rsidR="00EC382B" w:rsidRPr="00BC4420" w:rsidRDefault="00EC382B" w:rsidP="00EC382B">
            <w:pPr>
              <w:rPr>
                <w:rFonts w:cs="David"/>
                <w:sz w:val="24"/>
                <w:szCs w:val="24"/>
                <w:rtl/>
              </w:rPr>
            </w:pPr>
          </w:p>
        </w:tc>
      </w:tr>
      <w:tr w:rsidR="00BC4420" w:rsidRPr="00BC4420" w:rsidTr="004A47FA">
        <w:tc>
          <w:tcPr>
            <w:tcW w:w="9214" w:type="dxa"/>
            <w:gridSpan w:val="10"/>
          </w:tcPr>
          <w:p w:rsidR="00BC4420" w:rsidRPr="00BC4420" w:rsidRDefault="00BC4420" w:rsidP="00EC382B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השכרת כלים לנוכרי ב</w:t>
            </w:r>
            <w:r w:rsidR="006E04B4">
              <w:rPr>
                <w:rFonts w:cs="David" w:hint="cs"/>
                <w:sz w:val="24"/>
                <w:szCs w:val="24"/>
                <w:rtl/>
              </w:rPr>
              <w:t xml:space="preserve">ערב </w:t>
            </w:r>
            <w:r>
              <w:rPr>
                <w:rFonts w:cs="David" w:hint="cs"/>
                <w:sz w:val="24"/>
                <w:szCs w:val="24"/>
                <w:rtl/>
              </w:rPr>
              <w:t xml:space="preserve">שבת אסורה (או משום שנראה נוטל שכר שבת או משום </w:t>
            </w:r>
            <w:r w:rsidR="006E04B4">
              <w:rPr>
                <w:rFonts w:cs="David" w:hint="cs"/>
                <w:sz w:val="24"/>
                <w:szCs w:val="24"/>
                <w:rtl/>
              </w:rPr>
              <w:t>שנראה שנוכרי עושה מלאכה בשליחות ישראל</w:t>
            </w:r>
            <w:r>
              <w:rPr>
                <w:rFonts w:cs="David" w:hint="cs"/>
                <w:sz w:val="24"/>
                <w:szCs w:val="24"/>
                <w:rtl/>
              </w:rPr>
              <w:t>)</w:t>
            </w:r>
          </w:p>
        </w:tc>
      </w:tr>
      <w:tr w:rsidR="006E04B4" w:rsidRPr="00BC4420" w:rsidTr="004A47FA">
        <w:tc>
          <w:tcPr>
            <w:tcW w:w="9214" w:type="dxa"/>
            <w:gridSpan w:val="10"/>
          </w:tcPr>
          <w:p w:rsidR="006E04B4" w:rsidRPr="00BC4420" w:rsidRDefault="006E04B4" w:rsidP="00EC382B">
            <w:pPr>
              <w:rPr>
                <w:rFonts w:cs="David"/>
                <w:sz w:val="24"/>
                <w:szCs w:val="24"/>
                <w:rtl/>
              </w:rPr>
            </w:pPr>
            <w:proofErr w:type="spellStart"/>
            <w:r>
              <w:rPr>
                <w:rFonts w:ascii="Arial" w:eastAsia="Times New Roman" w:hAnsi="Arial" w:cs="Arial" w:hint="cs"/>
                <w:color w:val="000000"/>
                <w:sz w:val="23"/>
                <w:szCs w:val="23"/>
                <w:rtl/>
              </w:rPr>
              <w:t>ת,"ר</w:t>
            </w:r>
            <w:proofErr w:type="spellEnd"/>
            <w:r>
              <w:rPr>
                <w:rFonts w:ascii="Arial" w:eastAsia="Times New Roman" w:hAnsi="Arial" w:cs="Arial" w:hint="cs"/>
                <w:color w:val="000000"/>
                <w:sz w:val="23"/>
                <w:szCs w:val="23"/>
                <w:rtl/>
              </w:rPr>
              <w:t xml:space="preserve"> </w:t>
            </w:r>
            <w:r w:rsidRPr="00D711A5">
              <w:rPr>
                <w:rFonts w:ascii="Arial" w:eastAsia="Times New Roman" w:hAnsi="Arial" w:cs="Arial"/>
                <w:color w:val="000000"/>
                <w:sz w:val="23"/>
                <w:szCs w:val="23"/>
                <w:rtl/>
              </w:rPr>
              <w:t xml:space="preserve">לא ישכיר אדם כליו </w:t>
            </w:r>
            <w:proofErr w:type="spellStart"/>
            <w:r w:rsidRPr="00D711A5">
              <w:rPr>
                <w:rFonts w:ascii="Arial" w:eastAsia="Times New Roman" w:hAnsi="Arial" w:cs="Arial"/>
                <w:color w:val="000000"/>
                <w:sz w:val="23"/>
                <w:szCs w:val="23"/>
                <w:rtl/>
              </w:rPr>
              <w:t>לנכרי</w:t>
            </w:r>
            <w:proofErr w:type="spellEnd"/>
            <w:r w:rsidRPr="00D711A5">
              <w:rPr>
                <w:rFonts w:ascii="Arial" w:eastAsia="Times New Roman" w:hAnsi="Arial" w:cs="Arial"/>
                <w:color w:val="000000"/>
                <w:sz w:val="23"/>
                <w:szCs w:val="23"/>
                <w:rtl/>
              </w:rPr>
              <w:t xml:space="preserve"> </w:t>
            </w:r>
            <w:proofErr w:type="spellStart"/>
            <w:r w:rsidRPr="00D711A5">
              <w:rPr>
                <w:rFonts w:ascii="Arial" w:eastAsia="Times New Roman" w:hAnsi="Arial" w:cs="Arial"/>
                <w:color w:val="000000"/>
                <w:sz w:val="23"/>
                <w:szCs w:val="23"/>
                <w:rtl/>
              </w:rPr>
              <w:t>בע</w:t>
            </w:r>
            <w:proofErr w:type="spellEnd"/>
            <w:r w:rsidRPr="00D711A5">
              <w:rPr>
                <w:rFonts w:ascii="Arial" w:eastAsia="Times New Roman" w:hAnsi="Arial" w:cs="Arial"/>
                <w:color w:val="000000"/>
                <w:sz w:val="23"/>
                <w:szCs w:val="23"/>
                <w:rtl/>
              </w:rPr>
              <w:t xml:space="preserve">''ש בד' ובה' מותר כיוצא בו אין משלחין איגרות ביד </w:t>
            </w:r>
            <w:proofErr w:type="spellStart"/>
            <w:r w:rsidRPr="00D711A5">
              <w:rPr>
                <w:rFonts w:ascii="Arial" w:eastAsia="Times New Roman" w:hAnsi="Arial" w:cs="Arial"/>
                <w:color w:val="000000"/>
                <w:sz w:val="23"/>
                <w:szCs w:val="23"/>
                <w:rtl/>
              </w:rPr>
              <w:t>נכרי</w:t>
            </w:r>
            <w:proofErr w:type="spellEnd"/>
            <w:r w:rsidRPr="00D711A5">
              <w:rPr>
                <w:rFonts w:ascii="Arial" w:eastAsia="Times New Roman" w:hAnsi="Arial" w:cs="Arial"/>
                <w:color w:val="000000"/>
                <w:sz w:val="23"/>
                <w:szCs w:val="23"/>
                <w:rtl/>
              </w:rPr>
              <w:t xml:space="preserve"> </w:t>
            </w:r>
            <w:proofErr w:type="spellStart"/>
            <w:r w:rsidRPr="00D711A5">
              <w:rPr>
                <w:rFonts w:ascii="Arial" w:eastAsia="Times New Roman" w:hAnsi="Arial" w:cs="Arial"/>
                <w:color w:val="000000"/>
                <w:sz w:val="23"/>
                <w:szCs w:val="23"/>
                <w:rtl/>
              </w:rPr>
              <w:t>בע</w:t>
            </w:r>
            <w:proofErr w:type="spellEnd"/>
            <w:r w:rsidRPr="00D711A5">
              <w:rPr>
                <w:rFonts w:ascii="Arial" w:eastAsia="Times New Roman" w:hAnsi="Arial" w:cs="Arial"/>
                <w:color w:val="000000"/>
                <w:sz w:val="23"/>
                <w:szCs w:val="23"/>
                <w:rtl/>
              </w:rPr>
              <w:t>''ש בד' ובה' מותר</w:t>
            </w:r>
          </w:p>
        </w:tc>
      </w:tr>
      <w:tr w:rsidR="006E04B4" w:rsidRPr="00BC4420" w:rsidTr="004A47FA">
        <w:tc>
          <w:tcPr>
            <w:tcW w:w="9214" w:type="dxa"/>
            <w:gridSpan w:val="10"/>
          </w:tcPr>
          <w:p w:rsidR="006E04B4" w:rsidRDefault="006E04B4" w:rsidP="00EC382B">
            <w:pPr>
              <w:rPr>
                <w:rFonts w:ascii="Arial" w:eastAsia="Times New Roman" w:hAnsi="Arial" w:cs="Arial" w:hint="cs"/>
                <w:color w:val="000000"/>
                <w:sz w:val="23"/>
                <w:szCs w:val="23"/>
                <w:rtl/>
              </w:rPr>
            </w:pPr>
            <w:r w:rsidRPr="00D711A5">
              <w:rPr>
                <w:rFonts w:ascii="Arial" w:eastAsia="Times New Roman" w:hAnsi="Arial" w:cs="Arial"/>
                <w:color w:val="000000"/>
                <w:sz w:val="23"/>
                <w:szCs w:val="23"/>
                <w:rtl/>
              </w:rPr>
              <w:t xml:space="preserve">אין משלחין איגרת ביד </w:t>
            </w:r>
            <w:proofErr w:type="spellStart"/>
            <w:r w:rsidRPr="00D711A5">
              <w:rPr>
                <w:rFonts w:ascii="Arial" w:eastAsia="Times New Roman" w:hAnsi="Arial" w:cs="Arial"/>
                <w:color w:val="000000"/>
                <w:sz w:val="23"/>
                <w:szCs w:val="23"/>
                <w:rtl/>
              </w:rPr>
              <w:t>נכרי</w:t>
            </w:r>
            <w:proofErr w:type="spellEnd"/>
            <w:r w:rsidRPr="00D711A5">
              <w:rPr>
                <w:rFonts w:ascii="Arial" w:eastAsia="Times New Roman" w:hAnsi="Arial" w:cs="Arial"/>
                <w:color w:val="000000"/>
                <w:sz w:val="23"/>
                <w:szCs w:val="23"/>
                <w:rtl/>
              </w:rPr>
              <w:t xml:space="preserve"> </w:t>
            </w:r>
            <w:proofErr w:type="spellStart"/>
            <w:r w:rsidRPr="00D711A5">
              <w:rPr>
                <w:rFonts w:ascii="Arial" w:eastAsia="Times New Roman" w:hAnsi="Arial" w:cs="Arial"/>
                <w:color w:val="000000"/>
                <w:sz w:val="23"/>
                <w:szCs w:val="23"/>
                <w:rtl/>
              </w:rPr>
              <w:t>ע''ש</w:t>
            </w:r>
            <w:proofErr w:type="spellEnd"/>
            <w:r w:rsidRPr="00D711A5">
              <w:rPr>
                <w:rFonts w:ascii="Arial" w:eastAsia="Times New Roman" w:hAnsi="Arial" w:cs="Arial"/>
                <w:color w:val="000000"/>
                <w:sz w:val="23"/>
                <w:szCs w:val="23"/>
                <w:rtl/>
              </w:rPr>
              <w:t xml:space="preserve"> </w:t>
            </w:r>
            <w:proofErr w:type="spellStart"/>
            <w:r w:rsidRPr="00D711A5">
              <w:rPr>
                <w:rFonts w:ascii="Arial" w:eastAsia="Times New Roman" w:hAnsi="Arial" w:cs="Arial"/>
                <w:color w:val="000000"/>
                <w:sz w:val="23"/>
                <w:szCs w:val="23"/>
                <w:rtl/>
              </w:rPr>
              <w:t>אא</w:t>
            </w:r>
            <w:proofErr w:type="spellEnd"/>
            <w:r w:rsidRPr="00D711A5">
              <w:rPr>
                <w:rFonts w:ascii="Arial" w:eastAsia="Times New Roman" w:hAnsi="Arial" w:cs="Arial"/>
                <w:color w:val="000000"/>
                <w:sz w:val="23"/>
                <w:szCs w:val="23"/>
                <w:rtl/>
              </w:rPr>
              <w:t xml:space="preserve">''כ קוצץ לו דמים </w:t>
            </w:r>
            <w:r>
              <w:rPr>
                <w:rFonts w:ascii="Arial" w:eastAsia="Times New Roman" w:hAnsi="Arial" w:cs="Arial" w:hint="cs"/>
                <w:color w:val="000000"/>
                <w:sz w:val="23"/>
                <w:szCs w:val="23"/>
                <w:rtl/>
              </w:rPr>
              <w:t>(</w:t>
            </w:r>
            <w:r w:rsidR="004A47FA">
              <w:rPr>
                <w:rFonts w:ascii="Arial" w:eastAsia="Times New Roman" w:hAnsi="Arial" w:cs="Arial" w:hint="cs"/>
                <w:color w:val="000000"/>
                <w:sz w:val="23"/>
                <w:szCs w:val="23"/>
                <w:rtl/>
              </w:rPr>
              <w:t xml:space="preserve">מדובר שאין דואר קבוע בעיר והגוי יבוא להסתובב הרבה ויראה </w:t>
            </w:r>
            <w:proofErr w:type="spellStart"/>
            <w:r w:rsidR="004A47FA">
              <w:rPr>
                <w:rFonts w:ascii="Arial" w:eastAsia="Times New Roman" w:hAnsi="Arial" w:cs="Arial" w:hint="cs"/>
                <w:color w:val="000000"/>
                <w:sz w:val="23"/>
                <w:szCs w:val="23"/>
                <w:rtl/>
              </w:rPr>
              <w:t>שכליח</w:t>
            </w:r>
            <w:proofErr w:type="spellEnd"/>
            <w:r w:rsidR="004A47FA">
              <w:rPr>
                <w:rFonts w:ascii="Arial" w:eastAsia="Times New Roman" w:hAnsi="Arial" w:cs="Arial" w:hint="cs"/>
                <w:color w:val="000000"/>
                <w:sz w:val="23"/>
                <w:szCs w:val="23"/>
                <w:rtl/>
              </w:rPr>
              <w:t xml:space="preserve"> ישראל ולכן רק כשקצץ דמים </w:t>
            </w:r>
            <w:r>
              <w:rPr>
                <w:rFonts w:ascii="Arial" w:eastAsia="Times New Roman" w:hAnsi="Arial" w:cs="Arial" w:hint="cs"/>
                <w:color w:val="000000"/>
                <w:sz w:val="23"/>
                <w:szCs w:val="23"/>
                <w:rtl/>
              </w:rPr>
              <w:t>שאז ברור שעושה לעצמו)</w:t>
            </w:r>
          </w:p>
          <w:p w:rsidR="006E04B4" w:rsidRPr="00BC4420" w:rsidRDefault="006E04B4" w:rsidP="00EC382B">
            <w:pPr>
              <w:rPr>
                <w:rFonts w:cs="David"/>
                <w:sz w:val="24"/>
                <w:szCs w:val="24"/>
                <w:rtl/>
              </w:rPr>
            </w:pPr>
          </w:p>
        </w:tc>
      </w:tr>
      <w:tr w:rsidR="004A47FA" w:rsidRPr="00BC4420" w:rsidTr="004A47FA">
        <w:tc>
          <w:tcPr>
            <w:tcW w:w="3212" w:type="dxa"/>
            <w:gridSpan w:val="4"/>
          </w:tcPr>
          <w:p w:rsidR="004A47FA" w:rsidRPr="00BC4420" w:rsidRDefault="004A47FA" w:rsidP="004A47FA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 xml:space="preserve">רב ששת </w:t>
            </w:r>
            <w:r>
              <w:rPr>
                <w:rFonts w:cs="David" w:hint="cs"/>
                <w:sz w:val="24"/>
                <w:szCs w:val="24"/>
                <w:rtl/>
              </w:rPr>
              <w:t xml:space="preserve"> גם </w:t>
            </w:r>
            <w:r>
              <w:rPr>
                <w:rFonts w:cs="David" w:hint="cs"/>
                <w:sz w:val="24"/>
                <w:szCs w:val="24"/>
                <w:rtl/>
              </w:rPr>
              <w:t>אם לא קצץ</w:t>
            </w:r>
            <w:r>
              <w:rPr>
                <w:rFonts w:cs="David" w:hint="cs"/>
                <w:sz w:val="24"/>
                <w:szCs w:val="24"/>
                <w:rtl/>
              </w:rPr>
              <w:t xml:space="preserve"> (ויש דואר קבוע והנוכרי לא יסתובב )</w:t>
            </w:r>
          </w:p>
        </w:tc>
        <w:tc>
          <w:tcPr>
            <w:tcW w:w="2119" w:type="dxa"/>
          </w:tcPr>
          <w:p w:rsidR="004A47FA" w:rsidRPr="00BC4420" w:rsidRDefault="004A47FA" w:rsidP="006E04B4">
            <w:pPr>
              <w:rPr>
                <w:rFonts w:cs="David"/>
                <w:sz w:val="24"/>
                <w:szCs w:val="24"/>
                <w:rtl/>
              </w:rPr>
            </w:pPr>
            <w:proofErr w:type="spellStart"/>
            <w:r w:rsidRPr="00D711A5">
              <w:rPr>
                <w:rFonts w:ascii="Arial" w:eastAsia="Times New Roman" w:hAnsi="Arial" w:cs="Arial"/>
                <w:color w:val="000000"/>
                <w:sz w:val="23"/>
                <w:szCs w:val="23"/>
                <w:rtl/>
              </w:rPr>
              <w:t>ב''ש</w:t>
            </w:r>
            <w:proofErr w:type="spellEnd"/>
            <w:r w:rsidRPr="00D711A5">
              <w:rPr>
                <w:rFonts w:ascii="Arial" w:eastAsia="Times New Roman" w:hAnsi="Arial" w:cs="Arial"/>
                <w:color w:val="000000"/>
                <w:sz w:val="23"/>
                <w:szCs w:val="23"/>
                <w:rtl/>
              </w:rPr>
              <w:t xml:space="preserve"> אומרים כדי שיגיע לביתו לחומה</w:t>
            </w:r>
          </w:p>
        </w:tc>
        <w:tc>
          <w:tcPr>
            <w:tcW w:w="3883" w:type="dxa"/>
            <w:gridSpan w:val="5"/>
          </w:tcPr>
          <w:p w:rsidR="004A47FA" w:rsidRPr="00BC4420" w:rsidRDefault="004A47FA" w:rsidP="00EC382B">
            <w:pPr>
              <w:rPr>
                <w:rFonts w:cs="David"/>
                <w:sz w:val="24"/>
                <w:szCs w:val="24"/>
                <w:rtl/>
              </w:rPr>
            </w:pPr>
            <w:proofErr w:type="spellStart"/>
            <w:r w:rsidRPr="00D711A5">
              <w:rPr>
                <w:rFonts w:ascii="Arial" w:eastAsia="Times New Roman" w:hAnsi="Arial" w:cs="Arial"/>
                <w:color w:val="000000"/>
                <w:sz w:val="23"/>
                <w:szCs w:val="23"/>
                <w:rtl/>
              </w:rPr>
              <w:t>וב</w:t>
            </w:r>
            <w:proofErr w:type="spellEnd"/>
            <w:r w:rsidRPr="00D711A5">
              <w:rPr>
                <w:rFonts w:ascii="Arial" w:eastAsia="Times New Roman" w:hAnsi="Arial" w:cs="Arial"/>
                <w:color w:val="000000"/>
                <w:sz w:val="23"/>
                <w:szCs w:val="23"/>
                <w:rtl/>
              </w:rPr>
              <w:t>''ה אומרים כדי שיגיע לבית הסמוך</w:t>
            </w:r>
          </w:p>
        </w:tc>
      </w:tr>
      <w:tr w:rsidR="00EC382B" w:rsidRPr="00BC4420" w:rsidTr="001E3C3B">
        <w:trPr>
          <w:gridAfter w:val="1"/>
          <w:wAfter w:w="142" w:type="dxa"/>
        </w:trPr>
        <w:tc>
          <w:tcPr>
            <w:tcW w:w="2740" w:type="dxa"/>
            <w:gridSpan w:val="2"/>
            <w:tcBorders>
              <w:left w:val="nil"/>
              <w:right w:val="nil"/>
            </w:tcBorders>
          </w:tcPr>
          <w:p w:rsidR="00EC382B" w:rsidRPr="00BC4420" w:rsidRDefault="00EC382B" w:rsidP="00EC382B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236" w:type="dxa"/>
            <w:tcBorders>
              <w:left w:val="nil"/>
              <w:right w:val="nil"/>
            </w:tcBorders>
          </w:tcPr>
          <w:p w:rsidR="00EC382B" w:rsidRPr="00BC4420" w:rsidRDefault="00EC382B" w:rsidP="00EC382B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2686" w:type="dxa"/>
            <w:gridSpan w:val="3"/>
            <w:tcBorders>
              <w:left w:val="nil"/>
              <w:right w:val="nil"/>
            </w:tcBorders>
          </w:tcPr>
          <w:p w:rsidR="00EC382B" w:rsidRPr="00BC4420" w:rsidRDefault="00EC382B" w:rsidP="00EC382B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575" w:type="dxa"/>
            <w:gridSpan w:val="2"/>
            <w:tcBorders>
              <w:left w:val="nil"/>
              <w:right w:val="nil"/>
            </w:tcBorders>
          </w:tcPr>
          <w:p w:rsidR="00EC382B" w:rsidRPr="00BC4420" w:rsidRDefault="00EC382B" w:rsidP="00EC382B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2835" w:type="dxa"/>
            <w:tcBorders>
              <w:left w:val="nil"/>
              <w:right w:val="nil"/>
            </w:tcBorders>
          </w:tcPr>
          <w:p w:rsidR="00EC382B" w:rsidRPr="00BC4420" w:rsidRDefault="00EC382B" w:rsidP="00EC382B">
            <w:pPr>
              <w:rPr>
                <w:rFonts w:cs="David"/>
                <w:sz w:val="24"/>
                <w:szCs w:val="24"/>
                <w:rtl/>
              </w:rPr>
            </w:pPr>
          </w:p>
        </w:tc>
      </w:tr>
      <w:tr w:rsidR="004A47FA" w:rsidRPr="00BC4420" w:rsidTr="004A47FA">
        <w:tc>
          <w:tcPr>
            <w:tcW w:w="9214" w:type="dxa"/>
            <w:gridSpan w:val="10"/>
          </w:tcPr>
          <w:p w:rsidR="004A47FA" w:rsidRDefault="004A47FA" w:rsidP="004A47FA">
            <w:pPr>
              <w:jc w:val="center"/>
              <w:rPr>
                <w:rFonts w:cs="David" w:hint="cs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הפלגה בספינה בערב שבת</w:t>
            </w:r>
          </w:p>
          <w:p w:rsidR="004A47FA" w:rsidRPr="00BC4420" w:rsidRDefault="004A47FA" w:rsidP="004A47FA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 xml:space="preserve">(חשש </w:t>
            </w:r>
            <w:proofErr w:type="spellStart"/>
            <w:r>
              <w:rPr>
                <w:rFonts w:cs="David" w:hint="cs"/>
                <w:sz w:val="24"/>
                <w:szCs w:val="24"/>
                <w:rtl/>
              </w:rPr>
              <w:t>תחומין</w:t>
            </w:r>
            <w:proofErr w:type="spellEnd"/>
            <w:r>
              <w:rPr>
                <w:rFonts w:cs="David" w:hint="cs"/>
                <w:sz w:val="24"/>
                <w:szCs w:val="24"/>
                <w:rtl/>
              </w:rPr>
              <w:t>, ביטול עונג שבת, חזקת סכנה ויבואו לחלל שבת, שמא יעשו רפסודה)</w:t>
            </w:r>
          </w:p>
        </w:tc>
      </w:tr>
      <w:tr w:rsidR="004A47FA" w:rsidRPr="00BC4420" w:rsidTr="004A47FA">
        <w:tc>
          <w:tcPr>
            <w:tcW w:w="2740" w:type="dxa"/>
            <w:gridSpan w:val="2"/>
          </w:tcPr>
          <w:p w:rsidR="004A47FA" w:rsidRPr="00BC4420" w:rsidRDefault="004A47FA" w:rsidP="00EC382B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 xml:space="preserve">לדבר רשות </w:t>
            </w:r>
          </w:p>
        </w:tc>
        <w:tc>
          <w:tcPr>
            <w:tcW w:w="2591" w:type="dxa"/>
            <w:gridSpan w:val="3"/>
          </w:tcPr>
          <w:p w:rsidR="004A47FA" w:rsidRPr="00BC4420" w:rsidRDefault="004A47FA" w:rsidP="00EC382B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לדבר מצווה</w:t>
            </w:r>
          </w:p>
        </w:tc>
        <w:tc>
          <w:tcPr>
            <w:tcW w:w="3883" w:type="dxa"/>
            <w:gridSpan w:val="5"/>
          </w:tcPr>
          <w:p w:rsidR="004A47FA" w:rsidRPr="00BC4420" w:rsidRDefault="004A47FA" w:rsidP="00EC382B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האם צריך להתנות עם הנוכרי שישבית הספינה בשבת</w:t>
            </w:r>
          </w:p>
        </w:tc>
      </w:tr>
      <w:tr w:rsidR="004A47FA" w:rsidRPr="00BC4420" w:rsidTr="001E3C3B">
        <w:tc>
          <w:tcPr>
            <w:tcW w:w="2740" w:type="dxa"/>
            <w:gridSpan w:val="2"/>
            <w:tcBorders>
              <w:bottom w:val="single" w:sz="4" w:space="0" w:color="auto"/>
            </w:tcBorders>
          </w:tcPr>
          <w:p w:rsidR="004A47FA" w:rsidRPr="004A47FA" w:rsidRDefault="004A47FA" w:rsidP="00EC382B">
            <w:pPr>
              <w:rPr>
                <w:rFonts w:cs="David" w:hint="cs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צריך לפחות שלשה ימים קודם ומצור לצידון שהם קרובות אפשר גם בע"ש</w:t>
            </w:r>
          </w:p>
        </w:tc>
        <w:tc>
          <w:tcPr>
            <w:tcW w:w="2591" w:type="dxa"/>
            <w:gridSpan w:val="3"/>
            <w:tcBorders>
              <w:bottom w:val="single" w:sz="4" w:space="0" w:color="auto"/>
            </w:tcBorders>
          </w:tcPr>
          <w:p w:rsidR="004A47FA" w:rsidRPr="00BC4420" w:rsidRDefault="004A47FA" w:rsidP="004A47FA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 xml:space="preserve">גם בע"ש יכול לצאת </w:t>
            </w:r>
          </w:p>
        </w:tc>
        <w:tc>
          <w:tcPr>
            <w:tcW w:w="3883" w:type="dxa"/>
            <w:gridSpan w:val="5"/>
            <w:tcBorders>
              <w:bottom w:val="single" w:sz="4" w:space="0" w:color="auto"/>
            </w:tcBorders>
          </w:tcPr>
          <w:p w:rsidR="004A47FA" w:rsidRPr="00BC4420" w:rsidRDefault="004A47FA" w:rsidP="00EC382B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 xml:space="preserve">לרבי צריך </w:t>
            </w:r>
            <w:proofErr w:type="spellStart"/>
            <w:r>
              <w:rPr>
                <w:rFonts w:cs="David" w:hint="cs"/>
                <w:sz w:val="24"/>
                <w:szCs w:val="24"/>
                <w:rtl/>
              </w:rPr>
              <w:t>לרשב"ג</w:t>
            </w:r>
            <w:proofErr w:type="spellEnd"/>
            <w:r>
              <w:rPr>
                <w:rFonts w:cs="David" w:hint="cs"/>
                <w:sz w:val="24"/>
                <w:szCs w:val="24"/>
                <w:rtl/>
              </w:rPr>
              <w:t xml:space="preserve"> לא צריך</w:t>
            </w:r>
          </w:p>
        </w:tc>
      </w:tr>
      <w:tr w:rsidR="004A47FA" w:rsidRPr="00BC4420" w:rsidTr="001E3C3B">
        <w:tc>
          <w:tcPr>
            <w:tcW w:w="2740" w:type="dxa"/>
            <w:gridSpan w:val="2"/>
            <w:tcBorders>
              <w:left w:val="nil"/>
              <w:right w:val="nil"/>
            </w:tcBorders>
          </w:tcPr>
          <w:p w:rsidR="004A47FA" w:rsidRDefault="004A47FA" w:rsidP="00EC382B">
            <w:pPr>
              <w:rPr>
                <w:rFonts w:cs="David" w:hint="cs"/>
                <w:sz w:val="24"/>
                <w:szCs w:val="24"/>
                <w:rtl/>
              </w:rPr>
            </w:pPr>
          </w:p>
        </w:tc>
        <w:tc>
          <w:tcPr>
            <w:tcW w:w="2591" w:type="dxa"/>
            <w:gridSpan w:val="3"/>
            <w:tcBorders>
              <w:left w:val="nil"/>
              <w:right w:val="nil"/>
            </w:tcBorders>
          </w:tcPr>
          <w:p w:rsidR="004A47FA" w:rsidRDefault="004A47FA" w:rsidP="004A47FA">
            <w:pPr>
              <w:rPr>
                <w:rFonts w:cs="David" w:hint="cs"/>
                <w:sz w:val="24"/>
                <w:szCs w:val="24"/>
                <w:rtl/>
              </w:rPr>
            </w:pPr>
          </w:p>
        </w:tc>
        <w:tc>
          <w:tcPr>
            <w:tcW w:w="3883" w:type="dxa"/>
            <w:gridSpan w:val="5"/>
            <w:tcBorders>
              <w:left w:val="nil"/>
              <w:right w:val="nil"/>
            </w:tcBorders>
          </w:tcPr>
          <w:p w:rsidR="004A47FA" w:rsidRDefault="004A47FA" w:rsidP="00EC382B">
            <w:pPr>
              <w:rPr>
                <w:rFonts w:cs="David" w:hint="cs"/>
                <w:sz w:val="24"/>
                <w:szCs w:val="24"/>
                <w:rtl/>
              </w:rPr>
            </w:pPr>
          </w:p>
        </w:tc>
      </w:tr>
      <w:tr w:rsidR="004A47FA" w:rsidRPr="00BC4420" w:rsidTr="00D90449">
        <w:tc>
          <w:tcPr>
            <w:tcW w:w="9214" w:type="dxa"/>
            <w:gridSpan w:val="10"/>
          </w:tcPr>
          <w:p w:rsidR="004A47FA" w:rsidRDefault="004A47FA" w:rsidP="00EC382B">
            <w:pPr>
              <w:rPr>
                <w:rFonts w:cs="David" w:hint="cs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עשיית מצור על עיר נוכרית ג' ימים לפני שבת</w:t>
            </w:r>
          </w:p>
          <w:p w:rsidR="004A47FA" w:rsidRDefault="009B3AF1" w:rsidP="00EC382B">
            <w:pPr>
              <w:rPr>
                <w:rFonts w:cs="David" w:hint="cs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הבעיה ביטול עונג שבת (</w:t>
            </w:r>
            <w:proofErr w:type="spellStart"/>
            <w:r>
              <w:rPr>
                <w:rFonts w:cs="David" w:hint="cs"/>
                <w:sz w:val="24"/>
                <w:szCs w:val="24"/>
                <w:rtl/>
              </w:rPr>
              <w:t>ר"יף</w:t>
            </w:r>
            <w:proofErr w:type="spellEnd"/>
            <w:r>
              <w:rPr>
                <w:rFonts w:cs="David" w:hint="cs"/>
                <w:sz w:val="24"/>
                <w:szCs w:val="24"/>
                <w:rtl/>
              </w:rPr>
              <w:t>)  או הכנסה לסכנה ויצטרכו לחלל שבת (בעל המאור).</w:t>
            </w:r>
          </w:p>
        </w:tc>
      </w:tr>
      <w:tr w:rsidR="009B3AF1" w:rsidRPr="00BC4420" w:rsidTr="001E3C3B">
        <w:tc>
          <w:tcPr>
            <w:tcW w:w="9214" w:type="dxa"/>
            <w:gridSpan w:val="10"/>
            <w:tcBorders>
              <w:bottom w:val="single" w:sz="4" w:space="0" w:color="auto"/>
            </w:tcBorders>
          </w:tcPr>
          <w:p w:rsidR="009B3AF1" w:rsidRDefault="009B3AF1" w:rsidP="00EC382B">
            <w:pPr>
              <w:rPr>
                <w:rFonts w:cs="David" w:hint="cs"/>
                <w:sz w:val="24"/>
                <w:szCs w:val="24"/>
                <w:rtl/>
              </w:rPr>
            </w:pPr>
            <w:proofErr w:type="spellStart"/>
            <w:r w:rsidRPr="00D711A5">
              <w:rPr>
                <w:rFonts w:ascii="Arial" w:eastAsia="Times New Roman" w:hAnsi="Arial" w:cs="Arial"/>
                <w:color w:val="000000"/>
                <w:sz w:val="23"/>
                <w:szCs w:val="23"/>
                <w:rtl/>
              </w:rPr>
              <w:t>ת''ר</w:t>
            </w:r>
            <w:proofErr w:type="spellEnd"/>
            <w:r w:rsidRPr="00D711A5">
              <w:rPr>
                <w:rFonts w:ascii="Arial" w:eastAsia="Times New Roman" w:hAnsi="Arial" w:cs="Arial"/>
                <w:color w:val="000000"/>
                <w:sz w:val="23"/>
                <w:szCs w:val="23"/>
                <w:rtl/>
              </w:rPr>
              <w:t xml:space="preserve"> אין </w:t>
            </w:r>
            <w:proofErr w:type="spellStart"/>
            <w:r w:rsidRPr="00D711A5">
              <w:rPr>
                <w:rFonts w:ascii="Arial" w:eastAsia="Times New Roman" w:hAnsi="Arial" w:cs="Arial"/>
                <w:color w:val="000000"/>
                <w:sz w:val="23"/>
                <w:szCs w:val="23"/>
                <w:rtl/>
              </w:rPr>
              <w:t>צרין</w:t>
            </w:r>
            <w:proofErr w:type="spellEnd"/>
            <w:r w:rsidRPr="00D711A5">
              <w:rPr>
                <w:rFonts w:ascii="Arial" w:eastAsia="Times New Roman" w:hAnsi="Arial" w:cs="Arial"/>
                <w:color w:val="000000"/>
                <w:sz w:val="23"/>
                <w:szCs w:val="23"/>
                <w:rtl/>
              </w:rPr>
              <w:t xml:space="preserve"> על עיירות של נכרים פחות מג' ימים קודם לשבת ואם התחילו אין </w:t>
            </w:r>
            <w:proofErr w:type="spellStart"/>
            <w:r w:rsidRPr="00D711A5">
              <w:rPr>
                <w:rFonts w:ascii="Arial" w:eastAsia="Times New Roman" w:hAnsi="Arial" w:cs="Arial"/>
                <w:color w:val="000000"/>
                <w:sz w:val="23"/>
                <w:szCs w:val="23"/>
                <w:rtl/>
              </w:rPr>
              <w:t>מפסיקין</w:t>
            </w:r>
            <w:proofErr w:type="spellEnd"/>
            <w:r w:rsidRPr="00D711A5">
              <w:rPr>
                <w:rFonts w:ascii="Arial" w:eastAsia="Times New Roman" w:hAnsi="Arial" w:cs="Arial"/>
                <w:color w:val="000000"/>
                <w:sz w:val="23"/>
                <w:szCs w:val="23"/>
                <w:rtl/>
              </w:rPr>
              <w:t xml:space="preserve"> וכן היה שמאי אומר {דברים כ-כ} עד רדתה אפי' בשבת:</w:t>
            </w:r>
          </w:p>
        </w:tc>
      </w:tr>
      <w:tr w:rsidR="009B3AF1" w:rsidRPr="00BC4420" w:rsidTr="001E3C3B">
        <w:tc>
          <w:tcPr>
            <w:tcW w:w="2740" w:type="dxa"/>
            <w:gridSpan w:val="2"/>
            <w:tcBorders>
              <w:left w:val="nil"/>
              <w:right w:val="nil"/>
            </w:tcBorders>
          </w:tcPr>
          <w:p w:rsidR="009B3AF1" w:rsidRPr="009B3AF1" w:rsidRDefault="009B3AF1" w:rsidP="00EC382B">
            <w:pPr>
              <w:rPr>
                <w:rFonts w:cs="David" w:hint="cs"/>
                <w:sz w:val="24"/>
                <w:szCs w:val="24"/>
                <w:rtl/>
              </w:rPr>
            </w:pPr>
          </w:p>
        </w:tc>
        <w:tc>
          <w:tcPr>
            <w:tcW w:w="2591" w:type="dxa"/>
            <w:gridSpan w:val="3"/>
            <w:tcBorders>
              <w:left w:val="nil"/>
              <w:right w:val="nil"/>
            </w:tcBorders>
          </w:tcPr>
          <w:p w:rsidR="009B3AF1" w:rsidRDefault="009B3AF1" w:rsidP="004A47FA">
            <w:pPr>
              <w:rPr>
                <w:rFonts w:cs="David" w:hint="cs"/>
                <w:sz w:val="24"/>
                <w:szCs w:val="24"/>
                <w:rtl/>
              </w:rPr>
            </w:pPr>
          </w:p>
        </w:tc>
        <w:tc>
          <w:tcPr>
            <w:tcW w:w="3883" w:type="dxa"/>
            <w:gridSpan w:val="5"/>
            <w:tcBorders>
              <w:left w:val="nil"/>
              <w:right w:val="nil"/>
            </w:tcBorders>
          </w:tcPr>
          <w:p w:rsidR="009B3AF1" w:rsidRDefault="009B3AF1" w:rsidP="00EC382B">
            <w:pPr>
              <w:rPr>
                <w:rFonts w:cs="David" w:hint="cs"/>
                <w:sz w:val="24"/>
                <w:szCs w:val="24"/>
                <w:rtl/>
              </w:rPr>
            </w:pPr>
          </w:p>
        </w:tc>
      </w:tr>
      <w:tr w:rsidR="009B3AF1" w:rsidRPr="00BC4420" w:rsidTr="00595DB9">
        <w:tc>
          <w:tcPr>
            <w:tcW w:w="9214" w:type="dxa"/>
            <w:gridSpan w:val="10"/>
          </w:tcPr>
          <w:p w:rsidR="009B3AF1" w:rsidRDefault="009B3AF1" w:rsidP="009B3AF1">
            <w:pPr>
              <w:jc w:val="center"/>
              <w:rPr>
                <w:rFonts w:cs="David" w:hint="cs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 xml:space="preserve">נתינת בגד </w:t>
            </w:r>
            <w:proofErr w:type="spellStart"/>
            <w:r>
              <w:rPr>
                <w:rFonts w:cs="David" w:hint="cs"/>
                <w:sz w:val="24"/>
                <w:szCs w:val="24"/>
                <w:rtl/>
              </w:rPr>
              <w:t>לכובס</w:t>
            </w:r>
            <w:proofErr w:type="spellEnd"/>
            <w:r>
              <w:rPr>
                <w:rFonts w:cs="David" w:hint="cs"/>
                <w:sz w:val="24"/>
                <w:szCs w:val="24"/>
                <w:rtl/>
              </w:rPr>
              <w:t xml:space="preserve"> בע"ש לב"ש אסור </w:t>
            </w:r>
            <w:proofErr w:type="spellStart"/>
            <w:r>
              <w:rPr>
                <w:rFonts w:cs="David" w:hint="cs"/>
                <w:sz w:val="24"/>
                <w:szCs w:val="24"/>
                <w:rtl/>
              </w:rPr>
              <w:t>ולב"ה</w:t>
            </w:r>
            <w:proofErr w:type="spellEnd"/>
            <w:r>
              <w:rPr>
                <w:rFonts w:cs="David" w:hint="cs"/>
                <w:sz w:val="24"/>
                <w:szCs w:val="24"/>
                <w:rtl/>
              </w:rPr>
              <w:t xml:space="preserve"> מותר </w:t>
            </w:r>
            <w:proofErr w:type="spellStart"/>
            <w:r>
              <w:rPr>
                <w:rFonts w:cs="David" w:hint="cs"/>
                <w:sz w:val="24"/>
                <w:szCs w:val="24"/>
                <w:rtl/>
              </w:rPr>
              <w:t>ורשב"ג</w:t>
            </w:r>
            <w:proofErr w:type="spellEnd"/>
            <w:r>
              <w:rPr>
                <w:rFonts w:cs="David" w:hint="cs"/>
                <w:sz w:val="24"/>
                <w:szCs w:val="24"/>
                <w:rtl/>
              </w:rPr>
              <w:t xml:space="preserve"> מעיד שבית אביו היו מחמירים כב"ש ונותנים לו שלושה ימים קודם.</w:t>
            </w:r>
          </w:p>
        </w:tc>
      </w:tr>
      <w:tr w:rsidR="001E3C3B" w:rsidRPr="00BC4420" w:rsidTr="00467A31">
        <w:tc>
          <w:tcPr>
            <w:tcW w:w="2740" w:type="dxa"/>
            <w:gridSpan w:val="2"/>
          </w:tcPr>
          <w:p w:rsidR="001E3C3B" w:rsidRPr="009B3AF1" w:rsidRDefault="001E3C3B" w:rsidP="00EC382B">
            <w:pPr>
              <w:rPr>
                <w:rFonts w:cs="David" w:hint="cs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ודווקא לבנים שקשה לכבסם</w:t>
            </w:r>
          </w:p>
        </w:tc>
        <w:tc>
          <w:tcPr>
            <w:tcW w:w="6474" w:type="dxa"/>
            <w:gridSpan w:val="8"/>
          </w:tcPr>
          <w:p w:rsidR="001E3C3B" w:rsidRDefault="001E3C3B" w:rsidP="00EC382B">
            <w:pPr>
              <w:rPr>
                <w:rFonts w:cs="David" w:hint="cs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אבל צבועים שקל לכבסם היו נותנים בע"ש</w:t>
            </w:r>
          </w:p>
        </w:tc>
      </w:tr>
    </w:tbl>
    <w:p w:rsidR="00EC382B" w:rsidRPr="00383703" w:rsidRDefault="00EC382B" w:rsidP="00EC382B">
      <w:pPr>
        <w:spacing w:line="240" w:lineRule="auto"/>
        <w:rPr>
          <w:rFonts w:ascii="Times New Roman" w:eastAsia="Times New Roman" w:hAnsi="Times New Roman" w:cs="David"/>
          <w:sz w:val="38"/>
          <w:szCs w:val="38"/>
        </w:rPr>
      </w:pPr>
      <w:r w:rsidRPr="005E6C65">
        <w:rPr>
          <w:rFonts w:ascii="Times New Roman" w:eastAsia="Times New Roman" w:hAnsi="Times New Roman" w:cs="David" w:hint="cs"/>
          <w:sz w:val="38"/>
          <w:szCs w:val="38"/>
          <w:highlight w:val="magenta"/>
          <w:rtl/>
        </w:rPr>
        <w:t xml:space="preserve">טבלאות עזר של מסקנות הגמרא </w:t>
      </w:r>
      <w:bookmarkStart w:id="0" w:name="_GoBack"/>
      <w:bookmarkEnd w:id="0"/>
      <w:proofErr w:type="spellStart"/>
      <w:r w:rsidRPr="001E3C3B">
        <w:rPr>
          <w:rFonts w:ascii="Times New Roman" w:eastAsia="Times New Roman" w:hAnsi="Times New Roman" w:cs="David" w:hint="cs"/>
          <w:sz w:val="38"/>
          <w:szCs w:val="38"/>
          <w:highlight w:val="magenta"/>
          <w:rtl/>
        </w:rPr>
        <w:t>ללימודשבת</w:t>
      </w:r>
      <w:proofErr w:type="spellEnd"/>
      <w:r w:rsidRPr="001E3C3B">
        <w:rPr>
          <w:rFonts w:ascii="Times New Roman" w:eastAsia="Times New Roman" w:hAnsi="Times New Roman" w:cs="David" w:hint="cs"/>
          <w:sz w:val="38"/>
          <w:szCs w:val="38"/>
          <w:highlight w:val="magenta"/>
          <w:rtl/>
        </w:rPr>
        <w:t xml:space="preserve"> דף</w:t>
      </w:r>
      <w:r w:rsidR="001E3C3B" w:rsidRPr="001E3C3B">
        <w:rPr>
          <w:rFonts w:ascii="Times New Roman" w:eastAsia="Times New Roman" w:hAnsi="Times New Roman" w:cs="David" w:hint="cs"/>
          <w:sz w:val="38"/>
          <w:szCs w:val="38"/>
          <w:highlight w:val="magenta"/>
          <w:rtl/>
        </w:rPr>
        <w:t xml:space="preserve"> </w:t>
      </w:r>
      <w:proofErr w:type="spellStart"/>
      <w:r w:rsidR="001E3C3B" w:rsidRPr="001E3C3B">
        <w:rPr>
          <w:rFonts w:ascii="Times New Roman" w:eastAsia="Times New Roman" w:hAnsi="Times New Roman" w:cs="David" w:hint="cs"/>
          <w:sz w:val="38"/>
          <w:szCs w:val="38"/>
          <w:highlight w:val="magenta"/>
          <w:rtl/>
        </w:rPr>
        <w:t>יט</w:t>
      </w:r>
      <w:proofErr w:type="spellEnd"/>
    </w:p>
    <w:p w:rsidR="00F42363" w:rsidRDefault="00F42363">
      <w:pPr>
        <w:rPr>
          <w:rFonts w:hint="cs"/>
          <w:rtl/>
        </w:rPr>
      </w:pPr>
    </w:p>
    <w:p w:rsidR="00D711A5" w:rsidRDefault="00D711A5">
      <w:pPr>
        <w:rPr>
          <w:rFonts w:hint="cs"/>
          <w:rtl/>
        </w:rPr>
      </w:pPr>
    </w:p>
    <w:p w:rsidR="00D711A5" w:rsidRDefault="00D711A5">
      <w:pPr>
        <w:rPr>
          <w:rFonts w:hint="cs"/>
          <w:rtl/>
        </w:rPr>
      </w:pPr>
    </w:p>
    <w:p w:rsidR="00D711A5" w:rsidRPr="00EC382B" w:rsidRDefault="00D711A5"/>
    <w:sectPr w:rsidR="00D711A5" w:rsidRPr="00EC382B" w:rsidSect="00C615B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DAC"/>
    <w:rsid w:val="001E3C3B"/>
    <w:rsid w:val="001F5DAC"/>
    <w:rsid w:val="004A47FA"/>
    <w:rsid w:val="006E04B4"/>
    <w:rsid w:val="009B3AF1"/>
    <w:rsid w:val="00BC4420"/>
    <w:rsid w:val="00C615BF"/>
    <w:rsid w:val="00CB5E40"/>
    <w:rsid w:val="00D711A5"/>
    <w:rsid w:val="00EC382B"/>
    <w:rsid w:val="00F42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382B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38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a"/>
    <w:uiPriority w:val="99"/>
    <w:semiHidden/>
    <w:unhideWhenUsed/>
    <w:rsid w:val="00D711A5"/>
    <w:pPr>
      <w:bidi w:val="0"/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711A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382B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38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a"/>
    <w:uiPriority w:val="99"/>
    <w:semiHidden/>
    <w:unhideWhenUsed/>
    <w:rsid w:val="00D711A5"/>
    <w:pPr>
      <w:bidi w:val="0"/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711A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75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11281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743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16195">
                      <w:marLeft w:val="0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26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8" w:color="B6A258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9667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797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98321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11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091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114620">
                      <w:marLeft w:val="0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5206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8" w:color="B6A258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3185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250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04253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68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92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757846">
                      <w:marLeft w:val="0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179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8" w:color="B6A258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5784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354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2012-10-21T12:31:00Z</dcterms:created>
  <dcterms:modified xsi:type="dcterms:W3CDTF">2012-10-21T12:31:00Z</dcterms:modified>
</cp:coreProperties>
</file>