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30" w:rsidRDefault="00101630" w:rsidP="00101630">
      <w:pPr>
        <w:jc w:val="center"/>
        <w:rPr>
          <w:rFonts w:hint="cs"/>
          <w:sz w:val="32"/>
          <w:szCs w:val="32"/>
          <w:u w:val="single"/>
          <w:rtl/>
          <w:lang w:eastAsia="en-US"/>
        </w:rPr>
      </w:pPr>
      <w:bookmarkStart w:id="0" w:name="_GoBack"/>
      <w:r>
        <w:rPr>
          <w:rFonts w:hint="cs"/>
          <w:sz w:val="32"/>
          <w:szCs w:val="32"/>
          <w:u w:val="single"/>
          <w:rtl/>
          <w:lang w:eastAsia="en-US"/>
        </w:rPr>
        <w:t>מסכת נדה</w:t>
      </w:r>
    </w:p>
    <w:p w:rsidR="00101630" w:rsidRDefault="00101630" w:rsidP="00101630">
      <w:pPr>
        <w:jc w:val="center"/>
        <w:rPr>
          <w:sz w:val="32"/>
          <w:szCs w:val="32"/>
          <w:u w:val="single"/>
          <w:rtl/>
          <w:lang w:eastAsia="en-US"/>
        </w:rPr>
      </w:pPr>
    </w:p>
    <w:p w:rsidR="00101630" w:rsidRDefault="00101630" w:rsidP="00101630">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01630" w:rsidRDefault="00101630" w:rsidP="00101630">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01630" w:rsidRDefault="00101630" w:rsidP="00101630">
      <w:pPr>
        <w:jc w:val="center"/>
        <w:rPr>
          <w:rFonts w:hint="cs"/>
          <w:rtl/>
          <w:lang w:eastAsia="en-US"/>
        </w:rPr>
      </w:pPr>
    </w:p>
    <w:p w:rsidR="00101630" w:rsidRDefault="00101630" w:rsidP="00101630">
      <w:pPr>
        <w:jc w:val="center"/>
        <w:rPr>
          <w:rFonts w:hint="cs"/>
          <w:rtl/>
        </w:rPr>
      </w:pPr>
      <w:r>
        <w:rPr>
          <w:rFonts w:hint="cs"/>
          <w:rtl/>
          <w:lang w:eastAsia="en-US"/>
        </w:rPr>
        <w:t>נדה פרק</w:t>
      </w:r>
      <w:r>
        <w:rPr>
          <w:rFonts w:hint="cs"/>
          <w:rtl/>
          <w:lang w:eastAsia="en-US"/>
        </w:rPr>
        <w:t xml:space="preserve"> </w:t>
      </w:r>
      <w:bookmarkEnd w:id="0"/>
      <w:r>
        <w:rPr>
          <w:rFonts w:hint="cs"/>
          <w:rtl/>
        </w:rPr>
        <w:t>שמיני הרואה כתם</w:t>
      </w:r>
    </w:p>
    <w:p w:rsidR="00101630" w:rsidRDefault="00101630" w:rsidP="00101630">
      <w:pPr>
        <w:rPr>
          <w:rtl/>
        </w:rPr>
      </w:pPr>
      <w:r>
        <w:rPr>
          <w:rtl/>
        </w:rPr>
        <w:t>(</w:t>
      </w:r>
      <w:r>
        <w:rPr>
          <w:rFonts w:hint="cs"/>
          <w:rtl/>
        </w:rPr>
        <w:t>נדה נז,ב</w:t>
      </w:r>
      <w:r>
        <w:rPr>
          <w:rtl/>
        </w:rPr>
        <w:t>)</w:t>
      </w:r>
    </w:p>
    <w:p w:rsidR="00101630" w:rsidRDefault="00101630" w:rsidP="00101630">
      <w:pPr>
        <w:rPr>
          <w:rFonts w:hint="cs"/>
          <w:rtl/>
        </w:rPr>
      </w:pPr>
      <w:r>
        <w:rPr>
          <w:rFonts w:hint="cs"/>
          <w:rtl/>
        </w:rPr>
        <w:t xml:space="preserve">משנה: </w:t>
      </w:r>
    </w:p>
    <w:p w:rsidR="00101630" w:rsidRDefault="00101630" w:rsidP="00101630">
      <w:pPr>
        <w:rPr>
          <w:rFonts w:hint="cs"/>
          <w:rtl/>
        </w:rPr>
      </w:pPr>
      <w:r>
        <w:rPr>
          <w:rFonts w:hint="cs"/>
          <w:rtl/>
        </w:rPr>
        <w:t xml:space="preserve">הרואה כתם על בשרה כנגד בית התורפה </w:t>
      </w:r>
      <w:r>
        <w:rPr>
          <w:szCs w:val="20"/>
          <w:rtl/>
        </w:rPr>
        <w:t>(</w:t>
      </w:r>
      <w:r>
        <w:rPr>
          <w:rFonts w:cs="Miriam" w:hint="cs"/>
          <w:sz w:val="24"/>
          <w:szCs w:val="20"/>
          <w:rtl/>
        </w:rPr>
        <w:t>אותו מקום דאיכא למימר דם מאותו מקום נפל להתם וטמאה</w:t>
      </w:r>
      <w:r>
        <w:rPr>
          <w:szCs w:val="20"/>
          <w:rtl/>
        </w:rPr>
        <w:t>)</w:t>
      </w:r>
      <w:r>
        <w:rPr>
          <w:rtl/>
        </w:rPr>
        <w:t xml:space="preserve"> –</w:t>
      </w:r>
      <w:r>
        <w:rPr>
          <w:rFonts w:hint="cs"/>
          <w:rtl/>
        </w:rPr>
        <w:t xml:space="preserve"> טמאה;</w:t>
      </w:r>
    </w:p>
    <w:p w:rsidR="00101630" w:rsidRDefault="00101630" w:rsidP="00101630">
      <w:pPr>
        <w:rPr>
          <w:rFonts w:hint="cs"/>
          <w:rtl/>
        </w:rPr>
      </w:pPr>
      <w:r>
        <w:rPr>
          <w:rFonts w:hint="cs"/>
          <w:rtl/>
        </w:rPr>
        <w:t>ושלא כנגד בית התורפה - טהורה;</w:t>
      </w:r>
    </w:p>
    <w:p w:rsidR="00101630" w:rsidRDefault="00101630" w:rsidP="00101630">
      <w:pPr>
        <w:rPr>
          <w:rFonts w:hint="cs"/>
          <w:rtl/>
        </w:rPr>
      </w:pPr>
      <w:r>
        <w:rPr>
          <w:rFonts w:hint="cs"/>
          <w:rtl/>
        </w:rPr>
        <w:t xml:space="preserve">על עקבה ועל ראש גודלה </w:t>
      </w:r>
      <w:r>
        <w:rPr>
          <w:szCs w:val="20"/>
          <w:rtl/>
        </w:rPr>
        <w:t>(</w:t>
      </w:r>
      <w:r>
        <w:rPr>
          <w:rFonts w:cs="Miriam" w:hint="cs"/>
          <w:sz w:val="24"/>
          <w:szCs w:val="20"/>
          <w:rtl/>
        </w:rPr>
        <w:t>של רגל</w:t>
      </w:r>
      <w:r>
        <w:rPr>
          <w:szCs w:val="20"/>
          <w:rtl/>
        </w:rPr>
        <w:t>)</w:t>
      </w:r>
      <w:r>
        <w:rPr>
          <w:rtl/>
        </w:rPr>
        <w:t xml:space="preserve"> –</w:t>
      </w:r>
      <w:r>
        <w:rPr>
          <w:rFonts w:hint="cs"/>
          <w:rtl/>
        </w:rPr>
        <w:t xml:space="preserve"> טמאה; </w:t>
      </w:r>
      <w:r>
        <w:rPr>
          <w:szCs w:val="20"/>
          <w:rtl/>
        </w:rPr>
        <w:t>(</w:t>
      </w:r>
      <w:r>
        <w:rPr>
          <w:rFonts w:cs="Miriam" w:hint="cs"/>
          <w:sz w:val="24"/>
          <w:szCs w:val="20"/>
          <w:rtl/>
        </w:rPr>
        <w:t>ובגמרא מפרש טעמא;</w:t>
      </w:r>
      <w:r>
        <w:rPr>
          <w:szCs w:val="20"/>
          <w:rtl/>
        </w:rPr>
        <w:t>)</w:t>
      </w:r>
    </w:p>
    <w:p w:rsidR="00101630" w:rsidRDefault="00101630" w:rsidP="00101630">
      <w:pPr>
        <w:rPr>
          <w:rFonts w:hint="cs"/>
          <w:rtl/>
        </w:rPr>
      </w:pPr>
      <w:r>
        <w:rPr>
          <w:rFonts w:hint="cs"/>
          <w:rtl/>
        </w:rPr>
        <w:t xml:space="preserve">על שוקה ועל פרסותיה: מבפנים </w:t>
      </w:r>
      <w:r>
        <w:rPr>
          <w:szCs w:val="20"/>
          <w:rtl/>
        </w:rPr>
        <w:t>(</w:t>
      </w:r>
      <w:r>
        <w:rPr>
          <w:rFonts w:cs="Miriam" w:hint="cs"/>
          <w:sz w:val="24"/>
          <w:szCs w:val="20"/>
          <w:rtl/>
        </w:rPr>
        <w:t>בין שני שוקים, כל גובהן מן הארץ</w:t>
      </w:r>
      <w:r>
        <w:rPr>
          <w:szCs w:val="20"/>
          <w:rtl/>
        </w:rPr>
        <w:t>)</w:t>
      </w:r>
      <w:r>
        <w:rPr>
          <w:rtl/>
        </w:rPr>
        <w:t xml:space="preserve"> –</w:t>
      </w:r>
      <w:r>
        <w:rPr>
          <w:rFonts w:hint="cs"/>
          <w:rtl/>
        </w:rPr>
        <w:t xml:space="preserve"> טמאה, מבחוץ </w:t>
      </w:r>
      <w:r>
        <w:rPr>
          <w:szCs w:val="20"/>
          <w:rtl/>
        </w:rPr>
        <w:t>(</w:t>
      </w:r>
      <w:r>
        <w:rPr>
          <w:rFonts w:cs="Miriam" w:hint="cs"/>
          <w:sz w:val="24"/>
          <w:szCs w:val="20"/>
          <w:rtl/>
        </w:rPr>
        <w:t>מכאן ומכאן</w:t>
      </w:r>
      <w:r>
        <w:rPr>
          <w:szCs w:val="20"/>
          <w:rtl/>
        </w:rPr>
        <w:t>)</w:t>
      </w:r>
      <w:r>
        <w:rPr>
          <w:rtl/>
        </w:rPr>
        <w:t xml:space="preserve"> –</w:t>
      </w:r>
      <w:r>
        <w:rPr>
          <w:rFonts w:hint="cs"/>
          <w:rtl/>
        </w:rPr>
        <w:t xml:space="preserve"> טהורה, ועל הצדדין מכאן ומכאן </w:t>
      </w:r>
      <w:r>
        <w:rPr>
          <w:szCs w:val="20"/>
          <w:rtl/>
        </w:rPr>
        <w:t>(</w:t>
      </w:r>
      <w:r>
        <w:rPr>
          <w:rFonts w:cs="Miriam" w:hint="cs"/>
          <w:sz w:val="24"/>
          <w:szCs w:val="20"/>
          <w:rtl/>
        </w:rPr>
        <w:t>אחורי השוק כל גובהן כנגד העקב, ולפניו כל גובהן כנגד הרגל</w:t>
      </w:r>
      <w:r>
        <w:rPr>
          <w:szCs w:val="20"/>
          <w:rtl/>
        </w:rPr>
        <w:t>)</w:t>
      </w:r>
      <w:r>
        <w:rPr>
          <w:rtl/>
        </w:rPr>
        <w:t xml:space="preserve"> –</w:t>
      </w:r>
      <w:r>
        <w:rPr>
          <w:rFonts w:hint="cs"/>
          <w:rtl/>
        </w:rPr>
        <w:t xml:space="preserve"> טהורה.</w:t>
      </w:r>
    </w:p>
    <w:p w:rsidR="00101630" w:rsidRDefault="00101630" w:rsidP="00101630">
      <w:pPr>
        <w:rPr>
          <w:rFonts w:hint="cs"/>
          <w:rtl/>
        </w:rPr>
      </w:pPr>
      <w:r>
        <w:rPr>
          <w:rFonts w:hint="cs"/>
          <w:rtl/>
        </w:rPr>
        <w:t xml:space="preserve">ראתה על חלוקה: מן החגור ולמטה </w:t>
      </w:r>
      <w:r>
        <w:rPr>
          <w:szCs w:val="20"/>
          <w:rtl/>
        </w:rPr>
        <w:t>(</w:t>
      </w:r>
      <w:r>
        <w:rPr>
          <w:rFonts w:cs="Miriam" w:hint="cs"/>
          <w:sz w:val="24"/>
          <w:szCs w:val="20"/>
          <w:rtl/>
        </w:rPr>
        <w:t>כנגד בית התורפה הוא</w:t>
      </w:r>
      <w:r>
        <w:rPr>
          <w:szCs w:val="20"/>
          <w:rtl/>
        </w:rPr>
        <w:t>)</w:t>
      </w:r>
      <w:r>
        <w:rPr>
          <w:rtl/>
        </w:rPr>
        <w:t xml:space="preserve"> –</w:t>
      </w:r>
      <w:r>
        <w:rPr>
          <w:rFonts w:hint="cs"/>
          <w:rtl/>
        </w:rPr>
        <w:t xml:space="preserve"> טמאה; מן החגור ולמעלה </w:t>
      </w:r>
      <w:r>
        <w:rPr>
          <w:szCs w:val="20"/>
          <w:rtl/>
        </w:rPr>
        <w:t>(</w:t>
      </w:r>
      <w:r>
        <w:rPr>
          <w:rFonts w:cs="Miriam" w:hint="cs"/>
          <w:sz w:val="24"/>
          <w:szCs w:val="20"/>
          <w:rtl/>
        </w:rPr>
        <w:t>שלא כנגד בית התורפה, כגון שנמצא סמוך לכתפה</w:t>
      </w:r>
      <w:r>
        <w:rPr>
          <w:szCs w:val="20"/>
          <w:rtl/>
        </w:rPr>
        <w:t>)</w:t>
      </w:r>
      <w:r>
        <w:rPr>
          <w:rtl/>
        </w:rPr>
        <w:t xml:space="preserve"> –</w:t>
      </w:r>
      <w:r>
        <w:rPr>
          <w:rFonts w:hint="cs"/>
          <w:rtl/>
        </w:rPr>
        <w:t xml:space="preserve"> טהורה.</w:t>
      </w:r>
    </w:p>
    <w:p w:rsidR="00101630" w:rsidRDefault="00101630" w:rsidP="00101630">
      <w:pPr>
        <w:rPr>
          <w:rFonts w:hint="cs"/>
          <w:rtl/>
        </w:rPr>
      </w:pPr>
      <w:r>
        <w:rPr>
          <w:rFonts w:hint="cs"/>
          <w:rtl/>
        </w:rPr>
        <w:t xml:space="preserve">ראתה על בית יד של חלוק: אם מגיע כנגד בית התורפה </w:t>
      </w:r>
      <w:r>
        <w:rPr>
          <w:szCs w:val="20"/>
          <w:rtl/>
        </w:rPr>
        <w:t>(</w:t>
      </w:r>
      <w:r>
        <w:rPr>
          <w:rFonts w:cs="Miriam" w:hint="cs"/>
          <w:sz w:val="24"/>
          <w:szCs w:val="20"/>
          <w:rtl/>
        </w:rPr>
        <w:t>כגון שנמצא בראש בית ידה סמוך ליד, שפעמים שפושטתן מזרועה ונופל כנגד מטה</w:t>
      </w:r>
      <w:r>
        <w:rPr>
          <w:szCs w:val="20"/>
          <w:rtl/>
        </w:rPr>
        <w:t>)</w:t>
      </w:r>
      <w:r>
        <w:rPr>
          <w:rtl/>
        </w:rPr>
        <w:t xml:space="preserve"> –</w:t>
      </w:r>
      <w:r>
        <w:rPr>
          <w:rFonts w:hint="cs"/>
          <w:rtl/>
        </w:rPr>
        <w:t xml:space="preserve"> טמאה, ואם לאו טהורה.</w:t>
      </w:r>
    </w:p>
    <w:p w:rsidR="00101630" w:rsidRDefault="00101630" w:rsidP="00101630">
      <w:pPr>
        <w:rPr>
          <w:rFonts w:hint="cs"/>
          <w:rtl/>
        </w:rPr>
      </w:pPr>
      <w:r>
        <w:rPr>
          <w:rFonts w:hint="cs"/>
          <w:rtl/>
        </w:rPr>
        <w:t xml:space="preserve">היתה פושטתו ומתכסה בו בלילה - כל מקום שנמצא בו כתם טמאה, מפני שהוא חוזר </w:t>
      </w:r>
      <w:r>
        <w:rPr>
          <w:szCs w:val="20"/>
          <w:rtl/>
        </w:rPr>
        <w:t>(</w:t>
      </w:r>
      <w:r>
        <w:rPr>
          <w:rFonts w:cs="Miriam" w:hint="cs"/>
          <w:sz w:val="24"/>
          <w:szCs w:val="20"/>
          <w:rtl/>
        </w:rPr>
        <w:t>פעמים שראש החלוק נהפך כלפי פניה שלמטה</w:t>
      </w:r>
      <w:r>
        <w:rPr>
          <w:szCs w:val="20"/>
          <w:rtl/>
        </w:rPr>
        <w:t>)</w:t>
      </w:r>
      <w:r>
        <w:rPr>
          <w:rFonts w:hint="cs"/>
          <w:rtl/>
        </w:rPr>
        <w:t>;</w:t>
      </w:r>
    </w:p>
    <w:p w:rsidR="00101630" w:rsidRDefault="00101630" w:rsidP="00101630">
      <w:pPr>
        <w:rPr>
          <w:rFonts w:cs="Miriam" w:hint="cs"/>
          <w:sz w:val="24"/>
          <w:szCs w:val="20"/>
          <w:rtl/>
        </w:rPr>
      </w:pPr>
      <w:r>
        <w:rPr>
          <w:rFonts w:hint="cs"/>
          <w:rtl/>
        </w:rPr>
        <w:t xml:space="preserve">וכן בפוליוס </w:t>
      </w:r>
      <w:r>
        <w:rPr>
          <w:szCs w:val="20"/>
          <w:rtl/>
        </w:rPr>
        <w:t>(</w:t>
      </w:r>
      <w:r>
        <w:rPr>
          <w:rFonts w:cs="Miriam" w:hint="cs"/>
          <w:sz w:val="24"/>
          <w:szCs w:val="20"/>
          <w:rtl/>
        </w:rPr>
        <w:t>מעפורת שמתכסה בו אירי"ל בלע"ז</w:t>
      </w:r>
      <w:r>
        <w:rPr>
          <w:szCs w:val="20"/>
          <w:rtl/>
        </w:rPr>
        <w:t>)</w:t>
      </w:r>
      <w:r>
        <w:rPr>
          <w:rFonts w:hint="cs"/>
          <w:rtl/>
        </w:rPr>
        <w:t>.</w:t>
      </w:r>
      <w:r>
        <w:rPr>
          <w:rFonts w:cs="Miriam" w:hint="cs"/>
          <w:sz w:val="24"/>
          <w:szCs w:val="20"/>
          <w:rtl/>
        </w:rPr>
        <w:t xml:space="preserve"> </w:t>
      </w:r>
    </w:p>
    <w:p w:rsidR="00101630" w:rsidRDefault="00101630" w:rsidP="00101630">
      <w:pPr>
        <w:rPr>
          <w:rFonts w:hint="cs"/>
          <w:rtl/>
        </w:rPr>
      </w:pPr>
    </w:p>
    <w:p w:rsidR="00101630" w:rsidRDefault="00101630" w:rsidP="00101630">
      <w:pPr>
        <w:rPr>
          <w:rFonts w:hint="cs"/>
          <w:rtl/>
        </w:rPr>
      </w:pPr>
      <w:r>
        <w:rPr>
          <w:rFonts w:hint="cs"/>
          <w:rtl/>
        </w:rPr>
        <w:t>גמרא:</w:t>
      </w:r>
    </w:p>
    <w:p w:rsidR="00101630" w:rsidRDefault="00101630" w:rsidP="00101630">
      <w:pPr>
        <w:rPr>
          <w:rFonts w:hint="cs"/>
          <w:rtl/>
        </w:rPr>
      </w:pPr>
      <w:r>
        <w:rPr>
          <w:rFonts w:hint="cs"/>
          <w:rtl/>
        </w:rPr>
        <w:t xml:space="preserve">אמר שמואל: בדקה קרקע עולם וישבה עליה ומצאה דם עליה </w:t>
      </w:r>
      <w:r>
        <w:rPr>
          <w:rtl/>
        </w:rPr>
        <w:t>–</w:t>
      </w:r>
      <w:r>
        <w:rPr>
          <w:rFonts w:hint="cs"/>
          <w:rtl/>
        </w:rPr>
        <w:t xml:space="preserve"> טהורה, שנאמר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rtl/>
        </w:rPr>
        <w:t xml:space="preserve"> </w:t>
      </w:r>
      <w:r>
        <w:rPr>
          <w:rFonts w:cs="Narkisim"/>
          <w:szCs w:val="20"/>
          <w:rtl/>
        </w:rPr>
        <w:t>[</w:t>
      </w:r>
      <w:r>
        <w:rPr>
          <w:rFonts w:cs="Narkisim" w:hint="cs"/>
          <w:szCs w:val="20"/>
          <w:rtl/>
        </w:rPr>
        <w:t xml:space="preserve">ואשה כי תהיה זבה דם יהיה זבה </w:t>
      </w:r>
      <w:r>
        <w:rPr>
          <w:rFonts w:cs="Narkisim" w:hint="cs"/>
          <w:szCs w:val="20"/>
          <w:u w:val="single"/>
          <w:rtl/>
        </w:rPr>
        <w:t>בבשרה</w:t>
      </w:r>
      <w:r>
        <w:rPr>
          <w:rFonts w:cs="Narkisim" w:hint="cs"/>
          <w:szCs w:val="20"/>
          <w:rtl/>
        </w:rPr>
        <w:t xml:space="preserve"> שבעת ימים תהיה בנדתה וכל הנגע בה יטמא עד הערב</w:t>
      </w:r>
      <w:r>
        <w:rPr>
          <w:rFonts w:cs="Narkisim"/>
          <w:szCs w:val="20"/>
          <w:rtl/>
        </w:rPr>
        <w:t>]</w:t>
      </w:r>
      <w:r>
        <w:rPr>
          <w:rFonts w:hint="cs"/>
          <w:rtl/>
        </w:rPr>
        <w:t xml:space="preserve"> '</w:t>
      </w:r>
      <w:r>
        <w:rPr>
          <w:rFonts w:cs="Narkisim" w:hint="cs"/>
          <w:rtl/>
        </w:rPr>
        <w:t>בבשרה</w:t>
      </w:r>
      <w:r>
        <w:rPr>
          <w:rFonts w:hint="cs"/>
          <w:rtl/>
        </w:rPr>
        <w:t>' - עד שתרגיש בבשרה.</w:t>
      </w:r>
    </w:p>
    <w:p w:rsidR="00101630" w:rsidRDefault="00101630" w:rsidP="00101630">
      <w:pPr>
        <w:rPr>
          <w:rFonts w:hint="cs"/>
          <w:rtl/>
        </w:rPr>
      </w:pPr>
      <w:r>
        <w:rPr>
          <w:rFonts w:hint="cs"/>
          <w:rtl/>
        </w:rPr>
        <w:t>האי '</w:t>
      </w:r>
      <w:r>
        <w:rPr>
          <w:rFonts w:cs="Narkisim" w:hint="cs"/>
          <w:rtl/>
        </w:rPr>
        <w:t>בבשרה</w:t>
      </w:r>
      <w:r>
        <w:rPr>
          <w:rFonts w:hint="cs"/>
          <w:rtl/>
        </w:rPr>
        <w:t>' מיבעי ליה '</w:t>
      </w:r>
      <w:r>
        <w:rPr>
          <w:rFonts w:hint="cs"/>
          <w:i/>
          <w:iCs/>
          <w:rtl/>
        </w:rPr>
        <w:t>שמטמאה בפנים כבחוץ</w:t>
      </w:r>
      <w:r>
        <w:rPr>
          <w:rFonts w:hint="cs"/>
          <w:rtl/>
        </w:rPr>
        <w:t>'</w:t>
      </w:r>
      <w:r>
        <w:rPr>
          <w:rFonts w:cs="Miriam" w:hint="cs"/>
          <w:sz w:val="24"/>
          <w:szCs w:val="20"/>
          <w:rtl/>
        </w:rPr>
        <w:t xml:space="preserve"> </w:t>
      </w:r>
      <w:r>
        <w:rPr>
          <w:rFonts w:cs="Miriam" w:hint="cs"/>
          <w:sz w:val="24"/>
          <w:szCs w:val="16"/>
          <w:rtl/>
        </w:rPr>
        <w:t>[ספרא מצורע פרק זבים פרשתא ד משנה ד]</w:t>
      </w:r>
      <w:r>
        <w:rPr>
          <w:rFonts w:hint="cs"/>
          <w:rtl/>
        </w:rPr>
        <w:t>!?</w:t>
      </w:r>
    </w:p>
    <w:p w:rsidR="00101630" w:rsidRDefault="00101630" w:rsidP="00101630">
      <w:pPr>
        <w:rPr>
          <w:rFonts w:hint="cs"/>
          <w:rtl/>
        </w:rPr>
      </w:pPr>
      <w:r>
        <w:rPr>
          <w:rFonts w:hint="cs"/>
          <w:rtl/>
        </w:rPr>
        <w:t>אם כן לימא קרא 'בבשר', מאי '</w:t>
      </w:r>
      <w:r>
        <w:rPr>
          <w:rFonts w:cs="Narkisim" w:hint="cs"/>
          <w:rtl/>
        </w:rPr>
        <w:t>בבשר</w:t>
      </w:r>
      <w:r>
        <w:rPr>
          <w:rFonts w:cs="Narkisim" w:hint="cs"/>
          <w:szCs w:val="28"/>
          <w:rtl/>
        </w:rPr>
        <w:t>הּ</w:t>
      </w:r>
      <w:r>
        <w:rPr>
          <w:rFonts w:hint="cs"/>
          <w:rtl/>
        </w:rPr>
        <w:t>'? - שמע מינה עד שתרגיש בבשרה.</w:t>
      </w:r>
    </w:p>
    <w:p w:rsidR="00101630" w:rsidRDefault="00101630" w:rsidP="00101630">
      <w:pPr>
        <w:rPr>
          <w:rFonts w:hint="cs"/>
          <w:rtl/>
        </w:rPr>
      </w:pPr>
      <w:r>
        <w:rPr>
          <w:rFonts w:hint="cs"/>
          <w:rtl/>
        </w:rPr>
        <w:t>ואכתי מיבעי ליה '</w:t>
      </w:r>
      <w:r>
        <w:rPr>
          <w:rFonts w:cs="Narkisim" w:hint="cs"/>
          <w:i/>
          <w:iCs/>
          <w:rtl/>
        </w:rPr>
        <w:t>'בבשרה'</w:t>
      </w:r>
      <w:r>
        <w:rPr>
          <w:rFonts w:hint="cs"/>
          <w:i/>
          <w:iCs/>
          <w:rtl/>
        </w:rPr>
        <w:t xml:space="preserve"> ולא בשפיר, ולא בחתיכה</w:t>
      </w:r>
      <w:r>
        <w:rPr>
          <w:rFonts w:hint="cs"/>
          <w:rtl/>
        </w:rPr>
        <w:t xml:space="preserve">'? </w:t>
      </w:r>
    </w:p>
    <w:p w:rsidR="00101630" w:rsidRDefault="00101630" w:rsidP="00101630">
      <w:pPr>
        <w:rPr>
          <w:rFonts w:cs="Miriam" w:hint="cs"/>
          <w:sz w:val="24"/>
          <w:szCs w:val="20"/>
          <w:rtl/>
        </w:rPr>
      </w:pPr>
      <w:r>
        <w:rPr>
          <w:rFonts w:hint="cs"/>
          <w:rtl/>
        </w:rPr>
        <w:t>תרתי שמע מינה.</w:t>
      </w:r>
    </w:p>
    <w:p w:rsidR="00101630" w:rsidRDefault="00101630" w:rsidP="00101630">
      <w:pPr>
        <w:rPr>
          <w:rFonts w:cs="Miriam" w:hint="cs"/>
          <w:sz w:val="24"/>
          <w:szCs w:val="20"/>
          <w:rtl/>
        </w:rPr>
      </w:pPr>
      <w:r>
        <w:rPr>
          <w:rFonts w:hint="cs"/>
          <w:rtl/>
        </w:rPr>
        <w:t xml:space="preserve">תא שמע </w:t>
      </w:r>
      <w:r>
        <w:rPr>
          <w:rFonts w:cs="Miriam"/>
          <w:szCs w:val="16"/>
          <w:rtl/>
        </w:rPr>
        <w:t>[</w:t>
      </w:r>
      <w:r>
        <w:rPr>
          <w:rFonts w:cs="Miriam" w:hint="cs"/>
          <w:szCs w:val="16"/>
          <w:rtl/>
        </w:rPr>
        <w:t>נדה פ"ט</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 xml:space="preserve">האשה שהיא עושה צרכיה </w:t>
      </w:r>
      <w:r>
        <w:rPr>
          <w:szCs w:val="20"/>
          <w:rtl/>
        </w:rPr>
        <w:t>(</w:t>
      </w:r>
      <w:r>
        <w:rPr>
          <w:rFonts w:cs="Miriam" w:hint="cs"/>
          <w:sz w:val="24"/>
          <w:szCs w:val="20"/>
          <w:rtl/>
        </w:rPr>
        <w:t>מטלת מים</w:t>
      </w:r>
      <w:r>
        <w:rPr>
          <w:szCs w:val="20"/>
          <w:rtl/>
        </w:rPr>
        <w:t>)</w:t>
      </w:r>
      <w:r>
        <w:rPr>
          <w:i/>
          <w:iCs/>
          <w:rtl/>
        </w:rPr>
        <w:t xml:space="preserve"> </w:t>
      </w:r>
      <w:r>
        <w:rPr>
          <w:rFonts w:hint="cs"/>
          <w:i/>
          <w:iCs/>
          <w:rtl/>
        </w:rPr>
        <w:t xml:space="preserve">וראתה דם: רבי מאיר אומר: אם עומדת </w:t>
      </w:r>
      <w:r>
        <w:rPr>
          <w:i/>
          <w:iCs/>
          <w:rtl/>
        </w:rPr>
        <w:t>–</w:t>
      </w:r>
      <w:r>
        <w:rPr>
          <w:rFonts w:hint="cs"/>
          <w:i/>
          <w:iCs/>
          <w:rtl/>
        </w:rPr>
        <w:t xml:space="preserve"> טמאה </w:t>
      </w:r>
      <w:r>
        <w:rPr>
          <w:szCs w:val="20"/>
          <w:rtl/>
        </w:rPr>
        <w:t>(</w:t>
      </w:r>
      <w:r>
        <w:rPr>
          <w:rFonts w:cs="Miriam" w:hint="cs"/>
          <w:sz w:val="24"/>
          <w:szCs w:val="20"/>
          <w:rtl/>
        </w:rPr>
        <w:t>דאיידי דדחיק לה עלמא: דמעומד השתינה ולא יכלה לעצור - הדור מי רגלים למקור ואייתו דם</w:t>
      </w:r>
      <w:r>
        <w:rPr>
          <w:szCs w:val="20"/>
          <w:rtl/>
        </w:rPr>
        <w:t>)</w:t>
      </w:r>
      <w:r>
        <w:rPr>
          <w:rFonts w:hint="cs"/>
          <w:i/>
          <w:iCs/>
          <w:rtl/>
        </w:rPr>
        <w:t xml:space="preserve">, ואם יושבת </w:t>
      </w:r>
      <w:r>
        <w:rPr>
          <w:i/>
          <w:iCs/>
          <w:rtl/>
        </w:rPr>
        <w:t>–</w:t>
      </w:r>
      <w:r>
        <w:rPr>
          <w:rFonts w:hint="cs"/>
          <w:i/>
          <w:iCs/>
          <w:rtl/>
        </w:rPr>
        <w:t xml:space="preserve"> טהורה </w:t>
      </w:r>
      <w:r>
        <w:rPr>
          <w:szCs w:val="20"/>
          <w:rtl/>
        </w:rPr>
        <w:t>(</w:t>
      </w:r>
      <w:r>
        <w:rPr>
          <w:rFonts w:cs="Miriam" w:hint="cs"/>
          <w:sz w:val="24"/>
          <w:szCs w:val="20"/>
          <w:rtl/>
        </w:rPr>
        <w:t>דמכה יש לה במקום מי רגלים, שאין דרך דם נדה לצאת עם מי רגלים</w:t>
      </w:r>
      <w:r>
        <w:rPr>
          <w:szCs w:val="20"/>
          <w:rtl/>
        </w:rPr>
        <w:t>)</w:t>
      </w:r>
      <w:r>
        <w:rPr>
          <w:rFonts w:hint="cs"/>
          <w:rtl/>
        </w:rPr>
        <w:t>' היכי דמי?: אי דארגשה, יושבת אמאי טהורה? אלא לאו דלא ארגשה, וקתני '</w:t>
      </w:r>
      <w:r>
        <w:rPr>
          <w:rFonts w:hint="cs"/>
          <w:i/>
          <w:iCs/>
          <w:rtl/>
        </w:rPr>
        <w:t>עומדת - טמאה</w:t>
      </w:r>
      <w:r>
        <w:rPr>
          <w:rFonts w:hint="cs"/>
          <w:rtl/>
        </w:rPr>
        <w:t>'!?</w:t>
      </w:r>
    </w:p>
    <w:p w:rsidR="00101630" w:rsidRDefault="00101630" w:rsidP="00101630">
      <w:pPr>
        <w:rPr>
          <w:rFonts w:hint="cs"/>
          <w:rtl/>
        </w:rPr>
      </w:pPr>
      <w:r>
        <w:rPr>
          <w:rFonts w:hint="cs"/>
          <w:rtl/>
        </w:rPr>
        <w:t>לעולם דארגשה, ואימור הרגשת מי רגלים הואי; עומדת - הדור מי רגלים למקור ואייתי דם, ויושבת טהורה.</w:t>
      </w:r>
    </w:p>
    <w:p w:rsidR="00101630" w:rsidRDefault="00101630" w:rsidP="00101630">
      <w:pPr>
        <w:rPr>
          <w:rFonts w:hint="cs"/>
          <w:rtl/>
        </w:rPr>
      </w:pPr>
      <w:r>
        <w:rPr>
          <w:rFonts w:hint="cs"/>
          <w:rtl/>
        </w:rPr>
        <w:t xml:space="preserve">תא שמע </w:t>
      </w:r>
      <w:r>
        <w:rPr>
          <w:rFonts w:cs="Miriam"/>
          <w:szCs w:val="16"/>
          <w:rtl/>
        </w:rPr>
        <w:t>[</w:t>
      </w:r>
      <w:r>
        <w:rPr>
          <w:rFonts w:cs="Miriam" w:hint="cs"/>
          <w:szCs w:val="16"/>
          <w:rtl/>
        </w:rPr>
        <w:t xml:space="preserve">נדה </w:t>
      </w:r>
      <w:r>
        <w:rPr>
          <w:rFonts w:cs="Miriam"/>
          <w:szCs w:val="16"/>
          <w:rtl/>
        </w:rPr>
        <w:t xml:space="preserve"> פ"</w:t>
      </w:r>
      <w:r>
        <w:rPr>
          <w:rFonts w:cs="Miriam" w:hint="cs"/>
          <w:szCs w:val="16"/>
          <w:rtl/>
        </w:rPr>
        <w:t>ח</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עד </w:t>
      </w:r>
      <w:r>
        <w:rPr>
          <w:szCs w:val="20"/>
          <w:rtl/>
        </w:rPr>
        <w:t>(</w:t>
      </w:r>
      <w:r>
        <w:rPr>
          <w:rFonts w:cs="Miriam" w:hint="cs"/>
          <w:sz w:val="24"/>
          <w:szCs w:val="20"/>
          <w:rtl/>
        </w:rPr>
        <w:t>סדין שבודקת בו</w:t>
      </w:r>
      <w:r>
        <w:rPr>
          <w:szCs w:val="20"/>
          <w:rtl/>
        </w:rPr>
        <w:t>)</w:t>
      </w:r>
      <w:r>
        <w:rPr>
          <w:i/>
          <w:iCs/>
          <w:rtl/>
        </w:rPr>
        <w:t xml:space="preserve"> </w:t>
      </w:r>
      <w:r>
        <w:rPr>
          <w:rFonts w:hint="cs"/>
          <w:i/>
          <w:iCs/>
          <w:rtl/>
        </w:rPr>
        <w:t xml:space="preserve">שהיה נתון תחת הכר ונמצא עליו דם: אם עגול </w:t>
      </w:r>
      <w:r>
        <w:rPr>
          <w:i/>
          <w:iCs/>
          <w:rtl/>
        </w:rPr>
        <w:t>–</w:t>
      </w:r>
      <w:r>
        <w:rPr>
          <w:rFonts w:hint="cs"/>
          <w:i/>
          <w:iCs/>
          <w:rtl/>
        </w:rPr>
        <w:t xml:space="preserve"> טהור, ואם משוך </w:t>
      </w:r>
      <w:r>
        <w:rPr>
          <w:i/>
          <w:iCs/>
          <w:rtl/>
        </w:rPr>
        <w:t>–</w:t>
      </w:r>
      <w:r>
        <w:rPr>
          <w:rFonts w:hint="cs"/>
          <w:i/>
          <w:iCs/>
          <w:rtl/>
        </w:rPr>
        <w:t xml:space="preserve"> טמא </w:t>
      </w:r>
      <w:r>
        <w:rPr>
          <w:szCs w:val="20"/>
          <w:rtl/>
        </w:rPr>
        <w:t>(</w:t>
      </w:r>
      <w:r>
        <w:rPr>
          <w:rFonts w:cs="Miriam" w:hint="cs"/>
          <w:sz w:val="24"/>
          <w:szCs w:val="20"/>
          <w:rtl/>
        </w:rPr>
        <w:t>עגול - אין זה דם בדיקה, דדרך קינוח להיות משוך</w:t>
      </w:r>
      <w:r>
        <w:rPr>
          <w:szCs w:val="20"/>
          <w:rtl/>
        </w:rPr>
        <w:t>)</w:t>
      </w:r>
      <w:r>
        <w:rPr>
          <w:rFonts w:hint="cs"/>
          <w:rtl/>
        </w:rPr>
        <w:t xml:space="preserve">'  היכי דמי?: אי דארגישה </w:t>
      </w:r>
      <w:r>
        <w:rPr>
          <w:szCs w:val="20"/>
          <w:rtl/>
        </w:rPr>
        <w:t>(</w:t>
      </w:r>
      <w:r>
        <w:rPr>
          <w:rFonts w:cs="Miriam" w:hint="cs"/>
          <w:sz w:val="24"/>
          <w:szCs w:val="20"/>
          <w:rtl/>
        </w:rPr>
        <w:t>בשעת בדיקה</w:t>
      </w:r>
      <w:r>
        <w:rPr>
          <w:szCs w:val="20"/>
          <w:rtl/>
        </w:rPr>
        <w:t>)</w:t>
      </w:r>
      <w:r>
        <w:rPr>
          <w:rFonts w:hint="cs"/>
          <w:rtl/>
        </w:rPr>
        <w:t xml:space="preserve">, עגול אמאי טהור </w:t>
      </w:r>
      <w:r>
        <w:rPr>
          <w:szCs w:val="20"/>
          <w:rtl/>
        </w:rPr>
        <w:t>(</w:t>
      </w:r>
      <w:r>
        <w:rPr>
          <w:rFonts w:cs="Miriam" w:hint="cs"/>
          <w:sz w:val="24"/>
          <w:szCs w:val="20"/>
          <w:rtl/>
        </w:rPr>
        <w:t>דאימור 'הרגשת עד הואי':</w:t>
      </w:r>
      <w:r>
        <w:rPr>
          <w:szCs w:val="20"/>
          <w:rtl/>
        </w:rPr>
        <w:t>)</w:t>
      </w:r>
      <w:r>
        <w:rPr>
          <w:rFonts w:hint="cs"/>
          <w:rtl/>
        </w:rPr>
        <w:t>? אלא לאו דלא ארגישה וקתני '</w:t>
      </w:r>
      <w:r>
        <w:rPr>
          <w:rFonts w:hint="cs"/>
          <w:i/>
          <w:iCs/>
          <w:rtl/>
        </w:rPr>
        <w:t>משוך טמא</w:t>
      </w:r>
      <w:r>
        <w:rPr>
          <w:rFonts w:hint="cs"/>
          <w:rtl/>
        </w:rPr>
        <w:t>'?</w:t>
      </w:r>
    </w:p>
    <w:p w:rsidR="00101630" w:rsidRDefault="00101630" w:rsidP="00101630">
      <w:pPr>
        <w:rPr>
          <w:rFonts w:hint="cs"/>
          <w:rtl/>
        </w:rPr>
      </w:pPr>
      <w:r>
        <w:rPr>
          <w:rFonts w:hint="cs"/>
          <w:rtl/>
        </w:rPr>
        <w:t xml:space="preserve">לא! לעולם דארגישה </w:t>
      </w:r>
      <w:r>
        <w:rPr>
          <w:szCs w:val="20"/>
          <w:rtl/>
        </w:rPr>
        <w:t>(</w:t>
      </w:r>
      <w:r>
        <w:rPr>
          <w:rFonts w:cs="Miriam" w:hint="cs"/>
          <w:sz w:val="24"/>
          <w:szCs w:val="20"/>
          <w:rtl/>
        </w:rPr>
        <w:t>ועגול להכי טהור לעולם:</w:t>
      </w:r>
      <w:r>
        <w:rPr>
          <w:szCs w:val="20"/>
          <w:rtl/>
        </w:rPr>
        <w:t>)</w:t>
      </w:r>
      <w:r>
        <w:rPr>
          <w:rtl/>
        </w:rPr>
        <w:t xml:space="preserve"> </w:t>
      </w:r>
      <w:r>
        <w:rPr>
          <w:rFonts w:hint="cs"/>
          <w:rtl/>
        </w:rPr>
        <w:t xml:space="preserve">ואימור הרגשת עד הואי </w:t>
      </w:r>
      <w:r>
        <w:rPr>
          <w:szCs w:val="20"/>
          <w:rtl/>
        </w:rPr>
        <w:t>(</w:t>
      </w:r>
      <w:r>
        <w:rPr>
          <w:rFonts w:cs="Miriam" w:hint="cs"/>
          <w:sz w:val="24"/>
          <w:szCs w:val="20"/>
          <w:rtl/>
        </w:rPr>
        <w:t>שציערתה בדיקת העד</w:t>
      </w:r>
      <w:r>
        <w:rPr>
          <w:szCs w:val="20"/>
          <w:rtl/>
        </w:rPr>
        <w:t>)</w:t>
      </w:r>
      <w:r>
        <w:rPr>
          <w:rFonts w:hint="cs"/>
          <w:rtl/>
        </w:rPr>
        <w:t>; משוך - ודאי מגופה אתא; עגול - טהור.</w:t>
      </w:r>
    </w:p>
    <w:p w:rsidR="00101630" w:rsidRDefault="00101630" w:rsidP="00101630">
      <w:pPr>
        <w:rPr>
          <w:rFonts w:hint="cs"/>
          <w:rtl/>
        </w:rPr>
      </w:pPr>
      <w:r>
        <w:rPr>
          <w:rFonts w:hint="cs"/>
          <w:rtl/>
        </w:rPr>
        <w:t xml:space="preserve">תא שמע </w:t>
      </w:r>
      <w:r>
        <w:rPr>
          <w:rFonts w:cs="Miriam"/>
          <w:szCs w:val="16"/>
          <w:rtl/>
        </w:rPr>
        <w:t>[</w:t>
      </w:r>
      <w:r>
        <w:rPr>
          <w:rFonts w:cs="Miriam" w:hint="cs"/>
          <w:szCs w:val="16"/>
          <w:rtl/>
        </w:rPr>
        <w:t>נדה</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נמצא על שלו - טמאין וחייבין בקרבן; נמצא על שלה אתיום - טמאין וחייבין בקרבן; נמצא על שלה לאחר זמן - טמאים מספק ופטורין מן הקרבן</w:t>
      </w:r>
      <w:r>
        <w:rPr>
          <w:rFonts w:hint="cs"/>
          <w:rtl/>
        </w:rPr>
        <w:t>' היכי דמי?: אי דארגישה, לאחר זמן אמאי פטורין מן הקרבן? אלא לאו דלא ארגישה, וקתני '</w:t>
      </w:r>
      <w:r>
        <w:rPr>
          <w:rFonts w:hint="cs"/>
          <w:i/>
          <w:iCs/>
          <w:rtl/>
        </w:rPr>
        <w:t>נמצא על שלה אתיום טמאין וחייבין בקרבן</w:t>
      </w:r>
      <w:r>
        <w:rPr>
          <w:rFonts w:hint="cs"/>
          <w:rtl/>
        </w:rPr>
        <w:t>'!?</w:t>
      </w:r>
    </w:p>
    <w:p w:rsidR="00101630" w:rsidRDefault="00101630" w:rsidP="00101630">
      <w:pPr>
        <w:rPr>
          <w:rFonts w:hint="cs"/>
          <w:rtl/>
        </w:rPr>
      </w:pPr>
      <w:r>
        <w:rPr>
          <w:rFonts w:hint="cs"/>
          <w:rtl/>
        </w:rPr>
        <w:t>לא! לעולם דארגישה, ואימא 'הרגשת שמש הוה'.</w:t>
      </w:r>
    </w:p>
    <w:p w:rsidR="00101630" w:rsidRDefault="00101630" w:rsidP="00101630">
      <w:pPr>
        <w:rPr>
          <w:rFonts w:hint="cs"/>
          <w:rtl/>
        </w:rPr>
      </w:pPr>
      <w:r>
        <w:rPr>
          <w:rFonts w:hint="cs"/>
          <w:rtl/>
        </w:rPr>
        <w:t>תא שמע: '</w:t>
      </w:r>
      <w:r>
        <w:rPr>
          <w:rFonts w:hint="cs"/>
          <w:i/>
          <w:iCs/>
          <w:rtl/>
        </w:rPr>
        <w:t xml:space="preserve">נמצאת אתה אומר שלש ספקות באשה: על בשרה ספק טמא ספק טהור </w:t>
      </w:r>
      <w:r>
        <w:rPr>
          <w:i/>
          <w:iCs/>
          <w:rtl/>
        </w:rPr>
        <w:t>–</w:t>
      </w:r>
      <w:r>
        <w:rPr>
          <w:rFonts w:hint="cs"/>
          <w:i/>
          <w:iCs/>
          <w:rtl/>
        </w:rPr>
        <w:t xml:space="preserve"> טמא; על חלוקה ספק טמא ספק טהור </w:t>
      </w:r>
      <w:r>
        <w:rPr>
          <w:i/>
          <w:iCs/>
          <w:rtl/>
        </w:rPr>
        <w:t>–</w:t>
      </w:r>
      <w:r>
        <w:rPr>
          <w:rFonts w:hint="cs"/>
          <w:i/>
          <w:iCs/>
          <w:rtl/>
        </w:rPr>
        <w:t xml:space="preserve"> טהור </w:t>
      </w:r>
      <w:r>
        <w:rPr>
          <w:szCs w:val="20"/>
          <w:rtl/>
        </w:rPr>
        <w:t>(</w:t>
      </w:r>
      <w:r>
        <w:rPr>
          <w:rFonts w:cs="Miriam" w:hint="cs"/>
          <w:sz w:val="24"/>
          <w:szCs w:val="20"/>
          <w:rtl/>
        </w:rPr>
        <w:t>כולו מפרש לקמן</w:t>
      </w:r>
      <w:r>
        <w:rPr>
          <w:szCs w:val="20"/>
          <w:rtl/>
        </w:rPr>
        <w:t>)</w:t>
      </w:r>
      <w:r>
        <w:rPr>
          <w:rFonts w:hint="cs"/>
          <w:i/>
          <w:iCs/>
          <w:rtl/>
        </w:rPr>
        <w:t xml:space="preserve">; ובמגעות ובהיסטות </w:t>
      </w:r>
      <w:r>
        <w:rPr>
          <w:szCs w:val="20"/>
          <w:rtl/>
        </w:rPr>
        <w:t>(</w:t>
      </w:r>
      <w:r>
        <w:rPr>
          <w:rFonts w:cs="Miriam" w:hint="cs"/>
          <w:sz w:val="24"/>
          <w:szCs w:val="20"/>
          <w:rtl/>
        </w:rPr>
        <w:t>אשה שלא מצאה כתם והרי היא מחזקת עצמה בספק נדה, כגון: שאין לה וסת ורגילה לראות תדיר, ונגעה או הסיטה</w:t>
      </w:r>
      <w:r>
        <w:rPr>
          <w:szCs w:val="20"/>
          <w:rtl/>
        </w:rPr>
        <w:t>)</w:t>
      </w:r>
      <w:r>
        <w:rPr>
          <w:i/>
          <w:iCs/>
          <w:rtl/>
        </w:rPr>
        <w:t xml:space="preserve"> </w:t>
      </w:r>
      <w:r>
        <w:rPr>
          <w:rFonts w:hint="cs"/>
          <w:i/>
          <w:iCs/>
          <w:rtl/>
        </w:rPr>
        <w:t>הלך אחר הרוב</w:t>
      </w:r>
      <w:r>
        <w:rPr>
          <w:rFonts w:hint="cs"/>
          <w:rtl/>
        </w:rPr>
        <w:t xml:space="preserve">' מאי 'הלך אחר הרוב'?: לאו </w:t>
      </w:r>
      <w:r>
        <w:rPr>
          <w:szCs w:val="20"/>
          <w:rtl/>
        </w:rPr>
        <w:t>(</w:t>
      </w:r>
      <w:r>
        <w:rPr>
          <w:rFonts w:cs="Miriam" w:hint="cs"/>
          <w:sz w:val="24"/>
          <w:szCs w:val="20"/>
          <w:rtl/>
        </w:rPr>
        <w:t xml:space="preserve">הלך אחר רוב </w:t>
      </w:r>
      <w:r>
        <w:rPr>
          <w:rFonts w:cs="Miriam" w:hint="cs"/>
          <w:sz w:val="24"/>
          <w:szCs w:val="20"/>
          <w:u w:val="single"/>
          <w:rtl/>
        </w:rPr>
        <w:t>ימיה:</w:t>
      </w:r>
      <w:r>
        <w:rPr>
          <w:szCs w:val="20"/>
          <w:rtl/>
        </w:rPr>
        <w:t>)</w:t>
      </w:r>
      <w:r>
        <w:rPr>
          <w:rtl/>
        </w:rPr>
        <w:t xml:space="preserve"> </w:t>
      </w:r>
      <w:r>
        <w:rPr>
          <w:rFonts w:hint="cs"/>
          <w:rtl/>
        </w:rPr>
        <w:t xml:space="preserve">אם רוב ימיה טמאין </w:t>
      </w:r>
      <w:r>
        <w:rPr>
          <w:szCs w:val="20"/>
          <w:rtl/>
        </w:rPr>
        <w:t>(</w:t>
      </w:r>
      <w:r>
        <w:rPr>
          <w:rFonts w:cs="Miriam" w:hint="cs"/>
          <w:sz w:val="24"/>
          <w:szCs w:val="20"/>
          <w:rtl/>
        </w:rPr>
        <w:t>אם רוב ימיה רגילה לראות</w:t>
      </w:r>
      <w:r>
        <w:rPr>
          <w:szCs w:val="20"/>
          <w:rtl/>
        </w:rPr>
        <w:t>)</w:t>
      </w:r>
      <w:r>
        <w:rPr>
          <w:rtl/>
        </w:rPr>
        <w:t xml:space="preserve"> </w:t>
      </w:r>
      <w:r>
        <w:rPr>
          <w:rFonts w:hint="cs"/>
          <w:rtl/>
        </w:rPr>
        <w:t xml:space="preserve">- טמאה </w:t>
      </w:r>
      <w:r>
        <w:rPr>
          <w:szCs w:val="20"/>
          <w:rtl/>
        </w:rPr>
        <w:t>(</w:t>
      </w:r>
      <w:r>
        <w:rPr>
          <w:rFonts w:cs="Miriam" w:hint="cs"/>
          <w:sz w:val="24"/>
          <w:szCs w:val="20"/>
          <w:rtl/>
        </w:rPr>
        <w:t>מגעה והסיטה טמא</w:t>
      </w:r>
      <w:r>
        <w:rPr>
          <w:szCs w:val="20"/>
          <w:rtl/>
        </w:rPr>
        <w:t>)</w:t>
      </w:r>
      <w:r>
        <w:rPr>
          <w:rtl/>
        </w:rPr>
        <w:t xml:space="preserve"> </w:t>
      </w:r>
      <w:r>
        <w:rPr>
          <w:rFonts w:hint="cs"/>
          <w:rtl/>
        </w:rPr>
        <w:t xml:space="preserve">ואף על גב דלא ארגשה! </w:t>
      </w:r>
    </w:p>
    <w:p w:rsidR="00101630" w:rsidRDefault="00101630" w:rsidP="00101630">
      <w:pPr>
        <w:rPr>
          <w:rFonts w:hint="cs"/>
          <w:rtl/>
        </w:rPr>
      </w:pPr>
      <w:r>
        <w:rPr>
          <w:rFonts w:hint="cs"/>
          <w:rtl/>
        </w:rPr>
        <w:t xml:space="preserve">לא! אם רוב ימיה בהרגשה חזיא </w:t>
      </w:r>
      <w:r>
        <w:rPr>
          <w:rtl/>
        </w:rPr>
        <w:t>–</w:t>
      </w:r>
      <w:r>
        <w:rPr>
          <w:rFonts w:hint="cs"/>
          <w:rtl/>
        </w:rPr>
        <w:t xml:space="preserve"> טמאה, דאימור ארגשה ולאו אדעתה.</w:t>
      </w:r>
    </w:p>
    <w:p w:rsidR="00101630" w:rsidRDefault="00101630" w:rsidP="00101630">
      <w:pPr>
        <w:ind w:left="1440"/>
        <w:rPr>
          <w:rFonts w:hint="cs"/>
          <w:rtl/>
        </w:rPr>
      </w:pPr>
      <w:r>
        <w:rPr>
          <w:rFonts w:hint="cs"/>
          <w:rtl/>
        </w:rPr>
        <w:t>אמר מר: '</w:t>
      </w:r>
      <w:r>
        <w:rPr>
          <w:rFonts w:hint="cs"/>
          <w:i/>
          <w:iCs/>
          <w:rtl/>
        </w:rPr>
        <w:t xml:space="preserve">על בשרה ספק טמא ספק טהור </w:t>
      </w:r>
      <w:r>
        <w:rPr>
          <w:i/>
          <w:iCs/>
          <w:rtl/>
        </w:rPr>
        <w:t>–</w:t>
      </w:r>
      <w:r>
        <w:rPr>
          <w:rFonts w:hint="cs"/>
          <w:i/>
          <w:iCs/>
          <w:rtl/>
        </w:rPr>
        <w:t xml:space="preserve"> טמא; על חלוקה ספק טמא ספק טהור </w:t>
      </w:r>
      <w:r>
        <w:rPr>
          <w:i/>
          <w:iCs/>
          <w:rtl/>
        </w:rPr>
        <w:t>–</w:t>
      </w:r>
      <w:r>
        <w:rPr>
          <w:rFonts w:hint="cs"/>
          <w:i/>
          <w:iCs/>
          <w:rtl/>
        </w:rPr>
        <w:t xml:space="preserve"> טהור</w:t>
      </w:r>
      <w:r>
        <w:rPr>
          <w:rFonts w:hint="cs"/>
          <w:rtl/>
        </w:rPr>
        <w:t>' היכי דמי?: אי מחגור ולמטה, על חלוקה אמאי טהור, והא תנן '</w:t>
      </w:r>
      <w:r>
        <w:rPr>
          <w:rFonts w:hint="cs"/>
          <w:i/>
          <w:iCs/>
          <w:rtl/>
        </w:rPr>
        <w:t>מן החגור ולמטה טמא</w:t>
      </w:r>
      <w:r>
        <w:rPr>
          <w:rFonts w:hint="cs"/>
          <w:rtl/>
        </w:rPr>
        <w:t>'? ואי מחגור ולמעלה, על בשרה אמאי טמא, והתנן '</w:t>
      </w:r>
      <w:r>
        <w:rPr>
          <w:rFonts w:hint="cs"/>
          <w:i/>
          <w:iCs/>
          <w:rtl/>
        </w:rPr>
        <w:t>ראתה דם על בשרה שלא כנגד בית התורפה - טהורה</w:t>
      </w:r>
      <w:r>
        <w:rPr>
          <w:rFonts w:hint="cs"/>
          <w:rtl/>
        </w:rPr>
        <w:t xml:space="preserve">'? </w:t>
      </w:r>
    </w:p>
    <w:p w:rsidR="00101630" w:rsidRDefault="00101630" w:rsidP="00101630">
      <w:pPr>
        <w:ind w:left="1440"/>
        <w:rPr>
          <w:rFonts w:hint="cs"/>
          <w:rtl/>
        </w:rPr>
      </w:pPr>
      <w:r>
        <w:rPr>
          <w:rFonts w:hint="cs"/>
          <w:rtl/>
        </w:rPr>
        <w:t xml:space="preserve">איבעית אימא מחגור ולמטה, ואיבעית אימא מחגור ולמעלה: </w:t>
      </w:r>
    </w:p>
    <w:p w:rsidR="00101630" w:rsidRDefault="00101630" w:rsidP="00101630">
      <w:pPr>
        <w:ind w:left="1440"/>
        <w:rPr>
          <w:rFonts w:hint="cs"/>
          <w:rtl/>
        </w:rPr>
      </w:pPr>
      <w:r>
        <w:rPr>
          <w:rFonts w:hint="cs"/>
          <w:rtl/>
        </w:rPr>
        <w:t xml:space="preserve">אי בעית אימא מחגור ולמטה, כגון שעברה בשוק של טבחים: על בשרה - מגופה אתאי, דאי מעלמא אתאי - על </w:t>
      </w:r>
      <w:r>
        <w:rPr>
          <w:rFonts w:hint="cs"/>
          <w:u w:val="single"/>
          <w:rtl/>
        </w:rPr>
        <w:t>חלוקה</w:t>
      </w:r>
      <w:r>
        <w:rPr>
          <w:rFonts w:hint="cs"/>
          <w:rtl/>
        </w:rPr>
        <w:t xml:space="preserve"> מיבעי ליה אשתכוחי; על חלוקה מעלמא אתא: דאי מגופה אתא - על </w:t>
      </w:r>
      <w:r>
        <w:rPr>
          <w:rFonts w:hint="cs"/>
          <w:u w:val="single"/>
          <w:rtl/>
        </w:rPr>
        <w:t>בשרה</w:t>
      </w:r>
      <w:r>
        <w:rPr>
          <w:rFonts w:hint="cs"/>
          <w:rtl/>
        </w:rPr>
        <w:t xml:space="preserve"> מיבעי ליה אשתכוחי!</w:t>
      </w:r>
    </w:p>
    <w:p w:rsidR="00101630" w:rsidRDefault="00101630" w:rsidP="00101630">
      <w:pPr>
        <w:ind w:left="1440"/>
        <w:rPr>
          <w:rFonts w:hint="cs"/>
          <w:rtl/>
        </w:rPr>
      </w:pPr>
      <w:r>
        <w:rPr>
          <w:rFonts w:hint="cs"/>
          <w:rtl/>
        </w:rPr>
        <w:t xml:space="preserve">ואיבעית אימא מחגור ולמעלה, כגון דאזדקרה </w:t>
      </w:r>
      <w:r>
        <w:rPr>
          <w:szCs w:val="20"/>
          <w:rtl/>
        </w:rPr>
        <w:t>(</w:t>
      </w:r>
      <w:r>
        <w:rPr>
          <w:rFonts w:cs="Miriam" w:hint="cs"/>
          <w:sz w:val="24"/>
          <w:szCs w:val="20"/>
          <w:rtl/>
        </w:rPr>
        <w:t>זקפה עצמה לאחוריה; ואף על גב דעברה בשוק של טבחים - טמאה</w:t>
      </w:r>
      <w:r>
        <w:rPr>
          <w:szCs w:val="20"/>
          <w:rtl/>
        </w:rPr>
        <w:t>)</w:t>
      </w:r>
      <w:r>
        <w:rPr>
          <w:rFonts w:hint="cs"/>
          <w:rtl/>
        </w:rPr>
        <w:t xml:space="preserve">: על בשרה ודאי מגופה אתאי, דאי מעלמא אתאי - על </w:t>
      </w:r>
      <w:r>
        <w:rPr>
          <w:rFonts w:hint="cs"/>
          <w:u w:val="single"/>
          <w:rtl/>
        </w:rPr>
        <w:t>חלוקה</w:t>
      </w:r>
      <w:r>
        <w:rPr>
          <w:rFonts w:hint="cs"/>
          <w:rtl/>
        </w:rPr>
        <w:t xml:space="preserve"> איבעי ליה אשתכוחי; על חלוקה - מעלמא אתאי, דאי מגופה אתאי - על </w:t>
      </w:r>
      <w:r>
        <w:rPr>
          <w:rFonts w:hint="cs"/>
          <w:u w:val="single"/>
          <w:rtl/>
        </w:rPr>
        <w:t>בשרה</w:t>
      </w:r>
      <w:r>
        <w:rPr>
          <w:rFonts w:hint="cs"/>
          <w:rtl/>
        </w:rPr>
        <w:t xml:space="preserve"> איבעי ליה אשתכוחי!</w:t>
      </w:r>
    </w:p>
    <w:p w:rsidR="00101630" w:rsidRDefault="00101630" w:rsidP="00101630">
      <w:pPr>
        <w:rPr>
          <w:rFonts w:hint="cs"/>
          <w:rtl/>
        </w:rPr>
      </w:pPr>
      <w:r>
        <w:rPr>
          <w:rFonts w:hint="cs"/>
          <w:rtl/>
        </w:rPr>
        <w:t>קתני מיהת '</w:t>
      </w:r>
      <w:r>
        <w:rPr>
          <w:rFonts w:hint="cs"/>
          <w:i/>
          <w:iCs/>
          <w:rtl/>
        </w:rPr>
        <w:t xml:space="preserve">על בשרה ספק טמא ספק טהור </w:t>
      </w:r>
      <w:r>
        <w:rPr>
          <w:i/>
          <w:iCs/>
          <w:rtl/>
        </w:rPr>
        <w:t>–</w:t>
      </w:r>
      <w:r>
        <w:rPr>
          <w:rFonts w:hint="cs"/>
          <w:i/>
          <w:iCs/>
          <w:rtl/>
        </w:rPr>
        <w:t xml:space="preserve"> טמא</w:t>
      </w:r>
      <w:r>
        <w:rPr>
          <w:rFonts w:hint="cs"/>
          <w:rtl/>
        </w:rPr>
        <w:t>', ואף על גב דלא הרגישה! ועוד, תנן: '</w:t>
      </w:r>
      <w:r>
        <w:rPr>
          <w:rFonts w:hint="cs"/>
          <w:i/>
          <w:iCs/>
          <w:rtl/>
        </w:rPr>
        <w:t>הרואה כתם על בשרה כנגד בית התורפה טמאה</w:t>
      </w:r>
      <w:r>
        <w:rPr>
          <w:rFonts w:hint="cs"/>
          <w:rtl/>
        </w:rPr>
        <w:t>' ואף על גב דלא הרגישה!?</w:t>
      </w:r>
    </w:p>
    <w:p w:rsidR="00101630" w:rsidRDefault="00101630" w:rsidP="00101630">
      <w:pPr>
        <w:rPr>
          <w:rFonts w:cs="Miriam" w:hint="cs"/>
          <w:sz w:val="24"/>
          <w:szCs w:val="20"/>
          <w:rtl/>
        </w:rPr>
      </w:pPr>
      <w:r>
        <w:rPr>
          <w:rFonts w:hint="cs"/>
          <w:rtl/>
        </w:rPr>
        <w:t xml:space="preserve">אמר רב ירמיה מדפתי: מודה שמואל שהיא טמאה - </w:t>
      </w:r>
      <w:r>
        <w:rPr>
          <w:rFonts w:cs="Miriam" w:hint="cs"/>
          <w:sz w:val="24"/>
          <w:szCs w:val="20"/>
          <w:rtl/>
        </w:rPr>
        <w:t xml:space="preserve"> </w:t>
      </w:r>
    </w:p>
    <w:p w:rsidR="00101630" w:rsidRDefault="00101630" w:rsidP="00101630">
      <w:pPr>
        <w:rPr>
          <w:rFonts w:hint="cs"/>
          <w:rtl/>
        </w:rPr>
      </w:pPr>
    </w:p>
    <w:p w:rsidR="00101630" w:rsidRDefault="00101630" w:rsidP="00101630">
      <w:pPr>
        <w:rPr>
          <w:rtl/>
        </w:rPr>
      </w:pPr>
      <w:r>
        <w:rPr>
          <w:rtl/>
        </w:rPr>
        <w:t>(</w:t>
      </w:r>
      <w:r>
        <w:rPr>
          <w:rFonts w:hint="cs"/>
          <w:rtl/>
        </w:rPr>
        <w:t>נדה נח,א</w:t>
      </w:r>
      <w:r>
        <w:rPr>
          <w:rtl/>
        </w:rPr>
        <w:t>)</w:t>
      </w:r>
    </w:p>
    <w:p w:rsidR="00101630" w:rsidRDefault="00101630" w:rsidP="00101630">
      <w:pPr>
        <w:rPr>
          <w:rFonts w:hint="cs"/>
          <w:rtl/>
        </w:rPr>
      </w:pPr>
      <w:r>
        <w:rPr>
          <w:rFonts w:hint="cs"/>
          <w:rtl/>
        </w:rPr>
        <w:t xml:space="preserve">מדרבנן </w:t>
      </w:r>
      <w:r>
        <w:rPr>
          <w:szCs w:val="20"/>
          <w:rtl/>
        </w:rPr>
        <w:t>(</w:t>
      </w:r>
      <w:r>
        <w:rPr>
          <w:rFonts w:cs="Miriam" w:hint="cs"/>
          <w:sz w:val="24"/>
          <w:szCs w:val="20"/>
          <w:rtl/>
        </w:rPr>
        <w:t>דלמא ארגשה ולאו אדעתה</w:t>
      </w:r>
      <w:r>
        <w:rPr>
          <w:szCs w:val="20"/>
          <w:rtl/>
        </w:rPr>
        <w:t>)</w:t>
      </w:r>
      <w:r>
        <w:rPr>
          <w:rFonts w:hint="cs"/>
          <w:rtl/>
        </w:rPr>
        <w:t xml:space="preserve">. </w:t>
      </w:r>
    </w:p>
    <w:p w:rsidR="00101630" w:rsidRDefault="00101630" w:rsidP="00101630">
      <w:pPr>
        <w:ind w:left="720"/>
        <w:rPr>
          <w:rFonts w:cs="Miriam" w:hint="cs"/>
          <w:sz w:val="24"/>
          <w:szCs w:val="20"/>
          <w:rtl/>
        </w:rPr>
      </w:pPr>
      <w:r>
        <w:rPr>
          <w:rFonts w:cs="Miriam" w:hint="cs"/>
          <w:sz w:val="24"/>
          <w:szCs w:val="20"/>
          <w:rtl/>
        </w:rPr>
        <w:t xml:space="preserve">תוספות ד"ה מודה שמואל שהיא טמאה מדרבנן. פי' הקונטרס דתלינן דלמא ארגשה ולאו אדעתה; </w:t>
      </w:r>
    </w:p>
    <w:p w:rsidR="00101630" w:rsidRDefault="00101630" w:rsidP="00101630">
      <w:pPr>
        <w:ind w:left="720"/>
        <w:rPr>
          <w:rFonts w:cs="Miriam" w:hint="cs"/>
          <w:sz w:val="24"/>
          <w:szCs w:val="20"/>
          <w:rtl/>
        </w:rPr>
      </w:pPr>
      <w:r>
        <w:rPr>
          <w:rFonts w:cs="Miriam" w:hint="cs"/>
          <w:sz w:val="24"/>
          <w:szCs w:val="20"/>
          <w:rtl/>
        </w:rPr>
        <w:t xml:space="preserve">ואין נראה: דאפילו מוחזק לה שלא הרגישה </w:t>
      </w:r>
      <w:r>
        <w:rPr>
          <w:rFonts w:cs="Miriam"/>
          <w:sz w:val="24"/>
          <w:szCs w:val="20"/>
          <w:rtl/>
        </w:rPr>
        <w:t>–</w:t>
      </w:r>
      <w:r>
        <w:rPr>
          <w:rFonts w:cs="Miriam" w:hint="cs"/>
          <w:sz w:val="24"/>
          <w:szCs w:val="20"/>
          <w:rtl/>
        </w:rPr>
        <w:t xml:space="preserve"> טמאה, הואיל וראתה דם נדות!</w:t>
      </w:r>
    </w:p>
    <w:p w:rsidR="00101630" w:rsidRDefault="00101630" w:rsidP="00101630">
      <w:pPr>
        <w:ind w:left="720"/>
        <w:rPr>
          <w:rFonts w:cs="Miriam" w:hint="cs"/>
          <w:rtl/>
        </w:rPr>
      </w:pPr>
      <w:r>
        <w:rPr>
          <w:rFonts w:cs="Miriam" w:hint="cs"/>
          <w:sz w:val="24"/>
          <w:szCs w:val="20"/>
          <w:rtl/>
        </w:rPr>
        <w:t>ורב אשי נמי מודה דלשמואל היכא דלא הרגישה - טהורה מן התורה וטמאה מדרבנן, אלא אתי לפרושי דכי נמצא אקרקע דטהורה אפילו מדרבנן.</w:t>
      </w:r>
      <w:r>
        <w:rPr>
          <w:rFonts w:hint="cs"/>
          <w:rtl/>
        </w:rPr>
        <w:t xml:space="preserve"> </w:t>
      </w:r>
    </w:p>
    <w:p w:rsidR="00101630" w:rsidRDefault="00101630" w:rsidP="00101630">
      <w:pPr>
        <w:rPr>
          <w:rFonts w:hint="cs"/>
          <w:rtl/>
        </w:rPr>
      </w:pPr>
      <w:r>
        <w:rPr>
          <w:rFonts w:hint="cs"/>
          <w:rtl/>
        </w:rPr>
        <w:t xml:space="preserve">רב אשי אמר: שמואל הוא דאמר </w:t>
      </w:r>
      <w:r>
        <w:rPr>
          <w:szCs w:val="20"/>
          <w:rtl/>
        </w:rPr>
        <w:t>(</w:t>
      </w:r>
      <w:r>
        <w:rPr>
          <w:rFonts w:cs="Miriam" w:hint="cs"/>
          <w:sz w:val="24"/>
          <w:szCs w:val="20"/>
          <w:rtl/>
        </w:rPr>
        <w:t>לעיל 'בדקה קרקע עולם כו' - לאו משום הרגשה, אלא</w:t>
      </w:r>
      <w:r>
        <w:rPr>
          <w:szCs w:val="20"/>
          <w:rtl/>
        </w:rPr>
        <w:t>)</w:t>
      </w:r>
      <w:r>
        <w:rPr>
          <w:rtl/>
        </w:rPr>
        <w:t xml:space="preserve"> </w:t>
      </w:r>
      <w:r>
        <w:rPr>
          <w:rFonts w:hint="cs"/>
          <w:rtl/>
        </w:rPr>
        <w:t xml:space="preserve">כרבי נחמיה </w:t>
      </w:r>
      <w:r>
        <w:rPr>
          <w:szCs w:val="20"/>
          <w:rtl/>
        </w:rPr>
        <w:t>(</w:t>
      </w:r>
      <w:r>
        <w:rPr>
          <w:rFonts w:cs="Miriam" w:hint="cs"/>
          <w:sz w:val="24"/>
          <w:szCs w:val="20"/>
          <w:rtl/>
        </w:rPr>
        <w:t>סבירא ליה</w:t>
      </w:r>
      <w:r>
        <w:rPr>
          <w:szCs w:val="20"/>
          <w:rtl/>
        </w:rPr>
        <w:t>)</w:t>
      </w:r>
      <w:r>
        <w:rPr>
          <w:rFonts w:hint="cs"/>
          <w:rtl/>
        </w:rPr>
        <w:t xml:space="preserve">, דתנן </w:t>
      </w:r>
      <w:r>
        <w:rPr>
          <w:rFonts w:cs="Miriam"/>
          <w:szCs w:val="16"/>
          <w:rtl/>
        </w:rPr>
        <w:t>[</w:t>
      </w:r>
      <w:r>
        <w:rPr>
          <w:rFonts w:cs="Miriam" w:hint="cs"/>
          <w:szCs w:val="16"/>
          <w:rtl/>
        </w:rPr>
        <w:t>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ג</w:t>
      </w:r>
      <w:r>
        <w:rPr>
          <w:rFonts w:cs="Miriam"/>
          <w:szCs w:val="16"/>
          <w:rtl/>
        </w:rPr>
        <w:t>]</w:t>
      </w:r>
      <w:r>
        <w:rPr>
          <w:rFonts w:hint="cs"/>
          <w:rtl/>
        </w:rPr>
        <w:t>: '</w:t>
      </w:r>
      <w:r>
        <w:rPr>
          <w:rFonts w:hint="cs"/>
          <w:i/>
          <w:iCs/>
          <w:rtl/>
        </w:rPr>
        <w:t xml:space="preserve">רבי נחמיה אומר: כל דבר שאינו מקבל טומאה - אינו מקבל כתמים </w:t>
      </w:r>
      <w:r>
        <w:rPr>
          <w:szCs w:val="20"/>
          <w:rtl/>
        </w:rPr>
        <w:t>(</w:t>
      </w:r>
      <w:r>
        <w:rPr>
          <w:rFonts w:cs="Miriam" w:hint="cs"/>
          <w:sz w:val="24"/>
          <w:szCs w:val="20"/>
          <w:rtl/>
        </w:rPr>
        <w:t>לא הזכירו חכמים גזרת כתם אלא על דבר המקבל טומאה</w:t>
      </w:r>
      <w:r>
        <w:rPr>
          <w:szCs w:val="20"/>
          <w:rtl/>
        </w:rPr>
        <w:t>)</w:t>
      </w:r>
      <w:r>
        <w:rPr>
          <w:rFonts w:hint="cs"/>
          <w:rtl/>
        </w:rPr>
        <w:t xml:space="preserve">' </w:t>
      </w:r>
      <w:r>
        <w:rPr>
          <w:szCs w:val="20"/>
          <w:rtl/>
        </w:rPr>
        <w:t>(</w:t>
      </w:r>
      <w:r>
        <w:rPr>
          <w:rFonts w:cs="Miriam" w:hint="cs"/>
          <w:sz w:val="24"/>
          <w:szCs w:val="20"/>
          <w:rtl/>
        </w:rPr>
        <w:t>הלכך כל הנך תיובתא - לאו קושיא נינהו, דשמואל לא איירי בהרגשה כלל</w:t>
      </w:r>
      <w:r>
        <w:rPr>
          <w:szCs w:val="20"/>
          <w:rtl/>
        </w:rPr>
        <w:t>)</w:t>
      </w:r>
      <w:r>
        <w:rPr>
          <w:rFonts w:hint="cs"/>
          <w:rtl/>
        </w:rPr>
        <w:t xml:space="preserve">; בשלמא לרב אשי - היינו דקאמר 'קרקע', אלא לרב ירמיה </w:t>
      </w:r>
      <w:r>
        <w:rPr>
          <w:szCs w:val="20"/>
          <w:rtl/>
        </w:rPr>
        <w:t>(</w:t>
      </w:r>
      <w:r>
        <w:rPr>
          <w:rFonts w:cs="Miriam" w:hint="cs"/>
          <w:sz w:val="24"/>
          <w:szCs w:val="20"/>
          <w:rtl/>
        </w:rPr>
        <w:t>מדפתי, דקבלה לתיובתא דלעיל, ומשני: 'מודה שמואל כו', ומדקבלה לתיובתא - מכלל דטעמא דשמואל משום הרגשה, ואי משום הרגשה</w:t>
      </w:r>
      <w:r>
        <w:rPr>
          <w:szCs w:val="20"/>
          <w:rtl/>
        </w:rPr>
        <w:t>)</w:t>
      </w:r>
      <w:r>
        <w:rPr>
          <w:rtl/>
        </w:rPr>
        <w:t xml:space="preserve"> </w:t>
      </w:r>
      <w:r>
        <w:rPr>
          <w:rFonts w:hint="cs"/>
          <w:rtl/>
        </w:rPr>
        <w:t xml:space="preserve">מאי איריא קרקע? אפילו גלימא נמי </w:t>
      </w:r>
      <w:r>
        <w:rPr>
          <w:szCs w:val="20"/>
          <w:rtl/>
        </w:rPr>
        <w:t>(</w:t>
      </w:r>
      <w:r>
        <w:rPr>
          <w:rFonts w:cs="Miriam" w:hint="cs"/>
          <w:sz w:val="24"/>
          <w:szCs w:val="20"/>
          <w:rtl/>
        </w:rPr>
        <w:t xml:space="preserve">בדקה בטלית וישבה עליה ואחר כך מצאה דם </w:t>
      </w:r>
      <w:r>
        <w:rPr>
          <w:rFonts w:cs="Miriam"/>
          <w:sz w:val="24"/>
          <w:szCs w:val="20"/>
          <w:rtl/>
        </w:rPr>
        <w:t>–</w:t>
      </w:r>
      <w:r>
        <w:rPr>
          <w:rFonts w:cs="Miriam" w:hint="cs"/>
          <w:sz w:val="24"/>
          <w:szCs w:val="20"/>
          <w:rtl/>
        </w:rPr>
        <w:t xml:space="preserve"> טהורה, שלא הרגישה</w:t>
      </w:r>
      <w:r>
        <w:rPr>
          <w:szCs w:val="20"/>
          <w:rtl/>
        </w:rPr>
        <w:t>)</w:t>
      </w:r>
      <w:r>
        <w:rPr>
          <w:rFonts w:hint="cs"/>
          <w:rtl/>
        </w:rPr>
        <w:t xml:space="preserve">? </w:t>
      </w:r>
    </w:p>
    <w:p w:rsidR="00101630" w:rsidRDefault="00101630" w:rsidP="00101630">
      <w:pPr>
        <w:rPr>
          <w:rFonts w:hint="cs"/>
          <w:rtl/>
        </w:rPr>
      </w:pPr>
      <w:r>
        <w:rPr>
          <w:rFonts w:hint="cs"/>
          <w:rtl/>
        </w:rPr>
        <w:t xml:space="preserve">לא מיבעיא קאמר: לא מיבעיא גלימא דלא מבדק שפיר ואיכא למימר מעלמא אתא, אלא אפילו קרקע דמבדק שפיר דאיכא למימר מגופה אתיא </w:t>
      </w:r>
      <w:r>
        <w:rPr>
          <w:rtl/>
        </w:rPr>
        <w:t>–</w:t>
      </w:r>
      <w:r>
        <w:rPr>
          <w:rFonts w:hint="cs"/>
          <w:rtl/>
        </w:rPr>
        <w:t xml:space="preserve"> טהור.</w:t>
      </w:r>
    </w:p>
    <w:p w:rsidR="00101630" w:rsidRDefault="00101630" w:rsidP="00101630">
      <w:pPr>
        <w:ind w:left="720"/>
        <w:rPr>
          <w:rFonts w:cs="Miriam" w:hint="cs"/>
          <w:sz w:val="24"/>
          <w:szCs w:val="20"/>
          <w:rtl/>
        </w:rPr>
      </w:pPr>
      <w:r>
        <w:rPr>
          <w:rFonts w:cs="Miriam" w:hint="cs"/>
          <w:sz w:val="24"/>
          <w:szCs w:val="20"/>
          <w:rtl/>
        </w:rPr>
        <w:t>תוספות ד"ה כרבי נחמיה דאמר כל דבר שאינו מקבל טומאה כו'. טעמא דרבי נחמיהף כיון דדבר שהכתם בו טהור - גם על האשה לא גזרו טומאה; וההיא משתיתא דבסמוך, נהי דלא מקבלה טומאה - מכל מקום</w:t>
      </w:r>
      <w:r>
        <w:rPr>
          <w:rFonts w:cs="Miriam" w:hint="cs"/>
          <w:sz w:val="24"/>
          <w:szCs w:val="20"/>
        </w:rPr>
        <w:t xml:space="preserve"> </w:t>
      </w:r>
      <w:r>
        <w:rPr>
          <w:rFonts w:cs="Miriam" w:hint="cs"/>
          <w:sz w:val="24"/>
          <w:szCs w:val="20"/>
          <w:rtl/>
        </w:rPr>
        <w:t xml:space="preserve">מקבל טומאה בנגעים. </w:t>
      </w:r>
    </w:p>
    <w:p w:rsidR="00101630" w:rsidRDefault="00101630" w:rsidP="00101630">
      <w:pPr>
        <w:rPr>
          <w:rFonts w:hint="cs"/>
          <w:rtl/>
        </w:rPr>
      </w:pPr>
    </w:p>
    <w:p w:rsidR="00101630" w:rsidRDefault="00101630" w:rsidP="00101630">
      <w:pPr>
        <w:rPr>
          <w:rFonts w:hint="cs"/>
          <w:rtl/>
        </w:rPr>
      </w:pPr>
      <w:r>
        <w:rPr>
          <w:rFonts w:hint="cs"/>
          <w:rtl/>
        </w:rPr>
        <w:t xml:space="preserve">על עקבה ועל ראש גודלה - טמאה:  </w:t>
      </w:r>
    </w:p>
    <w:p w:rsidR="00101630" w:rsidRDefault="00101630" w:rsidP="00101630">
      <w:pPr>
        <w:rPr>
          <w:rFonts w:hint="cs"/>
          <w:rtl/>
        </w:rPr>
      </w:pPr>
      <w:r>
        <w:rPr>
          <w:rFonts w:hint="cs"/>
          <w:rtl/>
        </w:rPr>
        <w:t>בשלמא עקבה עביד דנגע באותו מקום, אלא ראש גודלה מאי טעמא? וכי תימא זימנין דנגע בעקבה - ומי מחזקינן טומאה ממקום למקום? והתניא: '</w:t>
      </w:r>
      <w:r>
        <w:rPr>
          <w:rFonts w:hint="cs"/>
          <w:i/>
          <w:iCs/>
          <w:rtl/>
        </w:rPr>
        <w:t xml:space="preserve">היתה לה מכה בצוארה </w:t>
      </w:r>
      <w:r>
        <w:rPr>
          <w:szCs w:val="20"/>
          <w:rtl/>
        </w:rPr>
        <w:t>(</w:t>
      </w:r>
      <w:r>
        <w:rPr>
          <w:rFonts w:cs="Miriam" w:hint="cs"/>
          <w:sz w:val="24"/>
          <w:szCs w:val="20"/>
          <w:rtl/>
        </w:rPr>
        <w:t>אם נמצא דם כנגד תורפה</w:t>
      </w:r>
      <w:r>
        <w:rPr>
          <w:szCs w:val="20"/>
          <w:rtl/>
        </w:rPr>
        <w:t>)</w:t>
      </w:r>
      <w:r>
        <w:rPr>
          <w:i/>
          <w:iCs/>
          <w:rtl/>
        </w:rPr>
        <w:t xml:space="preserve"> </w:t>
      </w:r>
      <w:r>
        <w:rPr>
          <w:rFonts w:hint="cs"/>
          <w:i/>
          <w:iCs/>
          <w:rtl/>
        </w:rPr>
        <w:t xml:space="preserve">שתוכל לתלות </w:t>
      </w:r>
      <w:r>
        <w:rPr>
          <w:szCs w:val="20"/>
          <w:rtl/>
        </w:rPr>
        <w:t>(</w:t>
      </w:r>
      <w:r>
        <w:rPr>
          <w:rFonts w:cs="Miriam" w:hint="cs"/>
          <w:sz w:val="24"/>
          <w:szCs w:val="20"/>
          <w:rtl/>
        </w:rPr>
        <w:t>במכה של צוארה שפעמים שמטה את צוארה לפניה ונופל דם המכה על תחתית חלוקה</w:t>
      </w:r>
      <w:r>
        <w:rPr>
          <w:szCs w:val="20"/>
          <w:rtl/>
        </w:rPr>
        <w:t>)</w:t>
      </w:r>
      <w:r>
        <w:rPr>
          <w:i/>
          <w:iCs/>
          <w:rtl/>
        </w:rPr>
        <w:t xml:space="preserve"> –</w:t>
      </w:r>
      <w:r>
        <w:rPr>
          <w:rFonts w:hint="cs"/>
          <w:i/>
          <w:iCs/>
          <w:rtl/>
        </w:rPr>
        <w:t xml:space="preserve"> תולה; על כתפה שאינה יכולה לתלות </w:t>
      </w:r>
      <w:r>
        <w:rPr>
          <w:szCs w:val="20"/>
          <w:rtl/>
        </w:rPr>
        <w:t>(</w:t>
      </w:r>
      <w:r>
        <w:rPr>
          <w:rFonts w:cs="Miriam" w:hint="cs"/>
          <w:sz w:val="24"/>
          <w:szCs w:val="20"/>
          <w:rtl/>
        </w:rPr>
        <w:t xml:space="preserve">שאין דם בא מכתפה ונופל לפניה </w:t>
      </w:r>
      <w:r>
        <w:rPr>
          <w:rFonts w:ascii="Courier New" w:hAnsi="Courier New" w:cs="Courier New" w:hint="cs"/>
          <w:sz w:val="16"/>
          <w:szCs w:val="16"/>
          <w:rtl/>
        </w:rPr>
        <w:t>[כנראה על כתפה מאחור]</w:t>
      </w:r>
      <w:r>
        <w:rPr>
          <w:szCs w:val="20"/>
          <w:rtl/>
        </w:rPr>
        <w:t>)</w:t>
      </w:r>
      <w:r>
        <w:rPr>
          <w:i/>
          <w:iCs/>
          <w:rtl/>
        </w:rPr>
        <w:t xml:space="preserve"> </w:t>
      </w:r>
      <w:r>
        <w:rPr>
          <w:rFonts w:hint="cs"/>
          <w:i/>
          <w:iCs/>
          <w:rtl/>
        </w:rPr>
        <w:t xml:space="preserve">- אינה תולה, ואין אומרים שמא בידה נטלתו </w:t>
      </w:r>
      <w:r>
        <w:rPr>
          <w:szCs w:val="20"/>
          <w:rtl/>
        </w:rPr>
        <w:t>(</w:t>
      </w:r>
      <w:r>
        <w:rPr>
          <w:rFonts w:cs="Miriam" w:hint="cs"/>
          <w:sz w:val="24"/>
          <w:szCs w:val="20"/>
          <w:rtl/>
        </w:rPr>
        <w:t>ממכה שבכתפה</w:t>
      </w:r>
      <w:r>
        <w:rPr>
          <w:szCs w:val="20"/>
          <w:rtl/>
        </w:rPr>
        <w:t>)</w:t>
      </w:r>
      <w:r>
        <w:rPr>
          <w:i/>
          <w:iCs/>
          <w:rtl/>
        </w:rPr>
        <w:t xml:space="preserve"> </w:t>
      </w:r>
      <w:r>
        <w:rPr>
          <w:rFonts w:hint="cs"/>
          <w:i/>
          <w:iCs/>
          <w:rtl/>
        </w:rPr>
        <w:t>והביאתו לשם</w:t>
      </w:r>
      <w:r>
        <w:rPr>
          <w:rFonts w:hint="cs"/>
          <w:rtl/>
        </w:rPr>
        <w:t>'?</w:t>
      </w:r>
    </w:p>
    <w:p w:rsidR="00101630" w:rsidRDefault="00101630" w:rsidP="00101630">
      <w:pPr>
        <w:rPr>
          <w:rFonts w:hint="cs"/>
          <w:rtl/>
        </w:rPr>
      </w:pPr>
      <w:r>
        <w:rPr>
          <w:rFonts w:hint="cs"/>
          <w:rtl/>
        </w:rPr>
        <w:t xml:space="preserve">אלא שאני ראש גודלה: דבהדי דפסעה - עביד דמתרמי </w:t>
      </w:r>
      <w:r>
        <w:rPr>
          <w:szCs w:val="20"/>
          <w:rtl/>
        </w:rPr>
        <w:t>(</w:t>
      </w:r>
      <w:r>
        <w:rPr>
          <w:rFonts w:cs="Miriam" w:hint="cs"/>
          <w:sz w:val="24"/>
          <w:szCs w:val="20"/>
          <w:rtl/>
        </w:rPr>
        <w:t>תחת אותו מקום, ודם נוטף עליו</w:t>
      </w:r>
      <w:r>
        <w:rPr>
          <w:szCs w:val="20"/>
          <w:rtl/>
        </w:rPr>
        <w:t>)</w:t>
      </w:r>
      <w:r>
        <w:rPr>
          <w:rFonts w:hint="cs"/>
          <w:rtl/>
        </w:rPr>
        <w:t>.</w:t>
      </w:r>
    </w:p>
    <w:p w:rsidR="00101630" w:rsidRDefault="00101630" w:rsidP="00101630">
      <w:pPr>
        <w:rPr>
          <w:rFonts w:ascii="Courier" w:hAnsi="Courier" w:hint="cs"/>
          <w:rtl/>
        </w:rPr>
      </w:pPr>
      <w:r>
        <w:rPr>
          <w:rFonts w:hint="cs"/>
          <w:rtl/>
        </w:rPr>
        <w:t>ולא מחזקינן טומאה ממקום למקום?: והתניא: '</w:t>
      </w:r>
      <w:r>
        <w:rPr>
          <w:rFonts w:hint="cs"/>
          <w:i/>
          <w:iCs/>
          <w:rtl/>
        </w:rPr>
        <w:t xml:space="preserve">נמצאת על קשרי אצבעותיה </w:t>
      </w:r>
      <w:r>
        <w:rPr>
          <w:rFonts w:hint="cs"/>
          <w:szCs w:val="20"/>
          <w:rtl/>
        </w:rPr>
        <w:t>(</w:t>
      </w:r>
      <w:r>
        <w:rPr>
          <w:rFonts w:cs="Miriam" w:hint="cs"/>
          <w:sz w:val="24"/>
          <w:szCs w:val="20"/>
          <w:rtl/>
        </w:rPr>
        <w:t>היינו גב היד</w:t>
      </w:r>
      <w:r>
        <w:rPr>
          <w:rFonts w:hint="cs"/>
          <w:szCs w:val="20"/>
          <w:rtl/>
        </w:rPr>
        <w:t>)</w:t>
      </w:r>
      <w:r>
        <w:rPr>
          <w:rFonts w:hint="cs"/>
          <w:i/>
          <w:iCs/>
          <w:rtl/>
        </w:rPr>
        <w:t xml:space="preserve"> - טמאה מפני שידים עסקניות הן</w:t>
      </w:r>
      <w:r>
        <w:rPr>
          <w:rFonts w:hint="cs"/>
          <w:rtl/>
        </w:rPr>
        <w:t xml:space="preserve">'!? מאי טעמא </w:t>
      </w:r>
      <w:r>
        <w:rPr>
          <w:rFonts w:hint="cs"/>
          <w:szCs w:val="20"/>
          <w:rtl/>
        </w:rPr>
        <w:t>(</w:t>
      </w:r>
      <w:r>
        <w:rPr>
          <w:rFonts w:cs="Miriam" w:hint="cs"/>
          <w:sz w:val="24"/>
          <w:szCs w:val="20"/>
          <w:rtl/>
        </w:rPr>
        <w:t>והא גב היד אפילו בשעת בדיקה לא נגעה, מאי טעמא טמאה</w:t>
      </w:r>
      <w:r>
        <w:rPr>
          <w:rFonts w:hint="cs"/>
          <w:szCs w:val="20"/>
          <w:rtl/>
        </w:rPr>
        <w:t>)</w:t>
      </w:r>
      <w:r>
        <w:rPr>
          <w:rFonts w:hint="cs"/>
          <w:rtl/>
        </w:rPr>
        <w:t xml:space="preserve">? - לאו משום דאמרינן בדקה בחד ידא ונגעה באידך ידא </w:t>
      </w:r>
      <w:r>
        <w:rPr>
          <w:rFonts w:hint="cs"/>
          <w:szCs w:val="20"/>
          <w:rtl/>
        </w:rPr>
        <w:t>(</w:t>
      </w:r>
      <w:r>
        <w:rPr>
          <w:rFonts w:cs="Miriam" w:hint="cs"/>
          <w:sz w:val="24"/>
          <w:szCs w:val="20"/>
          <w:rtl/>
        </w:rPr>
        <w:t>ונגעה יד שבדקה על גב חבירתה</w:t>
      </w:r>
      <w:r>
        <w:rPr>
          <w:rFonts w:hint="cs"/>
          <w:szCs w:val="20"/>
          <w:rtl/>
        </w:rPr>
        <w:t>)</w:t>
      </w:r>
      <w:r>
        <w:rPr>
          <w:rFonts w:hint="cs"/>
          <w:rtl/>
        </w:rPr>
        <w:t>?</w:t>
      </w:r>
    </w:p>
    <w:p w:rsidR="00101630" w:rsidRDefault="00101630" w:rsidP="00101630">
      <w:pPr>
        <w:rPr>
          <w:rFonts w:ascii="Courier" w:hAnsi="Courier" w:hint="cs"/>
          <w:rtl/>
        </w:rPr>
      </w:pPr>
      <w:r>
        <w:rPr>
          <w:rFonts w:hint="cs"/>
          <w:rtl/>
        </w:rPr>
        <w:t>לא! שאני ידה, דכולה עבידא דנגעה.</w:t>
      </w:r>
    </w:p>
    <w:p w:rsidR="00101630" w:rsidRDefault="00101630" w:rsidP="00101630">
      <w:pPr>
        <w:ind w:left="720"/>
        <w:rPr>
          <w:rFonts w:cs="Miriam" w:hint="cs"/>
          <w:sz w:val="24"/>
          <w:szCs w:val="20"/>
          <w:rtl/>
        </w:rPr>
      </w:pPr>
      <w:r>
        <w:rPr>
          <w:rFonts w:cs="Miriam" w:hint="cs"/>
          <w:sz w:val="24"/>
          <w:szCs w:val="20"/>
          <w:rtl/>
        </w:rPr>
        <w:t>תוספות ד"ה ומי מחזקינן טומאה ממקום למקום. וקשה, דמאי פריך: דודאי להקל לא מחזקינן, אבל להחמיר כי הכא מחמרינן, דהכי אמר לקמן: אין שונין בטהרות להקל אבל לחומרא שונין!</w:t>
      </w:r>
    </w:p>
    <w:p w:rsidR="00101630" w:rsidRDefault="00101630" w:rsidP="00101630">
      <w:pPr>
        <w:ind w:left="720"/>
        <w:rPr>
          <w:rFonts w:cs="Miriam" w:hint="cs"/>
          <w:sz w:val="24"/>
          <w:szCs w:val="20"/>
          <w:rtl/>
        </w:rPr>
      </w:pPr>
      <w:r>
        <w:rPr>
          <w:rFonts w:cs="Miriam" w:hint="cs"/>
          <w:sz w:val="24"/>
          <w:szCs w:val="20"/>
          <w:rtl/>
        </w:rPr>
        <w:t xml:space="preserve">ויש לומר כיון דכתמים דרבנן, אי איתא דתלינן להחמיר - להקל נמי היה לנו לתלות בדבר הרגיל קצת, אבל לענין ממקום למקום שאין רגילות כל כך - אמרינן לקמן בסמוך דאפילו בכתמים שונין לחומרא ולא להקל </w:t>
      </w:r>
      <w:r>
        <w:rPr>
          <w:rFonts w:cs="Miriam"/>
          <w:sz w:val="24"/>
          <w:szCs w:val="20"/>
          <w:rtl/>
        </w:rPr>
        <w:t>–</w:t>
      </w:r>
      <w:r>
        <w:rPr>
          <w:rFonts w:cs="Miriam" w:hint="cs"/>
          <w:sz w:val="24"/>
          <w:szCs w:val="20"/>
          <w:rtl/>
        </w:rPr>
        <w:t xml:space="preserve"> תימה: דליפרוך ממתניתין 'שלא כנגד התורפה טהורה', ולא אמר 'בדקה בהאי ידא ונגעה בבשרה למעלה מן התורפה'!</w:t>
      </w:r>
    </w:p>
    <w:p w:rsidR="00101630" w:rsidRDefault="00101630" w:rsidP="00101630">
      <w:pPr>
        <w:ind w:left="720"/>
        <w:rPr>
          <w:rFonts w:cs="Miriam" w:hint="cs"/>
          <w:sz w:val="24"/>
          <w:szCs w:val="20"/>
          <w:rtl/>
        </w:rPr>
      </w:pPr>
      <w:r>
        <w:rPr>
          <w:rFonts w:cs="Miriam" w:hint="cs"/>
          <w:sz w:val="24"/>
          <w:szCs w:val="20"/>
          <w:rtl/>
        </w:rPr>
        <w:t>וי"ל דאם איתא דבדקה ומצאה טמאה - היתה זכורה והויא רמיא אדעתה שהיא טמאה, אבל כי נגעה בדם שעל כתפה - לא רמיא אנפשה כיון דאין זה דם טמא; ובסמוך - גבי דם טמא, דפריך 'ואימא דסדקה בהאי ידא ונגעה באידך' - פריך מכ"ש, וממתניתין נמי הוה מצי למפרך.</w:t>
      </w:r>
    </w:p>
    <w:p w:rsidR="00101630" w:rsidRDefault="00101630" w:rsidP="00101630">
      <w:pPr>
        <w:ind w:left="720"/>
        <w:rPr>
          <w:rFonts w:hint="cs"/>
          <w:rtl/>
        </w:rPr>
      </w:pPr>
      <w:r>
        <w:rPr>
          <w:rFonts w:cs="Miriam" w:hint="cs"/>
          <w:sz w:val="24"/>
          <w:szCs w:val="20"/>
          <w:rtl/>
        </w:rPr>
        <w:t xml:space="preserve">ויש לחלק בין ממקום למקום דהכא לההוא דפ"ק </w:t>
      </w:r>
      <w:r>
        <w:rPr>
          <w:rFonts w:cs="Miriam" w:hint="cs"/>
          <w:sz w:val="24"/>
          <w:szCs w:val="16"/>
          <w:rtl/>
        </w:rPr>
        <w:t>(לעיל דף ד.)</w:t>
      </w:r>
      <w:r>
        <w:rPr>
          <w:rFonts w:cs="Miriam" w:hint="cs"/>
          <w:sz w:val="24"/>
          <w:szCs w:val="20"/>
          <w:rtl/>
        </w:rPr>
        <w:t>: דהתם טומאה עצמה באה ממקום למקום, והכא טומאה עצמה במקום אחד עומדת.</w:t>
      </w:r>
    </w:p>
    <w:p w:rsidR="00101630" w:rsidRDefault="00101630" w:rsidP="00101630">
      <w:pPr>
        <w:rPr>
          <w:rFonts w:hint="cs"/>
          <w:rtl/>
        </w:rPr>
      </w:pPr>
    </w:p>
    <w:p w:rsidR="00101630" w:rsidRDefault="00101630" w:rsidP="00101630">
      <w:pPr>
        <w:rPr>
          <w:rFonts w:hint="cs"/>
          <w:rtl/>
        </w:rPr>
      </w:pPr>
      <w:r>
        <w:rPr>
          <w:rFonts w:hint="cs"/>
          <w:rtl/>
        </w:rPr>
        <w:t xml:space="preserve">על שוקה ועל פרסותיה מבפנים </w:t>
      </w:r>
      <w:r>
        <w:rPr>
          <w:rFonts w:hint="cs"/>
          <w:szCs w:val="20"/>
          <w:rtl/>
        </w:rPr>
        <w:t>[טמאה, מבחוץ</w:t>
      </w:r>
      <w:r>
        <w:rPr>
          <w:szCs w:val="20"/>
          <w:rtl/>
        </w:rPr>
        <w:t xml:space="preserve"> –</w:t>
      </w:r>
      <w:r>
        <w:rPr>
          <w:rFonts w:hint="cs"/>
          <w:szCs w:val="20"/>
          <w:rtl/>
        </w:rPr>
        <w:t xml:space="preserve"> טהורה, ועל הצדדין מכאן ומכאן </w:t>
      </w:r>
      <w:r>
        <w:rPr>
          <w:szCs w:val="20"/>
          <w:rtl/>
        </w:rPr>
        <w:t>–</w:t>
      </w:r>
      <w:r>
        <w:rPr>
          <w:rFonts w:hint="cs"/>
          <w:szCs w:val="20"/>
          <w:rtl/>
        </w:rPr>
        <w:t xml:space="preserve"> טהורה]</w:t>
      </w:r>
      <w:r>
        <w:rPr>
          <w:rFonts w:hint="cs"/>
          <w:rtl/>
        </w:rPr>
        <w:t xml:space="preserve">:  </w:t>
      </w:r>
    </w:p>
    <w:p w:rsidR="00101630" w:rsidRDefault="00101630" w:rsidP="00101630">
      <w:pPr>
        <w:rPr>
          <w:rFonts w:hint="cs"/>
          <w:rtl/>
        </w:rPr>
      </w:pPr>
      <w:r>
        <w:rPr>
          <w:rFonts w:hint="cs"/>
          <w:rtl/>
        </w:rPr>
        <w:t xml:space="preserve">מבפנים עד היכא </w:t>
      </w:r>
      <w:r>
        <w:rPr>
          <w:szCs w:val="20"/>
          <w:rtl/>
        </w:rPr>
        <w:t>(</w:t>
      </w:r>
      <w:r>
        <w:rPr>
          <w:rFonts w:cs="Miriam" w:hint="cs"/>
          <w:sz w:val="24"/>
          <w:szCs w:val="20"/>
          <w:rtl/>
        </w:rPr>
        <w:t>עד היכא קרוי פנים מעובי השוק, ולא אמרינן צדדין נינהו</w:t>
      </w:r>
      <w:r>
        <w:rPr>
          <w:szCs w:val="20"/>
          <w:rtl/>
        </w:rPr>
        <w:t>)</w:t>
      </w:r>
      <w:r>
        <w:rPr>
          <w:rFonts w:hint="cs"/>
          <w:rtl/>
        </w:rPr>
        <w:t>?</w:t>
      </w:r>
    </w:p>
    <w:p w:rsidR="00101630" w:rsidRDefault="00101630" w:rsidP="00101630">
      <w:pPr>
        <w:rPr>
          <w:rFonts w:hint="cs"/>
          <w:rtl/>
        </w:rPr>
      </w:pPr>
      <w:r>
        <w:rPr>
          <w:rFonts w:hint="cs"/>
          <w:rtl/>
        </w:rPr>
        <w:t xml:space="preserve">אמרי דבי רבי ינאי: עד מקום חבק </w:t>
      </w:r>
      <w:r>
        <w:rPr>
          <w:szCs w:val="20"/>
          <w:rtl/>
        </w:rPr>
        <w:t>(</w:t>
      </w:r>
      <w:r>
        <w:rPr>
          <w:rFonts w:cs="Miriam" w:hint="cs"/>
          <w:sz w:val="24"/>
          <w:szCs w:val="20"/>
          <w:rtl/>
        </w:rPr>
        <w:t xml:space="preserve">עד מקום חבק ספק; וכמדומה לי שהוא </w:t>
      </w:r>
      <w:r>
        <w:rPr>
          <w:rFonts w:cs="Miriam" w:hint="cs"/>
          <w:sz w:val="24"/>
          <w:rtl/>
        </w:rPr>
        <w:t>קֶפֶץ הירך</w:t>
      </w:r>
      <w:r>
        <w:rPr>
          <w:rFonts w:cs="Miriam" w:hint="cs"/>
          <w:sz w:val="24"/>
          <w:szCs w:val="20"/>
          <w:rtl/>
        </w:rPr>
        <w:t xml:space="preserve"> והשוק שקורין יירי"ט </w:t>
      </w:r>
      <w:r>
        <w:rPr>
          <w:rFonts w:ascii="Courier New" w:hAnsi="Courier New" w:cs="Courier New" w:hint="cs"/>
          <w:sz w:val="16"/>
          <w:szCs w:val="16"/>
          <w:rtl/>
        </w:rPr>
        <w:t>[מיתר הברך]</w:t>
      </w:r>
      <w:r>
        <w:rPr>
          <w:rFonts w:cs="Miriam" w:hint="cs"/>
          <w:sz w:val="24"/>
          <w:szCs w:val="20"/>
          <w:rtl/>
        </w:rPr>
        <w:t xml:space="preserve">, וקאמר: עד מקום שהוא מתחיל - קרוי פנים; ו'חבק' היא מתיחת הגידין שחובקין הירך והשוק יחד, סמוך לאותו קפץ' כמו </w:t>
      </w:r>
      <w:r>
        <w:rPr>
          <w:rFonts w:cs="Miriam" w:hint="cs"/>
          <w:sz w:val="24"/>
          <w:szCs w:val="16"/>
          <w:rtl/>
        </w:rPr>
        <w:t>(שבת דף סד.)</w:t>
      </w:r>
      <w:r>
        <w:rPr>
          <w:rFonts w:cs="Miriam" w:hint="cs"/>
          <w:sz w:val="24"/>
          <w:szCs w:val="20"/>
          <w:rtl/>
        </w:rPr>
        <w:t xml:space="preserve"> 'את הקילקי ואת החבק'</w:t>
      </w:r>
      <w:r>
        <w:rPr>
          <w:szCs w:val="20"/>
          <w:rtl/>
        </w:rPr>
        <w:t>)</w:t>
      </w:r>
      <w:r>
        <w:rPr>
          <w:rFonts w:hint="cs"/>
          <w:rtl/>
        </w:rPr>
        <w:t>.</w:t>
      </w:r>
      <w:r>
        <w:rPr>
          <w:rtl/>
        </w:rPr>
        <w:t xml:space="preserve"> </w:t>
      </w:r>
    </w:p>
    <w:p w:rsidR="00101630" w:rsidRDefault="00101630" w:rsidP="00101630">
      <w:pPr>
        <w:rPr>
          <w:rFonts w:hint="cs"/>
          <w:rtl/>
        </w:rPr>
      </w:pPr>
      <w:r>
        <w:rPr>
          <w:rFonts w:hint="cs"/>
          <w:rtl/>
        </w:rPr>
        <w:t>איבעיא להו: מקום חבק כלפנים או כלחוץ?</w:t>
      </w:r>
    </w:p>
    <w:p w:rsidR="00101630" w:rsidRDefault="00101630" w:rsidP="00101630">
      <w:pPr>
        <w:rPr>
          <w:rFonts w:hint="cs"/>
          <w:rtl/>
        </w:rPr>
      </w:pPr>
      <w:r>
        <w:rPr>
          <w:rFonts w:hint="cs"/>
          <w:rtl/>
        </w:rPr>
        <w:t>תא שמע: דתני רב קטינא: עד מקום חבק וחבק עצמו כלפנים.</w:t>
      </w:r>
    </w:p>
    <w:p w:rsidR="00101630" w:rsidRDefault="00101630" w:rsidP="00101630">
      <w:pPr>
        <w:rPr>
          <w:rFonts w:hint="cs"/>
          <w:rtl/>
        </w:rPr>
      </w:pPr>
      <w:r>
        <w:rPr>
          <w:rFonts w:hint="cs"/>
          <w:rtl/>
        </w:rPr>
        <w:t>רב חייא בריה דרב אויא מתני לה בהדיא 'אמרי דבי רבי ינאי: עד מקום חבק, וחבק עצמו כלפנים'.</w:t>
      </w:r>
    </w:p>
    <w:p w:rsidR="00101630" w:rsidRDefault="00101630" w:rsidP="00101630">
      <w:pPr>
        <w:rPr>
          <w:rFonts w:cs="Miriam" w:hint="cs"/>
          <w:sz w:val="24"/>
          <w:szCs w:val="20"/>
          <w:rtl/>
        </w:rPr>
      </w:pPr>
      <w:r>
        <w:rPr>
          <w:rFonts w:cs="Miriam" w:hint="cs"/>
          <w:sz w:val="24"/>
          <w:szCs w:val="20"/>
          <w:rtl/>
        </w:rPr>
        <w:t xml:space="preserve"> </w:t>
      </w:r>
    </w:p>
    <w:p w:rsidR="00101630" w:rsidRDefault="00101630" w:rsidP="00101630">
      <w:pPr>
        <w:rPr>
          <w:rFonts w:hint="cs"/>
          <w:rtl/>
        </w:rPr>
      </w:pPr>
      <w:r>
        <w:rPr>
          <w:rFonts w:hint="cs"/>
          <w:rtl/>
        </w:rPr>
        <w:t xml:space="preserve">בעי רבי ירמיה: כשיר </w:t>
      </w:r>
      <w:r>
        <w:rPr>
          <w:szCs w:val="20"/>
          <w:rtl/>
        </w:rPr>
        <w:t>(</w:t>
      </w:r>
      <w:r>
        <w:rPr>
          <w:rFonts w:cs="Miriam" w:hint="cs"/>
          <w:sz w:val="24"/>
          <w:szCs w:val="20"/>
          <w:rtl/>
        </w:rPr>
        <w:t>רצועה בעיגול כצמיד</w:t>
      </w:r>
      <w:r>
        <w:rPr>
          <w:szCs w:val="20"/>
          <w:rtl/>
        </w:rPr>
        <w:t>)</w:t>
      </w:r>
      <w:r>
        <w:rPr>
          <w:rtl/>
        </w:rPr>
        <w:t xml:space="preserve"> </w:t>
      </w:r>
      <w:r>
        <w:rPr>
          <w:rFonts w:hint="cs"/>
          <w:rtl/>
        </w:rPr>
        <w:t xml:space="preserve">מהו </w:t>
      </w:r>
      <w:r>
        <w:rPr>
          <w:szCs w:val="20"/>
          <w:rtl/>
        </w:rPr>
        <w:t>(</w:t>
      </w:r>
      <w:r>
        <w:rPr>
          <w:rFonts w:cs="Miriam" w:hint="cs"/>
          <w:sz w:val="24"/>
          <w:szCs w:val="20"/>
          <w:rtl/>
        </w:rPr>
        <w:t>מי מספקינן בדם הנדה או לאו</w:t>
      </w:r>
      <w:r>
        <w:rPr>
          <w:szCs w:val="20"/>
          <w:rtl/>
        </w:rPr>
        <w:t>)</w:t>
      </w:r>
      <w:r>
        <w:rPr>
          <w:rFonts w:hint="cs"/>
          <w:rtl/>
        </w:rPr>
        <w:t>? כשורה מהו? טיפין טיפין מהו? לרוחב ירכה מהו?</w:t>
      </w:r>
    </w:p>
    <w:p w:rsidR="00101630" w:rsidRDefault="00101630" w:rsidP="00101630">
      <w:pPr>
        <w:rPr>
          <w:rFonts w:hint="cs"/>
          <w:rtl/>
        </w:rPr>
      </w:pPr>
      <w:r>
        <w:rPr>
          <w:rFonts w:hint="cs"/>
          <w:rtl/>
        </w:rPr>
        <w:t>תא שמע: '</w:t>
      </w:r>
      <w:r>
        <w:rPr>
          <w:rFonts w:hint="cs"/>
          <w:i/>
          <w:iCs/>
          <w:rtl/>
        </w:rPr>
        <w:t xml:space="preserve">על בשרה ספק טמא ספק טהור </w:t>
      </w:r>
      <w:r>
        <w:rPr>
          <w:i/>
          <w:iCs/>
          <w:rtl/>
        </w:rPr>
        <w:t>–</w:t>
      </w:r>
      <w:r>
        <w:rPr>
          <w:rFonts w:hint="cs"/>
          <w:i/>
          <w:iCs/>
          <w:rtl/>
        </w:rPr>
        <w:t xml:space="preserve"> טמא</w:t>
      </w:r>
      <w:r>
        <w:rPr>
          <w:rFonts w:hint="cs"/>
          <w:rtl/>
        </w:rPr>
        <w:t>'; '</w:t>
      </w:r>
      <w:r>
        <w:rPr>
          <w:rFonts w:hint="cs"/>
          <w:i/>
          <w:iCs/>
          <w:rtl/>
        </w:rPr>
        <w:t>על בשרה</w:t>
      </w:r>
      <w:r>
        <w:rPr>
          <w:rFonts w:hint="cs"/>
          <w:rtl/>
        </w:rPr>
        <w:t>' מאי לאו כי האי גוונא?</w:t>
      </w:r>
    </w:p>
    <w:p w:rsidR="00101630" w:rsidRDefault="00101630" w:rsidP="00101630">
      <w:pPr>
        <w:rPr>
          <w:rFonts w:hint="cs"/>
          <w:rtl/>
        </w:rPr>
      </w:pPr>
      <w:r>
        <w:rPr>
          <w:rFonts w:hint="cs"/>
          <w:rtl/>
        </w:rPr>
        <w:t xml:space="preserve">לא, דלמא דעביד כרצועה </w:t>
      </w:r>
      <w:r>
        <w:rPr>
          <w:szCs w:val="20"/>
          <w:rtl/>
        </w:rPr>
        <w:t>(</w:t>
      </w:r>
      <w:r>
        <w:rPr>
          <w:rFonts w:cs="Miriam" w:hint="cs"/>
          <w:sz w:val="24"/>
          <w:szCs w:val="20"/>
          <w:rtl/>
        </w:rPr>
        <w:t>לאורך הירך, דהיינו אורחיה: כשנופל ושותת נעשה כרצועה</w:t>
      </w:r>
      <w:r>
        <w:rPr>
          <w:szCs w:val="20"/>
          <w:rtl/>
        </w:rPr>
        <w:t>)</w:t>
      </w:r>
      <w:r>
        <w:rPr>
          <w:rFonts w:hint="cs"/>
          <w:rtl/>
        </w:rPr>
        <w:t>.</w:t>
      </w:r>
    </w:p>
    <w:p w:rsidR="00101630" w:rsidRDefault="00101630" w:rsidP="00101630">
      <w:pPr>
        <w:rPr>
          <w:rFonts w:cs="Miriam" w:hint="cs"/>
          <w:sz w:val="24"/>
          <w:szCs w:val="20"/>
          <w:rtl/>
        </w:rPr>
      </w:pPr>
    </w:p>
    <w:p w:rsidR="00101630" w:rsidRDefault="00101630" w:rsidP="00101630">
      <w:pPr>
        <w:rPr>
          <w:rFonts w:hint="cs"/>
          <w:rtl/>
        </w:rPr>
      </w:pPr>
      <w:r>
        <w:rPr>
          <w:rFonts w:hint="cs"/>
          <w:rtl/>
        </w:rPr>
        <w:t xml:space="preserve">ההיא איתתא דאשתכח לה דמא במשתיתא </w:t>
      </w:r>
      <w:r>
        <w:rPr>
          <w:szCs w:val="20"/>
          <w:rtl/>
        </w:rPr>
        <w:t>(</w:t>
      </w:r>
      <w:r>
        <w:rPr>
          <w:rFonts w:cs="Miriam" w:hint="cs"/>
          <w:sz w:val="24"/>
          <w:szCs w:val="20"/>
          <w:rtl/>
        </w:rPr>
        <w:t xml:space="preserve">שהיתה מסכת טווי לאריג ונמצא דם על השתי; </w:t>
      </w:r>
      <w:r>
        <w:rPr>
          <w:rFonts w:cs="Narkisim" w:hint="cs"/>
          <w:sz w:val="24"/>
          <w:szCs w:val="18"/>
          <w:rtl/>
        </w:rPr>
        <w:t>[תארגי את שבע מחלפות ראשי]</w:t>
      </w:r>
      <w:r>
        <w:rPr>
          <w:rFonts w:cs="Narkisim" w:hint="cs"/>
          <w:sz w:val="24"/>
          <w:szCs w:val="20"/>
          <w:rtl/>
        </w:rPr>
        <w:t xml:space="preserve"> עם המסכת</w:t>
      </w:r>
      <w:r>
        <w:rPr>
          <w:rFonts w:cs="Miriam" w:hint="cs"/>
          <w:sz w:val="24"/>
          <w:szCs w:val="20"/>
          <w:rtl/>
        </w:rPr>
        <w:t xml:space="preserve"> דשמשון </w:t>
      </w:r>
      <w:r>
        <w:rPr>
          <w:rFonts w:cs="Miriam" w:hint="cs"/>
          <w:sz w:val="24"/>
          <w:szCs w:val="16"/>
          <w:rtl/>
        </w:rPr>
        <w:t>(שופטים טז</w:t>
      </w:r>
      <w:r>
        <w:rPr>
          <w:rFonts w:cs="Miriam"/>
          <w:sz w:val="24"/>
          <w:szCs w:val="16"/>
          <w:rtl/>
        </w:rPr>
        <w:t>,</w:t>
      </w:r>
      <w:r>
        <w:rPr>
          <w:rFonts w:cs="Miriam" w:hint="cs"/>
          <w:sz w:val="24"/>
          <w:szCs w:val="16"/>
          <w:rtl/>
        </w:rPr>
        <w:t>יג)</w:t>
      </w:r>
      <w:r>
        <w:rPr>
          <w:rFonts w:cs="Miriam" w:hint="cs"/>
          <w:sz w:val="24"/>
          <w:szCs w:val="20"/>
          <w:rtl/>
        </w:rPr>
        <w:t xml:space="preserve"> מתרגמינן 'עם משתיתא'</w:t>
      </w:r>
      <w:r>
        <w:rPr>
          <w:szCs w:val="20"/>
          <w:rtl/>
        </w:rPr>
        <w:t>)</w:t>
      </w:r>
      <w:r>
        <w:rPr>
          <w:rFonts w:hint="cs"/>
          <w:rtl/>
        </w:rPr>
        <w:t xml:space="preserve">; אתאי לקמיה דרבי ינאי, אמר לה: תיזיל ותיתי </w:t>
      </w:r>
      <w:r>
        <w:rPr>
          <w:szCs w:val="20"/>
          <w:rtl/>
        </w:rPr>
        <w:t>(</w:t>
      </w:r>
      <w:r>
        <w:rPr>
          <w:rFonts w:cs="Miriam" w:hint="cs"/>
          <w:sz w:val="24"/>
          <w:szCs w:val="20"/>
          <w:rtl/>
        </w:rPr>
        <w:t xml:space="preserve">כדרך שעשתה עד עכשיו, שהלכה ושבה: אי מתרמי שהטווי המוסך - שקורין אורדי"ר </w:t>
      </w:r>
      <w:r>
        <w:rPr>
          <w:rFonts w:ascii="Courier New" w:hAnsi="Courier New" w:cs="Courier New" w:hint="cs"/>
          <w:sz w:val="16"/>
          <w:szCs w:val="16"/>
          <w:rtl/>
        </w:rPr>
        <w:t>[סידור חוטי השתי]</w:t>
      </w:r>
      <w:r>
        <w:rPr>
          <w:rFonts w:cs="Miriam" w:hint="cs"/>
          <w:sz w:val="24"/>
          <w:szCs w:val="20"/>
          <w:rtl/>
        </w:rPr>
        <w:t xml:space="preserve"> - בא בין רגליה כנגד אותו מקום - טמאה</w:t>
      </w:r>
      <w:r>
        <w:rPr>
          <w:szCs w:val="20"/>
          <w:rtl/>
        </w:rPr>
        <w:t>)</w:t>
      </w:r>
      <w:r>
        <w:rPr>
          <w:rFonts w:hint="cs"/>
          <w:rtl/>
        </w:rPr>
        <w:t>.</w:t>
      </w:r>
    </w:p>
    <w:p w:rsidR="00101630" w:rsidRDefault="00101630" w:rsidP="00101630">
      <w:pPr>
        <w:rPr>
          <w:rFonts w:hint="cs"/>
          <w:rtl/>
        </w:rPr>
      </w:pPr>
      <w:r>
        <w:rPr>
          <w:rFonts w:hint="cs"/>
          <w:rtl/>
        </w:rPr>
        <w:t xml:space="preserve">והתניא </w:t>
      </w:r>
      <w:r>
        <w:rPr>
          <w:rFonts w:cs="Miriam"/>
          <w:szCs w:val="16"/>
          <w:rtl/>
        </w:rPr>
        <w:t>[</w:t>
      </w:r>
      <w:r>
        <w:rPr>
          <w:rFonts w:cs="Miriam" w:hint="cs"/>
          <w:szCs w:val="16"/>
          <w:rtl/>
        </w:rPr>
        <w:t>תוספתא טהרות</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א; פ"ה מ"ח</w:t>
      </w:r>
      <w:r>
        <w:rPr>
          <w:rFonts w:cs="Miriam"/>
          <w:szCs w:val="16"/>
          <w:rtl/>
        </w:rPr>
        <w:t>]</w:t>
      </w:r>
      <w:r>
        <w:rPr>
          <w:rFonts w:hint="cs"/>
          <w:rtl/>
        </w:rPr>
        <w:t>: '</w:t>
      </w:r>
      <w:r>
        <w:rPr>
          <w:rFonts w:hint="cs"/>
          <w:i/>
          <w:iCs/>
          <w:rtl/>
        </w:rPr>
        <w:t>אין שונין בטהרות</w:t>
      </w:r>
      <w:r>
        <w:rPr>
          <w:rFonts w:hint="cs"/>
          <w:rtl/>
        </w:rPr>
        <w:t xml:space="preserve">'? </w:t>
      </w:r>
      <w:r>
        <w:rPr>
          <w:szCs w:val="20"/>
          <w:rtl/>
        </w:rPr>
        <w:t>(</w:t>
      </w:r>
      <w:r>
        <w:rPr>
          <w:rFonts w:cs="Miriam" w:hint="cs"/>
          <w:sz w:val="24"/>
          <w:szCs w:val="20"/>
          <w:rtl/>
        </w:rPr>
        <w:t xml:space="preserve">גבי מתעטף בטליתו וטהרות וטמאות בצדו בפרק קמא  </w:t>
      </w:r>
      <w:r>
        <w:rPr>
          <w:rFonts w:cs="Miriam" w:hint="cs"/>
          <w:sz w:val="24"/>
          <w:szCs w:val="16"/>
          <w:rtl/>
        </w:rPr>
        <w:t>(לעיל דף ה:)</w:t>
      </w:r>
      <w:r>
        <w:rPr>
          <w:rFonts w:cs="Miriam" w:hint="cs"/>
          <w:sz w:val="24"/>
          <w:szCs w:val="20"/>
          <w:rtl/>
        </w:rPr>
        <w:t xml:space="preserve"> ספק נגע ספק לא נגע ] טהור, ואם אי אפשר אלא אם כן נגע </w:t>
      </w:r>
      <w:r>
        <w:rPr>
          <w:rFonts w:cs="Miriam"/>
          <w:sz w:val="24"/>
          <w:szCs w:val="20"/>
          <w:rtl/>
        </w:rPr>
        <w:t>–</w:t>
      </w:r>
      <w:r>
        <w:rPr>
          <w:rFonts w:cs="Miriam" w:hint="cs"/>
          <w:sz w:val="24"/>
          <w:szCs w:val="20"/>
          <w:rtl/>
        </w:rPr>
        <w:t xml:space="preserve"> טמא; רבן שמעון בן גמליאל אומר: אף על פי דלא אפשר - לא מטמינן ליה, אלא אומרים לו 'שנה'! ואי לא נגע - מטהרינן ליה; אמרו לו: אין שונין בטהרות: דאף על גב דהשתא לא מיתרמי - דלמא מעיקרא לא הוה הכי.</w:t>
      </w:r>
      <w:r>
        <w:rPr>
          <w:szCs w:val="20"/>
          <w:rtl/>
        </w:rPr>
        <w:t>)</w:t>
      </w:r>
    </w:p>
    <w:p w:rsidR="00101630" w:rsidRDefault="00101630" w:rsidP="00101630">
      <w:pPr>
        <w:rPr>
          <w:rFonts w:cs="Miriam" w:hint="cs"/>
          <w:sz w:val="24"/>
          <w:szCs w:val="20"/>
          <w:rtl/>
        </w:rPr>
      </w:pPr>
      <w:r>
        <w:rPr>
          <w:rFonts w:hint="cs"/>
          <w:rtl/>
        </w:rPr>
        <w:t xml:space="preserve">כי אמרינן 'אין שונין' </w:t>
      </w:r>
      <w:r>
        <w:rPr>
          <w:rtl/>
        </w:rPr>
        <w:t>–</w:t>
      </w:r>
      <w:r>
        <w:rPr>
          <w:rFonts w:hint="cs"/>
          <w:rtl/>
        </w:rPr>
        <w:t xml:space="preserve"> לקולא </w:t>
      </w:r>
      <w:r>
        <w:rPr>
          <w:szCs w:val="20"/>
          <w:rtl/>
        </w:rPr>
        <w:t>(</w:t>
      </w:r>
      <w:r>
        <w:rPr>
          <w:rFonts w:cs="Miriam" w:hint="cs"/>
          <w:sz w:val="24"/>
          <w:szCs w:val="20"/>
          <w:rtl/>
        </w:rPr>
        <w:t xml:space="preserve">כגון בההיא, דאי אפשר לו אלא אם כן נגע וטמא, ואנן </w:t>
      </w:r>
      <w:r>
        <w:rPr>
          <w:rFonts w:ascii="Courier New" w:hAnsi="Courier New" w:cs="Courier New" w:hint="cs"/>
          <w:sz w:val="16"/>
          <w:szCs w:val="16"/>
          <w:rtl/>
        </w:rPr>
        <w:t>[לא]</w:t>
      </w:r>
      <w:r>
        <w:rPr>
          <w:rFonts w:cs="Miriam" w:hint="cs"/>
          <w:sz w:val="24"/>
          <w:szCs w:val="20"/>
          <w:rtl/>
        </w:rPr>
        <w:t xml:space="preserve"> ניקו ונימא ליה 'שנה!' להקל</w:t>
      </w:r>
      <w:r>
        <w:rPr>
          <w:szCs w:val="20"/>
          <w:rtl/>
        </w:rPr>
        <w:t>)</w:t>
      </w:r>
      <w:r>
        <w:rPr>
          <w:rFonts w:hint="cs"/>
          <w:rtl/>
        </w:rPr>
        <w:t xml:space="preserve">, אבל לחומרא שונין </w:t>
      </w:r>
      <w:r>
        <w:rPr>
          <w:szCs w:val="20"/>
          <w:rtl/>
        </w:rPr>
        <w:t>(</w:t>
      </w:r>
      <w:r>
        <w:rPr>
          <w:rFonts w:cs="Miriam" w:hint="cs"/>
          <w:sz w:val="24"/>
          <w:szCs w:val="20"/>
          <w:rtl/>
        </w:rPr>
        <w:t>אבל הכא - חומרא הוא: דמסתמא טהורה, דהא לא על בשרה ולא על חלוקה אשתכח, והאי דאמר "תיזיל ותיתי" ואי מתרמי מטמינן לה - חומרא היא</w:t>
      </w:r>
      <w:r>
        <w:rPr>
          <w:szCs w:val="20"/>
          <w:rtl/>
        </w:rPr>
        <w:t>)</w:t>
      </w:r>
      <w:r>
        <w:rPr>
          <w:rFonts w:hint="cs"/>
          <w:rtl/>
        </w:rPr>
        <w:t>.</w:t>
      </w:r>
    </w:p>
    <w:p w:rsidR="00101630" w:rsidRDefault="00101630" w:rsidP="00101630">
      <w:pPr>
        <w:rPr>
          <w:rFonts w:hint="cs"/>
          <w:rtl/>
        </w:rPr>
      </w:pPr>
    </w:p>
    <w:p w:rsidR="00101630" w:rsidRDefault="00101630" w:rsidP="00101630">
      <w:pPr>
        <w:rPr>
          <w:rFonts w:hint="cs"/>
          <w:rtl/>
        </w:rPr>
      </w:pPr>
      <w:r>
        <w:rPr>
          <w:rFonts w:hint="cs"/>
          <w:rtl/>
        </w:rPr>
        <w:t xml:space="preserve">היתה פושטתו </w:t>
      </w:r>
      <w:r>
        <w:rPr>
          <w:rFonts w:hint="cs"/>
          <w:szCs w:val="20"/>
          <w:rtl/>
        </w:rPr>
        <w:t>[ומתכסה בו בלילה - כל מקום שנמצא בו כתם טמאה, מפני שהוא חוזר; וכן בפוליוס]</w:t>
      </w:r>
      <w:r>
        <w:rPr>
          <w:rFonts w:hint="cs"/>
          <w:rtl/>
        </w:rPr>
        <w:t xml:space="preserve">:  </w:t>
      </w:r>
    </w:p>
    <w:p w:rsidR="00101630" w:rsidRDefault="00101630" w:rsidP="00101630">
      <w:pPr>
        <w:rPr>
          <w:rFonts w:cs="Miriam" w:hint="cs"/>
          <w:sz w:val="24"/>
          <w:szCs w:val="20"/>
          <w:rtl/>
        </w:rPr>
      </w:pPr>
      <w:r>
        <w:rPr>
          <w:rFonts w:hint="cs"/>
          <w:rtl/>
        </w:rPr>
        <w:t>תניא: '</w:t>
      </w:r>
      <w:r>
        <w:rPr>
          <w:rFonts w:hint="cs"/>
          <w:iCs/>
          <w:rtl/>
        </w:rPr>
        <w:t xml:space="preserve">אמר רבי אלעזר ברבי יוסי: דבר זה </w:t>
      </w:r>
      <w:r>
        <w:rPr>
          <w:szCs w:val="20"/>
          <w:rtl/>
        </w:rPr>
        <w:t>(</w:t>
      </w:r>
      <w:r>
        <w:rPr>
          <w:rFonts w:cs="Miriam" w:hint="cs"/>
          <w:sz w:val="24"/>
          <w:szCs w:val="20"/>
          <w:rtl/>
        </w:rPr>
        <w:t>היתה פושטתו ומתכסה בו בלילה כו'</w:t>
      </w:r>
      <w:r>
        <w:rPr>
          <w:szCs w:val="20"/>
          <w:rtl/>
        </w:rPr>
        <w:t>)</w:t>
      </w:r>
      <w:r>
        <w:rPr>
          <w:iCs/>
          <w:rtl/>
        </w:rPr>
        <w:t xml:space="preserve"> </w:t>
      </w:r>
      <w:r>
        <w:rPr>
          <w:rFonts w:hint="cs"/>
          <w:iCs/>
          <w:rtl/>
        </w:rPr>
        <w:t>הוריתי בעיר רומי לאיסור, וכשבאתי אצל חכמים שבדרום - אמרו לי: יפה הוריתה.</w:t>
      </w:r>
      <w:r>
        <w:rPr>
          <w:rFonts w:hint="cs"/>
          <w:rtl/>
        </w:rPr>
        <w:t>'</w:t>
      </w:r>
    </w:p>
    <w:p w:rsidR="00101630" w:rsidRDefault="00101630" w:rsidP="00101630">
      <w:pPr>
        <w:rPr>
          <w:rFonts w:cs="Miriam" w:hint="cs"/>
          <w:sz w:val="24"/>
          <w:szCs w:val="20"/>
          <w:rtl/>
        </w:rPr>
      </w:pPr>
    </w:p>
    <w:p w:rsidR="00101630" w:rsidRDefault="00101630" w:rsidP="00101630">
      <w:pPr>
        <w:rPr>
          <w:rFonts w:hint="cs"/>
          <w:rtl/>
        </w:rPr>
      </w:pPr>
      <w:r>
        <w:rPr>
          <w:rFonts w:hint="cs"/>
          <w:rtl/>
        </w:rPr>
        <w:t>תנו רבנן: '</w:t>
      </w:r>
      <w:r>
        <w:rPr>
          <w:rFonts w:hint="cs"/>
          <w:iCs/>
          <w:rtl/>
        </w:rPr>
        <w:t xml:space="preserve">ארוכה שלבשה חלוקה של קצרה </w:t>
      </w:r>
      <w:r>
        <w:rPr>
          <w:szCs w:val="20"/>
          <w:rtl/>
        </w:rPr>
        <w:t>(</w:t>
      </w:r>
      <w:r>
        <w:rPr>
          <w:rFonts w:cs="Miriam" w:hint="cs"/>
          <w:sz w:val="24"/>
          <w:szCs w:val="20"/>
          <w:rtl/>
        </w:rPr>
        <w:t>ולא בדקתו קודם לבישה ואחר כך נמצא עליו דם</w:t>
      </w:r>
      <w:r>
        <w:rPr>
          <w:szCs w:val="20"/>
          <w:rtl/>
        </w:rPr>
        <w:t>)</w:t>
      </w:r>
      <w:r>
        <w:rPr>
          <w:iCs/>
          <w:rtl/>
        </w:rPr>
        <w:t xml:space="preserve"> </w:t>
      </w:r>
      <w:r>
        <w:rPr>
          <w:rFonts w:hint="cs"/>
          <w:iCs/>
          <w:rtl/>
        </w:rPr>
        <w:t xml:space="preserve">וקצרה שלבשה חלוקה של ארוכה, אם מגיע </w:t>
      </w:r>
      <w:r>
        <w:rPr>
          <w:szCs w:val="20"/>
          <w:rtl/>
        </w:rPr>
        <w:t>(</w:t>
      </w:r>
      <w:r>
        <w:rPr>
          <w:rFonts w:cs="Miriam" w:hint="cs"/>
          <w:sz w:val="24"/>
          <w:szCs w:val="20"/>
          <w:rtl/>
        </w:rPr>
        <w:t>כתם</w:t>
      </w:r>
      <w:r>
        <w:rPr>
          <w:szCs w:val="20"/>
          <w:rtl/>
        </w:rPr>
        <w:t>)</w:t>
      </w:r>
      <w:r>
        <w:rPr>
          <w:iCs/>
          <w:rtl/>
        </w:rPr>
        <w:t xml:space="preserve"> </w:t>
      </w:r>
      <w:r>
        <w:rPr>
          <w:rFonts w:hint="cs"/>
          <w:iCs/>
          <w:rtl/>
        </w:rPr>
        <w:t xml:space="preserve">כנגד בית התורפה של ארוכה - שתיהן טמאות </w:t>
      </w:r>
      <w:r>
        <w:rPr>
          <w:szCs w:val="20"/>
          <w:rtl/>
        </w:rPr>
        <w:t>(</w:t>
      </w:r>
      <w:r>
        <w:rPr>
          <w:rFonts w:cs="Miriam" w:hint="cs"/>
          <w:sz w:val="24"/>
          <w:szCs w:val="20"/>
          <w:rtl/>
        </w:rPr>
        <w:t>טמאה אף ארוכה וכל שכן קצרה</w:t>
      </w:r>
      <w:r>
        <w:rPr>
          <w:szCs w:val="20"/>
          <w:rtl/>
        </w:rPr>
        <w:t>)</w:t>
      </w:r>
      <w:r>
        <w:rPr>
          <w:rFonts w:hint="cs"/>
          <w:iCs/>
          <w:rtl/>
        </w:rPr>
        <w:t xml:space="preserve">, ואם לאו - ארוכה טהורה וקצרה טמאה </w:t>
      </w:r>
      <w:r>
        <w:rPr>
          <w:szCs w:val="20"/>
          <w:rtl/>
        </w:rPr>
        <w:t>(</w:t>
      </w:r>
      <w:r>
        <w:rPr>
          <w:rFonts w:cs="Miriam" w:hint="cs"/>
          <w:sz w:val="24"/>
          <w:szCs w:val="20"/>
          <w:rtl/>
        </w:rPr>
        <w:t>טהורה הארוכה, אבל קצרה טמאה: שהרי כנגד בית התורפה שלה הוא מגיע</w:t>
      </w:r>
      <w:r>
        <w:rPr>
          <w:szCs w:val="20"/>
          <w:rtl/>
        </w:rPr>
        <w:t>)</w:t>
      </w:r>
      <w:r>
        <w:rPr>
          <w:rFonts w:hint="cs"/>
          <w:iCs/>
          <w:rtl/>
        </w:rPr>
        <w:t>.</w:t>
      </w:r>
      <w:r>
        <w:rPr>
          <w:rFonts w:hint="cs"/>
          <w:rtl/>
        </w:rPr>
        <w:t>'</w:t>
      </w:r>
    </w:p>
    <w:p w:rsidR="00101630" w:rsidRDefault="00101630" w:rsidP="00101630">
      <w:pPr>
        <w:rPr>
          <w:rFonts w:hint="cs"/>
          <w:rtl/>
        </w:rPr>
      </w:pPr>
      <w:r>
        <w:rPr>
          <w:rFonts w:hint="cs"/>
          <w:rtl/>
        </w:rPr>
        <w:t>תניא אידך: '</w:t>
      </w:r>
      <w:r>
        <w:rPr>
          <w:rFonts w:hint="cs"/>
          <w:iCs/>
          <w:rtl/>
        </w:rPr>
        <w:t xml:space="preserve">בדקה חלוקה והשאילתו לחבירתה היא </w:t>
      </w:r>
      <w:r>
        <w:rPr>
          <w:szCs w:val="20"/>
          <w:rtl/>
        </w:rPr>
        <w:t>(</w:t>
      </w:r>
      <w:r>
        <w:rPr>
          <w:rFonts w:cs="Miriam" w:hint="cs"/>
          <w:sz w:val="24"/>
          <w:szCs w:val="20"/>
          <w:rtl/>
        </w:rPr>
        <w:t>הראשונה</w:t>
      </w:r>
      <w:r>
        <w:rPr>
          <w:szCs w:val="20"/>
          <w:rtl/>
        </w:rPr>
        <w:t>)</w:t>
      </w:r>
      <w:r>
        <w:rPr>
          <w:iCs/>
          <w:rtl/>
        </w:rPr>
        <w:t xml:space="preserve"> </w:t>
      </w:r>
      <w:r>
        <w:rPr>
          <w:rFonts w:hint="cs"/>
          <w:iCs/>
          <w:rtl/>
        </w:rPr>
        <w:t>טהורה, וחבירתה תולה בה.</w:t>
      </w:r>
      <w:r>
        <w:rPr>
          <w:rFonts w:hint="cs"/>
          <w:rtl/>
        </w:rPr>
        <w:t xml:space="preserve">' </w:t>
      </w:r>
    </w:p>
    <w:p w:rsidR="00101630" w:rsidRDefault="00101630" w:rsidP="00101630">
      <w:pPr>
        <w:rPr>
          <w:rFonts w:hint="cs"/>
          <w:rtl/>
        </w:rPr>
      </w:pPr>
      <w:r>
        <w:rPr>
          <w:rFonts w:hint="cs"/>
          <w:rtl/>
        </w:rPr>
        <w:t xml:space="preserve">אמר רב ששת: ולענין דינא </w:t>
      </w:r>
      <w:r>
        <w:rPr>
          <w:szCs w:val="20"/>
          <w:rtl/>
        </w:rPr>
        <w:t>(</w:t>
      </w:r>
      <w:r>
        <w:rPr>
          <w:rFonts w:cs="Miriam" w:hint="cs"/>
          <w:sz w:val="24"/>
          <w:szCs w:val="20"/>
          <w:rtl/>
        </w:rPr>
        <w:t>דכבוס הכתם מן החלוק</w:t>
      </w:r>
      <w:r>
        <w:rPr>
          <w:szCs w:val="20"/>
          <w:rtl/>
        </w:rPr>
        <w:t>)</w:t>
      </w:r>
      <w:r>
        <w:rPr>
          <w:rtl/>
        </w:rPr>
        <w:t xml:space="preserve"> </w:t>
      </w:r>
      <w:r>
        <w:rPr>
          <w:rFonts w:hint="cs"/>
          <w:rtl/>
        </w:rPr>
        <w:t xml:space="preserve">תנן </w:t>
      </w:r>
      <w:r>
        <w:rPr>
          <w:szCs w:val="20"/>
          <w:rtl/>
        </w:rPr>
        <w:t>(</w:t>
      </w:r>
      <w:r>
        <w:rPr>
          <w:rFonts w:cs="Miriam" w:hint="cs"/>
          <w:sz w:val="24"/>
          <w:szCs w:val="20"/>
          <w:rtl/>
        </w:rPr>
        <w:t>דחבירתה תולה בה, דאמרה אחרונה "לא מהימנת לי דאת בדקתיה"</w:t>
      </w:r>
      <w:r>
        <w:rPr>
          <w:szCs w:val="20"/>
          <w:rtl/>
        </w:rPr>
        <w:t>)</w:t>
      </w:r>
      <w:r>
        <w:rPr>
          <w:rFonts w:hint="cs"/>
          <w:rtl/>
        </w:rPr>
        <w:t>, אבל לענין טומאה - היא טהורה וחבירתה טמאה.</w:t>
      </w:r>
    </w:p>
    <w:p w:rsidR="00101630" w:rsidRDefault="00101630" w:rsidP="00101630">
      <w:pPr>
        <w:ind w:left="720"/>
        <w:rPr>
          <w:rFonts w:cs="Miriam" w:hint="cs"/>
          <w:sz w:val="24"/>
          <w:szCs w:val="20"/>
          <w:rtl/>
        </w:rPr>
      </w:pPr>
      <w:r>
        <w:rPr>
          <w:rFonts w:cs="Miriam" w:hint="cs"/>
          <w:sz w:val="24"/>
          <w:szCs w:val="20"/>
          <w:rtl/>
        </w:rPr>
        <w:t xml:space="preserve">תוספות ד"ה ולענין דינא תנן. וא"ת מדינא נמי תתחייב השניה לכבסו, כדאמר ב'המדיר' </w:t>
      </w:r>
      <w:r>
        <w:rPr>
          <w:rFonts w:cs="Miriam" w:hint="cs"/>
          <w:sz w:val="24"/>
          <w:szCs w:val="16"/>
          <w:rtl/>
        </w:rPr>
        <w:t>(כתובות עו:)</w:t>
      </w:r>
      <w:r>
        <w:rPr>
          <w:rFonts w:cs="Miriam" w:hint="cs"/>
          <w:sz w:val="24"/>
          <w:szCs w:val="20"/>
          <w:rtl/>
        </w:rPr>
        <w:t xml:space="preserve"> 'כל שנולד ספק ברשותו - עליו להביא ראיה'? </w:t>
      </w:r>
    </w:p>
    <w:p w:rsidR="00101630" w:rsidRDefault="00101630" w:rsidP="00101630">
      <w:pPr>
        <w:ind w:left="720"/>
        <w:rPr>
          <w:rFonts w:cs="Miriam" w:hint="cs"/>
          <w:sz w:val="24"/>
          <w:szCs w:val="20"/>
          <w:rtl/>
        </w:rPr>
      </w:pPr>
      <w:r>
        <w:rPr>
          <w:rFonts w:cs="Miriam" w:hint="cs"/>
          <w:sz w:val="24"/>
          <w:szCs w:val="20"/>
          <w:rtl/>
        </w:rPr>
        <w:t>וי"ל כיון דאינה לשניה אלא בתורת שאלה - אינה ממש ברשותה; ועוד יש לומר דהתם קאמר שאם ירצה להוציא יביא ראיה, אבל הכא לא תתחייב האחרונה לכבסו.</w:t>
      </w:r>
    </w:p>
    <w:p w:rsidR="00101630" w:rsidRDefault="00101630" w:rsidP="00101630">
      <w:pPr>
        <w:rPr>
          <w:rFonts w:hint="cs"/>
          <w:rtl/>
        </w:rPr>
      </w:pPr>
    </w:p>
    <w:p w:rsidR="00101630" w:rsidRDefault="00101630" w:rsidP="00101630">
      <w:pPr>
        <w:rPr>
          <w:rtl/>
        </w:rPr>
      </w:pPr>
      <w:r>
        <w:rPr>
          <w:rtl/>
        </w:rPr>
        <w:t>(</w:t>
      </w:r>
      <w:r>
        <w:rPr>
          <w:rFonts w:hint="cs"/>
          <w:rtl/>
        </w:rPr>
        <w:t>נדה נח,ב</w:t>
      </w:r>
      <w:r>
        <w:rPr>
          <w:rtl/>
        </w:rPr>
        <w:t>)</w:t>
      </w:r>
    </w:p>
    <w:p w:rsidR="00101630" w:rsidRDefault="00101630" w:rsidP="00101630">
      <w:pPr>
        <w:rPr>
          <w:rFonts w:hint="cs"/>
          <w:rtl/>
        </w:rPr>
      </w:pPr>
      <w:r>
        <w:rPr>
          <w:rFonts w:hint="cs"/>
          <w:rtl/>
        </w:rPr>
        <w:t xml:space="preserve">מאי שנא מהא, דתניא </w:t>
      </w:r>
      <w:r>
        <w:rPr>
          <w:rFonts w:cs="Miriam"/>
          <w:szCs w:val="16"/>
          <w:rtl/>
        </w:rPr>
        <w:t>[</w:t>
      </w:r>
      <w:r>
        <w:rPr>
          <w:rFonts w:cs="Miriam" w:hint="cs"/>
          <w:szCs w:val="16"/>
          <w:rtl/>
        </w:rPr>
        <w:t>תוספתא מקואות</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ז</w:t>
      </w:r>
      <w:r>
        <w:rPr>
          <w:rFonts w:cs="Miriam"/>
          <w:szCs w:val="16"/>
          <w:rtl/>
        </w:rPr>
        <w:t>]</w:t>
      </w:r>
      <w:r>
        <w:rPr>
          <w:rFonts w:hint="cs"/>
          <w:rtl/>
        </w:rPr>
        <w:t>: '</w:t>
      </w:r>
      <w:r>
        <w:rPr>
          <w:rFonts w:hint="cs"/>
          <w:iCs/>
          <w:rtl/>
        </w:rPr>
        <w:t xml:space="preserve">שתי נשים שנתעסקו בצפור אחד ואין בו אלא כסלע דם ונמצא כסלע על זו וכסלע על זו שתיהן טמאות </w:t>
      </w:r>
      <w:r>
        <w:rPr>
          <w:szCs w:val="20"/>
          <w:rtl/>
        </w:rPr>
        <w:t>(</w:t>
      </w:r>
      <w:r>
        <w:rPr>
          <w:rFonts w:cs="Miriam" w:hint="cs"/>
          <w:sz w:val="24"/>
          <w:szCs w:val="20"/>
          <w:rtl/>
        </w:rPr>
        <w:t>ולא תלינן אחד מן הכתמים בצפור, ואף על גב דאיכא למתלי</w:t>
      </w:r>
      <w:r>
        <w:rPr>
          <w:szCs w:val="20"/>
          <w:rtl/>
        </w:rPr>
        <w:t>)</w:t>
      </w:r>
      <w:r>
        <w:rPr>
          <w:rFonts w:hint="cs"/>
          <w:rtl/>
        </w:rPr>
        <w:t xml:space="preserve">' </w:t>
      </w:r>
      <w:r>
        <w:rPr>
          <w:szCs w:val="20"/>
          <w:rtl/>
        </w:rPr>
        <w:t>(</w:t>
      </w:r>
      <w:r>
        <w:rPr>
          <w:rFonts w:cs="Miriam" w:hint="cs"/>
          <w:sz w:val="24"/>
          <w:szCs w:val="20"/>
          <w:rtl/>
        </w:rPr>
        <w:t>והכא נמי: אף על גב דבדקה, לימא שתיהן טמאות, דאימור: לאו יפה בדקה</w:t>
      </w:r>
      <w:r>
        <w:rPr>
          <w:szCs w:val="20"/>
          <w:rtl/>
        </w:rPr>
        <w:t>)</w:t>
      </w:r>
      <w:r>
        <w:rPr>
          <w:rFonts w:hint="cs"/>
          <w:rtl/>
        </w:rPr>
        <w:t>?</w:t>
      </w:r>
    </w:p>
    <w:p w:rsidR="00101630" w:rsidRDefault="00101630" w:rsidP="00101630">
      <w:pPr>
        <w:rPr>
          <w:rFonts w:hint="cs"/>
          <w:rtl/>
        </w:rPr>
      </w:pPr>
      <w:r>
        <w:rPr>
          <w:rFonts w:hint="cs"/>
          <w:rtl/>
        </w:rPr>
        <w:t xml:space="preserve">שאני התם, דאיכא סלע יתירה </w:t>
      </w:r>
      <w:r>
        <w:rPr>
          <w:szCs w:val="20"/>
          <w:rtl/>
        </w:rPr>
        <w:t>(</w:t>
      </w:r>
      <w:r>
        <w:rPr>
          <w:rFonts w:cs="Miriam" w:hint="cs"/>
          <w:sz w:val="24"/>
          <w:szCs w:val="20"/>
          <w:rtl/>
        </w:rPr>
        <w:t>ומאי חזית דתלית ליה לסלע יתירה דטמאה בהך - תלייה בהך? הלכך שתיהן טמאות; אבל הכא טומאה תלויה בהך דלא בדקה</w:t>
      </w:r>
      <w:r>
        <w:rPr>
          <w:szCs w:val="20"/>
          <w:rtl/>
        </w:rPr>
        <w:t>)</w:t>
      </w:r>
      <w:r>
        <w:rPr>
          <w:rFonts w:hint="cs"/>
          <w:rtl/>
        </w:rPr>
        <w:t>.</w:t>
      </w:r>
    </w:p>
    <w:p w:rsidR="00101630" w:rsidRDefault="00101630" w:rsidP="00101630">
      <w:pPr>
        <w:pStyle w:val="3"/>
        <w:rPr>
          <w:rFonts w:hint="cs"/>
          <w:rtl/>
        </w:rPr>
      </w:pPr>
      <w:r>
        <w:rPr>
          <w:rFonts w:hint="cs"/>
          <w:rtl/>
        </w:rPr>
        <w:t>תוספות ד"ה מאי שנא מהא דתניא ב' נשים כו'. תימה: מה דומה להך דלעיל?: דהכא אין לתלות בזו יותר מבזו, אבל לעיל אין לתלות בראשונה הואיל ובדקה!?</w:t>
      </w:r>
    </w:p>
    <w:p w:rsidR="00101630" w:rsidRDefault="00101630" w:rsidP="00101630">
      <w:pPr>
        <w:ind w:left="720"/>
        <w:rPr>
          <w:rFonts w:cs="Miriam" w:hint="cs"/>
          <w:sz w:val="24"/>
          <w:szCs w:val="20"/>
          <w:rtl/>
        </w:rPr>
      </w:pPr>
      <w:r>
        <w:rPr>
          <w:rFonts w:cs="Miriam" w:hint="cs"/>
          <w:sz w:val="24"/>
          <w:szCs w:val="20"/>
          <w:rtl/>
        </w:rPr>
        <w:t>ואומר ר"ת דברייתא איירי שנתעסקה בצפור זו אחר זו, ואם היתה נשאלת הראשונה - היינו מטהרין אותה הואיל ונתעסקה, ובשביל חברתה אנו מטמאין הראשונה שהיא טהורה גמורה גם למעלה אף על פי שהראשונה בדוקה - נטמאנה הואיל ושניה תולה בה לענין דינא.</w:t>
      </w:r>
    </w:p>
    <w:p w:rsidR="00101630" w:rsidRDefault="00101630" w:rsidP="00101630">
      <w:pPr>
        <w:ind w:left="720"/>
        <w:rPr>
          <w:rFonts w:ascii="Courier New" w:hAnsi="Courier New" w:cs="Courier New" w:hint="cs"/>
          <w:sz w:val="16"/>
          <w:szCs w:val="20"/>
          <w:rtl/>
        </w:rPr>
      </w:pPr>
      <w:r>
        <w:rPr>
          <w:rFonts w:ascii="Courier New" w:hAnsi="Courier New" w:cs="Courier New" w:hint="cs"/>
          <w:sz w:val="16"/>
          <w:szCs w:val="20"/>
          <w:rtl/>
        </w:rPr>
        <w:t>[## ומאי שנא משני שבילין*, שאם באו בזה אחר זה נטהר שניהם?</w:t>
      </w:r>
    </w:p>
    <w:p w:rsidR="00101630" w:rsidRDefault="00101630" w:rsidP="00101630">
      <w:pPr>
        <w:ind w:left="720"/>
        <w:rPr>
          <w:rFonts w:ascii="Courier New" w:hAnsi="Courier New" w:cs="Courier New" w:hint="cs"/>
          <w:sz w:val="16"/>
          <w:szCs w:val="20"/>
          <w:rtl/>
        </w:rPr>
      </w:pPr>
      <w:r>
        <w:rPr>
          <w:rFonts w:ascii="Courier New" w:hAnsi="Courier New" w:cs="Courier New" w:hint="cs"/>
          <w:sz w:val="16"/>
          <w:szCs w:val="20"/>
          <w:rtl/>
        </w:rPr>
        <w:t xml:space="preserve">פסחים י,א: היינו שני שבילין דתנן: שני שבילין א' טמא וא' טהור והלך באחד מהן ועשה טהרות ובא חבירו והלך בשני ועשה טהרות רבי יהודה אומר אם נשאלו זה בפני עצמו וזה בפני עצמו טהורין שניהן בבת אחת טמאין רבי יוסי אומר בין כך ובין כך טמאין </w:t>
      </w:r>
    </w:p>
    <w:p w:rsidR="00101630" w:rsidRDefault="00101630" w:rsidP="00101630">
      <w:pPr>
        <w:ind w:left="720"/>
        <w:rPr>
          <w:rFonts w:ascii="Courier New" w:hAnsi="Courier New" w:cs="Courier New" w:hint="cs"/>
          <w:sz w:val="16"/>
          <w:szCs w:val="20"/>
          <w:rtl/>
        </w:rPr>
      </w:pPr>
      <w:r>
        <w:rPr>
          <w:rFonts w:ascii="Courier New" w:hAnsi="Courier New" w:cs="Courier New" w:hint="cs"/>
          <w:sz w:val="16"/>
          <w:szCs w:val="20"/>
          <w:rtl/>
        </w:rPr>
        <w:t>אמר רבא ואיתימא רבי יוחנן: בבת אחת דברי הכל טמאין; בזה אחר זה דברי הכל טהורין; לא נחלקו אלא בבא להשאל עליו ועל חבירו: רבי יוסי מדמי ליה לבת אחת, ורבי יהודה מדמי ליה לזה אחר זה.]</w:t>
      </w:r>
    </w:p>
    <w:p w:rsidR="00101630" w:rsidRDefault="00101630" w:rsidP="00101630">
      <w:pPr>
        <w:rPr>
          <w:rFonts w:hint="cs"/>
          <w:rtl/>
        </w:rPr>
      </w:pPr>
    </w:p>
    <w:p w:rsidR="00101630" w:rsidRDefault="00101630" w:rsidP="00101630">
      <w:pPr>
        <w:rPr>
          <w:rFonts w:hint="cs"/>
          <w:rtl/>
        </w:rPr>
      </w:pPr>
      <w:r>
        <w:rPr>
          <w:rFonts w:hint="cs"/>
          <w:rtl/>
        </w:rPr>
        <w:t>תנו רבנן: '</w:t>
      </w:r>
      <w:r>
        <w:rPr>
          <w:rFonts w:hint="cs"/>
          <w:iCs/>
          <w:rtl/>
        </w:rPr>
        <w:t xml:space="preserve">לבשה שלשה חלוקות הבדוקין לה </w:t>
      </w:r>
      <w:r>
        <w:rPr>
          <w:szCs w:val="20"/>
          <w:rtl/>
        </w:rPr>
        <w:t>(</w:t>
      </w:r>
      <w:r>
        <w:rPr>
          <w:rFonts w:cs="Miriam" w:hint="cs"/>
          <w:sz w:val="24"/>
          <w:szCs w:val="20"/>
          <w:rtl/>
        </w:rPr>
        <w:t>זה על גב זה</w:t>
      </w:r>
      <w:r>
        <w:rPr>
          <w:szCs w:val="20"/>
          <w:rtl/>
        </w:rPr>
        <w:t>)</w:t>
      </w:r>
      <w:r>
        <w:rPr>
          <w:rFonts w:hint="cs"/>
          <w:iCs/>
          <w:rtl/>
        </w:rPr>
        <w:t xml:space="preserve">: אם יכולה לתלות </w:t>
      </w:r>
      <w:r>
        <w:rPr>
          <w:szCs w:val="20"/>
          <w:rtl/>
        </w:rPr>
        <w:t>(</w:t>
      </w:r>
      <w:r>
        <w:rPr>
          <w:rFonts w:cs="Miriam" w:hint="cs"/>
          <w:sz w:val="24"/>
          <w:szCs w:val="20"/>
          <w:rtl/>
        </w:rPr>
        <w:t>כדמפרש: עברה בשוק של טבחים</w:t>
      </w:r>
      <w:r>
        <w:rPr>
          <w:szCs w:val="20"/>
          <w:rtl/>
        </w:rPr>
        <w:t>)</w:t>
      </w:r>
      <w:r>
        <w:rPr>
          <w:rFonts w:hint="cs"/>
          <w:iCs/>
          <w:rtl/>
        </w:rPr>
        <w:t xml:space="preserve"> </w:t>
      </w:r>
      <w:r>
        <w:rPr>
          <w:iCs/>
          <w:rtl/>
        </w:rPr>
        <w:t>–</w:t>
      </w:r>
      <w:r>
        <w:rPr>
          <w:rFonts w:hint="cs"/>
          <w:iCs/>
          <w:rtl/>
        </w:rPr>
        <w:t xml:space="preserve"> תולה, ואפילו </w:t>
      </w:r>
      <w:r>
        <w:rPr>
          <w:rFonts w:ascii="Courier New" w:hAnsi="Courier New" w:cs="Courier New" w:hint="cs"/>
          <w:sz w:val="16"/>
          <w:szCs w:val="20"/>
          <w:rtl/>
        </w:rPr>
        <w:t>[הכתם]</w:t>
      </w:r>
      <w:r>
        <w:rPr>
          <w:rFonts w:hint="cs"/>
          <w:iCs/>
          <w:rtl/>
        </w:rPr>
        <w:t xml:space="preserve"> בתחתון </w:t>
      </w:r>
      <w:r>
        <w:rPr>
          <w:rFonts w:ascii="Courier New" w:hAnsi="Courier New" w:cs="Courier New" w:hint="cs"/>
          <w:sz w:val="16"/>
          <w:szCs w:val="20"/>
          <w:rtl/>
        </w:rPr>
        <w:t>[בלבד]</w:t>
      </w:r>
      <w:r>
        <w:rPr>
          <w:rFonts w:hint="cs"/>
          <w:iCs/>
          <w:rtl/>
        </w:rPr>
        <w:t xml:space="preserve">; אין יכולה לתלות - אינה תולה, ואפילו </w:t>
      </w:r>
      <w:r>
        <w:rPr>
          <w:rFonts w:ascii="Courier New" w:hAnsi="Courier New" w:cs="Courier New" w:hint="cs"/>
          <w:sz w:val="16"/>
          <w:szCs w:val="20"/>
          <w:rtl/>
        </w:rPr>
        <w:t>[הכתם]</w:t>
      </w:r>
      <w:r>
        <w:rPr>
          <w:rFonts w:hint="cs"/>
          <w:iCs/>
          <w:rtl/>
        </w:rPr>
        <w:t xml:space="preserve"> בעליון </w:t>
      </w:r>
      <w:r>
        <w:rPr>
          <w:rFonts w:ascii="Courier New" w:hAnsi="Courier New" w:cs="Courier New" w:hint="cs"/>
          <w:sz w:val="16"/>
          <w:szCs w:val="20"/>
          <w:rtl/>
        </w:rPr>
        <w:t>[בלבד]</w:t>
      </w:r>
      <w:r>
        <w:rPr>
          <w:rFonts w:hint="cs"/>
          <w:iCs/>
          <w:rtl/>
        </w:rPr>
        <w:t>; כיצד: עברה בשוק של טבחים - תולה אפילו בתחתון; לא עברה בשוק של טבחים - אף בעליון אינה תולה.</w:t>
      </w:r>
      <w:r>
        <w:rPr>
          <w:rFonts w:hint="cs"/>
          <w:rtl/>
        </w:rPr>
        <w:t>'</w:t>
      </w:r>
    </w:p>
    <w:p w:rsidR="00101630" w:rsidRDefault="00101630" w:rsidP="00101630">
      <w:pPr>
        <w:rPr>
          <w:rFonts w:hint="cs"/>
          <w:rtl/>
        </w:rPr>
      </w:pPr>
    </w:p>
    <w:p w:rsidR="00101630" w:rsidRDefault="00101630" w:rsidP="00101630">
      <w:pPr>
        <w:rPr>
          <w:rFonts w:hint="cs"/>
          <w:rtl/>
        </w:rPr>
      </w:pPr>
    </w:p>
    <w:p w:rsidR="00101630" w:rsidRDefault="00101630" w:rsidP="00101630">
      <w:pPr>
        <w:rPr>
          <w:rFonts w:hint="cs"/>
          <w:rtl/>
        </w:rPr>
      </w:pPr>
      <w:r>
        <w:rPr>
          <w:rFonts w:hint="cs"/>
          <w:rtl/>
        </w:rPr>
        <w:t>משנה:</w:t>
      </w:r>
    </w:p>
    <w:p w:rsidR="00101630" w:rsidRDefault="00101630" w:rsidP="00101630">
      <w:pPr>
        <w:rPr>
          <w:rFonts w:hint="cs"/>
          <w:rtl/>
        </w:rPr>
      </w:pPr>
      <w:r>
        <w:rPr>
          <w:rFonts w:hint="cs"/>
          <w:rtl/>
        </w:rPr>
        <w:t>ותולה בכל דבר שהיא יכולה לתלות: שחטה בהמה חיה ועוף, נתעסקה בכתמים - או שישבה בצד העסוקין בהן, הרגה מאכולת - הרי זו תולה בה.</w:t>
      </w:r>
    </w:p>
    <w:p w:rsidR="00101630" w:rsidRDefault="00101630" w:rsidP="00101630">
      <w:pPr>
        <w:ind w:left="720"/>
        <w:rPr>
          <w:rFonts w:ascii="Courier" w:hAnsi="Courier" w:hint="cs"/>
          <w:rtl/>
        </w:rPr>
      </w:pPr>
      <w:r>
        <w:rPr>
          <w:rFonts w:hint="cs"/>
          <w:rtl/>
        </w:rPr>
        <w:t xml:space="preserve">עד כמה תולה </w:t>
      </w:r>
      <w:r>
        <w:rPr>
          <w:rFonts w:hint="cs"/>
          <w:szCs w:val="20"/>
          <w:rtl/>
        </w:rPr>
        <w:t>(</w:t>
      </w:r>
      <w:r>
        <w:rPr>
          <w:rFonts w:cs="Miriam" w:hint="cs"/>
          <w:sz w:val="24"/>
          <w:szCs w:val="20"/>
          <w:rtl/>
        </w:rPr>
        <w:t>בדם מאכולת</w:t>
      </w:r>
      <w:r>
        <w:rPr>
          <w:rFonts w:hint="cs"/>
          <w:szCs w:val="20"/>
          <w:rtl/>
        </w:rPr>
        <w:t>)</w:t>
      </w:r>
      <w:r>
        <w:rPr>
          <w:rFonts w:hint="cs"/>
          <w:rtl/>
        </w:rPr>
        <w:t>?</w:t>
      </w:r>
    </w:p>
    <w:p w:rsidR="00101630" w:rsidRDefault="00101630" w:rsidP="00101630">
      <w:pPr>
        <w:ind w:left="720"/>
        <w:rPr>
          <w:rFonts w:ascii="Courier" w:hAnsi="Courier" w:hint="cs"/>
          <w:rtl/>
        </w:rPr>
      </w:pPr>
      <w:r>
        <w:rPr>
          <w:rFonts w:hint="cs"/>
          <w:rtl/>
        </w:rPr>
        <w:t xml:space="preserve">רבי חנינא בן אנטיגנוס אומר: עד כגריס של פול </w:t>
      </w:r>
      <w:r>
        <w:rPr>
          <w:rFonts w:hint="cs"/>
          <w:szCs w:val="20"/>
          <w:rtl/>
        </w:rPr>
        <w:t>(</w:t>
      </w:r>
      <w:r>
        <w:rPr>
          <w:rFonts w:cs="Miriam" w:hint="cs"/>
          <w:sz w:val="24"/>
          <w:szCs w:val="20"/>
          <w:rtl/>
        </w:rPr>
        <w:t>אבל טפי מהכי - אין דם מאכולת כל כך גדול, ובהכי מיהא תלייה</w:t>
      </w:r>
      <w:r>
        <w:rPr>
          <w:rFonts w:hint="cs"/>
          <w:szCs w:val="20"/>
          <w:rtl/>
        </w:rPr>
        <w:t>)</w:t>
      </w:r>
      <w:r>
        <w:rPr>
          <w:rFonts w:hint="cs"/>
          <w:rtl/>
        </w:rPr>
        <w:t xml:space="preserve">, ואף על פי שלא הרגה </w:t>
      </w:r>
      <w:r>
        <w:rPr>
          <w:rFonts w:hint="cs"/>
          <w:szCs w:val="20"/>
          <w:rtl/>
        </w:rPr>
        <w:t>(</w:t>
      </w:r>
      <w:r>
        <w:rPr>
          <w:rFonts w:cs="Miriam" w:hint="cs"/>
          <w:sz w:val="24"/>
          <w:szCs w:val="20"/>
          <w:rtl/>
        </w:rPr>
        <w:t>ורבי חנינא פליג אדרבנן, דקאמרי 'הרגה – אִין, לא הרגה – לא'</w:t>
      </w:r>
      <w:r>
        <w:rPr>
          <w:rFonts w:hint="cs"/>
          <w:szCs w:val="20"/>
          <w:rtl/>
        </w:rPr>
        <w:t>)</w:t>
      </w:r>
      <w:r>
        <w:rPr>
          <w:rFonts w:hint="cs"/>
          <w:rtl/>
        </w:rPr>
        <w:t>,</w:t>
      </w:r>
    </w:p>
    <w:p w:rsidR="00101630" w:rsidRDefault="00101630" w:rsidP="00101630">
      <w:pPr>
        <w:rPr>
          <w:rFonts w:hint="cs"/>
          <w:rtl/>
        </w:rPr>
      </w:pPr>
      <w:r>
        <w:rPr>
          <w:rFonts w:hint="cs"/>
          <w:rtl/>
        </w:rPr>
        <w:t xml:space="preserve">ותולה בבנה או בבעלה </w:t>
      </w:r>
      <w:r>
        <w:rPr>
          <w:szCs w:val="20"/>
          <w:rtl/>
        </w:rPr>
        <w:t>(</w:t>
      </w:r>
      <w:r>
        <w:rPr>
          <w:rFonts w:cs="Miriam" w:hint="cs"/>
          <w:sz w:val="24"/>
          <w:szCs w:val="20"/>
          <w:rtl/>
        </w:rPr>
        <w:t>אם יש בהם מכה</w:t>
      </w:r>
      <w:r>
        <w:rPr>
          <w:szCs w:val="20"/>
          <w:rtl/>
        </w:rPr>
        <w:t>)</w:t>
      </w:r>
      <w:r>
        <w:rPr>
          <w:rFonts w:hint="cs"/>
          <w:rtl/>
        </w:rPr>
        <w:t>.</w:t>
      </w:r>
    </w:p>
    <w:p w:rsidR="00101630" w:rsidRDefault="00101630" w:rsidP="00101630">
      <w:pPr>
        <w:rPr>
          <w:rFonts w:hint="cs"/>
          <w:rtl/>
        </w:rPr>
      </w:pPr>
      <w:r>
        <w:rPr>
          <w:rFonts w:hint="cs"/>
          <w:rtl/>
        </w:rPr>
        <w:t xml:space="preserve">אם יש בה מכה </w:t>
      </w:r>
      <w:r>
        <w:rPr>
          <w:szCs w:val="20"/>
          <w:rtl/>
        </w:rPr>
        <w:t>(</w:t>
      </w:r>
      <w:r>
        <w:rPr>
          <w:rFonts w:cs="Miriam" w:hint="cs"/>
          <w:sz w:val="24"/>
          <w:szCs w:val="20"/>
          <w:rtl/>
        </w:rPr>
        <w:t>יבשה</w:t>
      </w:r>
      <w:r>
        <w:rPr>
          <w:szCs w:val="20"/>
          <w:rtl/>
        </w:rPr>
        <w:t>)</w:t>
      </w:r>
      <w:r>
        <w:rPr>
          <w:rtl/>
        </w:rPr>
        <w:t xml:space="preserve"> </w:t>
      </w:r>
      <w:r>
        <w:rPr>
          <w:rFonts w:hint="cs"/>
          <w:rtl/>
        </w:rPr>
        <w:t xml:space="preserve">והיא יכולה להגלע </w:t>
      </w:r>
      <w:r>
        <w:rPr>
          <w:szCs w:val="20"/>
          <w:rtl/>
        </w:rPr>
        <w:t>(</w:t>
      </w:r>
      <w:r>
        <w:rPr>
          <w:rFonts w:cs="Miriam" w:hint="cs"/>
          <w:sz w:val="24"/>
          <w:szCs w:val="20"/>
          <w:rtl/>
        </w:rPr>
        <w:t>כלומר: להתלחלח</w:t>
      </w:r>
      <w:r>
        <w:rPr>
          <w:szCs w:val="20"/>
          <w:rtl/>
        </w:rPr>
        <w:t>)</w:t>
      </w:r>
      <w:r>
        <w:rPr>
          <w:rtl/>
        </w:rPr>
        <w:t xml:space="preserve"> </w:t>
      </w:r>
      <w:r>
        <w:rPr>
          <w:rFonts w:hint="cs"/>
          <w:rtl/>
        </w:rPr>
        <w:t>ולהוציא דם - הרי זו תולה;</w:t>
      </w:r>
    </w:p>
    <w:p w:rsidR="00101630" w:rsidRDefault="00101630" w:rsidP="00101630">
      <w:pPr>
        <w:rPr>
          <w:rFonts w:hint="cs"/>
          <w:rtl/>
        </w:rPr>
      </w:pPr>
      <w:r>
        <w:rPr>
          <w:rFonts w:hint="cs"/>
          <w:rtl/>
        </w:rPr>
        <w:t>מעשה באשה אחת שבאת לפני רבי עקיבא, אמרה לו: "ראיתי כתם"!</w:t>
      </w:r>
    </w:p>
    <w:p w:rsidR="00101630" w:rsidRDefault="00101630" w:rsidP="00101630">
      <w:pPr>
        <w:rPr>
          <w:rFonts w:hint="cs"/>
          <w:rtl/>
        </w:rPr>
      </w:pPr>
      <w:r>
        <w:rPr>
          <w:rFonts w:hint="cs"/>
          <w:rtl/>
        </w:rPr>
        <w:t>אמר לה: שמא מכה היתה ביך?</w:t>
      </w:r>
    </w:p>
    <w:p w:rsidR="00101630" w:rsidRDefault="00101630" w:rsidP="00101630">
      <w:pPr>
        <w:rPr>
          <w:rFonts w:hint="cs"/>
          <w:rtl/>
        </w:rPr>
      </w:pPr>
      <w:r>
        <w:rPr>
          <w:rFonts w:hint="cs"/>
          <w:rtl/>
        </w:rPr>
        <w:t>אמרה לו: "הן, וחיתה"!</w:t>
      </w:r>
    </w:p>
    <w:p w:rsidR="00101630" w:rsidRDefault="00101630" w:rsidP="00101630">
      <w:pPr>
        <w:rPr>
          <w:rFonts w:hint="cs"/>
          <w:rtl/>
        </w:rPr>
      </w:pPr>
      <w:r>
        <w:rPr>
          <w:rFonts w:hint="cs"/>
          <w:rtl/>
        </w:rPr>
        <w:t>אמר לה: שמא יכולה להגלע ולהוציא דם?</w:t>
      </w:r>
    </w:p>
    <w:p w:rsidR="00101630" w:rsidRDefault="00101630" w:rsidP="00101630">
      <w:pPr>
        <w:rPr>
          <w:rFonts w:hint="cs"/>
          <w:rtl/>
        </w:rPr>
      </w:pPr>
      <w:r>
        <w:rPr>
          <w:rFonts w:hint="cs"/>
          <w:rtl/>
        </w:rPr>
        <w:t>אמרה לו: "הן"! - וטהרה רבי עקיבא.</w:t>
      </w:r>
    </w:p>
    <w:p w:rsidR="00101630" w:rsidRDefault="00101630" w:rsidP="00101630">
      <w:pPr>
        <w:rPr>
          <w:rFonts w:hint="cs"/>
          <w:rtl/>
        </w:rPr>
      </w:pPr>
      <w:r>
        <w:rPr>
          <w:rFonts w:hint="cs"/>
          <w:rtl/>
        </w:rPr>
        <w:t xml:space="preserve">ראה תלמידיו מסתכלין זה בזה, אמר להם: מה הדבר קשה בעיניכם? שלא אמרו חכמים הדבר להחמיר אלא להקל, שנאמר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rtl/>
        </w:rPr>
        <w:t xml:space="preserve"> ואשה כי תהיה זבה </w:t>
      </w:r>
      <w:r>
        <w:rPr>
          <w:rFonts w:cs="Narkisim" w:hint="cs"/>
          <w:u w:val="single"/>
          <w:rtl/>
        </w:rPr>
        <w:t>דם</w:t>
      </w:r>
      <w:r>
        <w:rPr>
          <w:rFonts w:cs="Narkisim" w:hint="cs"/>
          <w:rtl/>
        </w:rPr>
        <w:t xml:space="preserve"> יהיה זובה בבשרה </w:t>
      </w:r>
      <w:r>
        <w:rPr>
          <w:rFonts w:cs="Narkisim"/>
          <w:szCs w:val="20"/>
          <w:rtl/>
        </w:rPr>
        <w:t>[</w:t>
      </w:r>
      <w:r>
        <w:rPr>
          <w:rFonts w:cs="Narkisim" w:hint="cs"/>
          <w:szCs w:val="20"/>
          <w:rtl/>
        </w:rPr>
        <w:t>שבעת ימים תהיה בנדתה וכל הנגע בה יטמא עד הערב</w:t>
      </w:r>
      <w:r>
        <w:rPr>
          <w:rFonts w:cs="Narkisim"/>
          <w:szCs w:val="20"/>
          <w:rtl/>
        </w:rPr>
        <w:t>]</w:t>
      </w:r>
      <w:r>
        <w:rPr>
          <w:rFonts w:hint="cs"/>
          <w:rtl/>
        </w:rPr>
        <w:t xml:space="preserve"> </w:t>
      </w:r>
      <w:r>
        <w:rPr>
          <w:rtl/>
        </w:rPr>
        <w:t>–</w:t>
      </w:r>
      <w:r>
        <w:rPr>
          <w:rFonts w:hint="cs"/>
          <w:rtl/>
        </w:rPr>
        <w:t xml:space="preserve"> דם, ולא כתם;</w:t>
      </w:r>
    </w:p>
    <w:p w:rsidR="00101630" w:rsidRDefault="00101630" w:rsidP="00101630">
      <w:pPr>
        <w:rPr>
          <w:rFonts w:hint="cs"/>
          <w:rtl/>
        </w:rPr>
      </w:pPr>
      <w:r>
        <w:rPr>
          <w:rFonts w:hint="cs"/>
          <w:rtl/>
        </w:rPr>
        <w:t xml:space="preserve">עד שהוא נתון תחת הכר ונמצא עליו דם: עגול </w:t>
      </w:r>
      <w:r>
        <w:rPr>
          <w:rtl/>
        </w:rPr>
        <w:t>–</w:t>
      </w:r>
      <w:r>
        <w:rPr>
          <w:rFonts w:hint="cs"/>
          <w:rtl/>
        </w:rPr>
        <w:t xml:space="preserve"> טהור, משוך </w:t>
      </w:r>
      <w:r>
        <w:rPr>
          <w:rtl/>
        </w:rPr>
        <w:t>–</w:t>
      </w:r>
      <w:r>
        <w:rPr>
          <w:rFonts w:hint="cs"/>
          <w:rtl/>
        </w:rPr>
        <w:t xml:space="preserve"> טמא, דברי רבי אליעזר ברבי צדוק.</w:t>
      </w:r>
    </w:p>
    <w:p w:rsidR="00101630" w:rsidRDefault="00101630" w:rsidP="00101630">
      <w:pPr>
        <w:rPr>
          <w:rFonts w:cs="Miriam" w:hint="cs"/>
          <w:sz w:val="24"/>
          <w:szCs w:val="20"/>
          <w:rtl/>
        </w:rPr>
      </w:pPr>
    </w:p>
    <w:p w:rsidR="00101630" w:rsidRDefault="00101630" w:rsidP="00101630">
      <w:pPr>
        <w:rPr>
          <w:rFonts w:hint="cs"/>
          <w:rtl/>
        </w:rPr>
      </w:pPr>
      <w:r>
        <w:rPr>
          <w:rFonts w:hint="cs"/>
          <w:rtl/>
        </w:rPr>
        <w:t>גמרא:</w:t>
      </w:r>
    </w:p>
    <w:p w:rsidR="00101630" w:rsidRDefault="00101630" w:rsidP="00101630">
      <w:pPr>
        <w:rPr>
          <w:rFonts w:hint="cs"/>
          <w:rtl/>
        </w:rPr>
      </w:pPr>
      <w:r>
        <w:rPr>
          <w:rFonts w:hint="cs"/>
          <w:rtl/>
        </w:rPr>
        <w:t>תנינא להא, דתנו רבנן: '</w:t>
      </w:r>
      <w:r>
        <w:rPr>
          <w:rFonts w:hint="cs"/>
          <w:i/>
          <w:iCs/>
          <w:rtl/>
        </w:rPr>
        <w:t xml:space="preserve">מעשה ותלה רבי מאיר בקילור </w:t>
      </w:r>
      <w:r>
        <w:rPr>
          <w:szCs w:val="20"/>
          <w:rtl/>
        </w:rPr>
        <w:t>(</w:t>
      </w:r>
      <w:r>
        <w:rPr>
          <w:rFonts w:cs="Miriam" w:hint="cs"/>
          <w:sz w:val="24"/>
          <w:szCs w:val="20"/>
          <w:rtl/>
        </w:rPr>
        <w:t xml:space="preserve">אפלשטור"א </w:t>
      </w:r>
      <w:r>
        <w:rPr>
          <w:rFonts w:ascii="Courier New" w:hAnsi="Courier New" w:cs="Courier New" w:hint="cs"/>
          <w:sz w:val="16"/>
          <w:szCs w:val="16"/>
          <w:rtl/>
        </w:rPr>
        <w:t>[תחבושת]</w:t>
      </w:r>
      <w:r>
        <w:rPr>
          <w:rFonts w:cs="Miriam" w:hint="cs"/>
          <w:sz w:val="24"/>
          <w:szCs w:val="20"/>
          <w:rtl/>
        </w:rPr>
        <w:t xml:space="preserve"> אדום</w:t>
      </w:r>
      <w:r>
        <w:rPr>
          <w:szCs w:val="20"/>
          <w:rtl/>
        </w:rPr>
        <w:t>)</w:t>
      </w:r>
      <w:r>
        <w:rPr>
          <w:rFonts w:hint="cs"/>
          <w:i/>
          <w:iCs/>
          <w:rtl/>
        </w:rPr>
        <w:t>, ורבי תלה בשרף שקמה.</w:t>
      </w:r>
      <w:r>
        <w:rPr>
          <w:rFonts w:hint="cs"/>
          <w:rtl/>
        </w:rPr>
        <w:t>'</w:t>
      </w:r>
    </w:p>
    <w:p w:rsidR="00101630" w:rsidRDefault="00101630" w:rsidP="00101630">
      <w:pPr>
        <w:rPr>
          <w:rFonts w:hint="cs"/>
          <w:rtl/>
        </w:rPr>
      </w:pPr>
    </w:p>
    <w:p w:rsidR="00101630" w:rsidRDefault="00101630" w:rsidP="00101630">
      <w:pPr>
        <w:rPr>
          <w:rFonts w:hint="cs"/>
          <w:rtl/>
        </w:rPr>
      </w:pPr>
      <w:r>
        <w:rPr>
          <w:rFonts w:hint="cs"/>
          <w:szCs w:val="20"/>
          <w:rtl/>
        </w:rPr>
        <w:t>[בצד העסוקין בהן ... הרי זו תולה בה]</w:t>
      </w:r>
      <w:r>
        <w:rPr>
          <w:rFonts w:hint="cs"/>
          <w:rtl/>
        </w:rPr>
        <w:t>:</w:t>
      </w:r>
    </w:p>
    <w:p w:rsidR="00101630" w:rsidRDefault="00101630" w:rsidP="00101630">
      <w:pPr>
        <w:rPr>
          <w:rFonts w:cs="Miriam" w:hint="cs"/>
          <w:sz w:val="24"/>
          <w:szCs w:val="20"/>
          <w:rtl/>
        </w:rPr>
      </w:pPr>
      <w:r>
        <w:rPr>
          <w:rFonts w:hint="cs"/>
          <w:rtl/>
        </w:rPr>
        <w:t xml:space="preserve">ישבה </w:t>
      </w:r>
      <w:r>
        <w:rPr>
          <w:rtl/>
        </w:rPr>
        <w:t>–</w:t>
      </w:r>
      <w:r>
        <w:rPr>
          <w:rFonts w:hint="cs"/>
          <w:rtl/>
        </w:rPr>
        <w:t xml:space="preserve"> אִין, לא ישבה </w:t>
      </w:r>
      <w:r>
        <w:rPr>
          <w:rtl/>
        </w:rPr>
        <w:t>–</w:t>
      </w:r>
      <w:r>
        <w:rPr>
          <w:rFonts w:hint="cs"/>
          <w:rtl/>
        </w:rPr>
        <w:t xml:space="preserve"> לא </w:t>
      </w:r>
      <w:r>
        <w:rPr>
          <w:szCs w:val="20"/>
          <w:rtl/>
        </w:rPr>
        <w:t>(</w:t>
      </w:r>
      <w:r>
        <w:rPr>
          <w:rFonts w:cs="Miriam" w:hint="cs"/>
          <w:sz w:val="24"/>
          <w:szCs w:val="20"/>
          <w:rtl/>
        </w:rPr>
        <w:t>ולא אמרינן 'דלמא ישבה ולאו אדעתה'</w:t>
      </w:r>
      <w:r>
        <w:rPr>
          <w:szCs w:val="20"/>
          <w:rtl/>
        </w:rPr>
        <w:t>)</w:t>
      </w:r>
      <w:r>
        <w:rPr>
          <w:rFonts w:hint="cs"/>
          <w:rtl/>
        </w:rPr>
        <w:t xml:space="preserve">; תנינא להא, דתנו רבנן </w:t>
      </w:r>
      <w:r>
        <w:rPr>
          <w:rFonts w:cs="Miriam"/>
          <w:szCs w:val="16"/>
          <w:rtl/>
        </w:rPr>
        <w:t>[</w:t>
      </w:r>
      <w:r>
        <w:rPr>
          <w:rFonts w:cs="Miriam" w:hint="cs"/>
          <w:szCs w:val="16"/>
          <w:rtl/>
        </w:rPr>
        <w:t>תוספתא נדה</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 xml:space="preserve">עברה בשוק של טבחים, ספק ניתז עליה ספק לא ניתז עליה </w:t>
      </w:r>
      <w:r>
        <w:rPr>
          <w:i/>
          <w:iCs/>
          <w:rtl/>
        </w:rPr>
        <w:t>–</w:t>
      </w:r>
      <w:r>
        <w:rPr>
          <w:rFonts w:hint="cs"/>
          <w:i/>
          <w:iCs/>
          <w:rtl/>
        </w:rPr>
        <w:t xml:space="preserve"> תולה; ספק עברה ספק לא עברה </w:t>
      </w:r>
      <w:r>
        <w:rPr>
          <w:i/>
          <w:iCs/>
          <w:rtl/>
        </w:rPr>
        <w:t>–</w:t>
      </w:r>
      <w:r>
        <w:rPr>
          <w:rFonts w:hint="cs"/>
          <w:i/>
          <w:iCs/>
          <w:rtl/>
        </w:rPr>
        <w:t xml:space="preserve"> טמאה.</w:t>
      </w:r>
      <w:r>
        <w:rPr>
          <w:rFonts w:hint="cs"/>
          <w:rtl/>
        </w:rPr>
        <w:t>'</w:t>
      </w:r>
      <w:r>
        <w:rPr>
          <w:rFonts w:cs="Miriam" w:hint="cs"/>
          <w:sz w:val="24"/>
          <w:szCs w:val="20"/>
          <w:rtl/>
        </w:rPr>
        <w:t xml:space="preserve"> </w:t>
      </w:r>
    </w:p>
    <w:p w:rsidR="00101630" w:rsidRDefault="00101630" w:rsidP="00101630">
      <w:pPr>
        <w:rPr>
          <w:rFonts w:hint="cs"/>
          <w:rtl/>
        </w:rPr>
      </w:pPr>
    </w:p>
    <w:p w:rsidR="00101630" w:rsidRDefault="00101630" w:rsidP="00101630">
      <w:pPr>
        <w:rPr>
          <w:rFonts w:hint="cs"/>
          <w:rtl/>
        </w:rPr>
      </w:pPr>
      <w:r>
        <w:rPr>
          <w:rFonts w:hint="cs"/>
          <w:rtl/>
        </w:rPr>
        <w:t xml:space="preserve">הרגה מאכולת </w:t>
      </w:r>
      <w:r>
        <w:rPr>
          <w:rFonts w:hint="cs"/>
          <w:szCs w:val="20"/>
          <w:rtl/>
        </w:rPr>
        <w:t>[הרי זו תולה בה]</w:t>
      </w:r>
      <w:r>
        <w:rPr>
          <w:rFonts w:hint="cs"/>
          <w:rtl/>
        </w:rPr>
        <w:t xml:space="preserve">:  </w:t>
      </w:r>
    </w:p>
    <w:p w:rsidR="00101630" w:rsidRDefault="00101630" w:rsidP="00101630">
      <w:pPr>
        <w:rPr>
          <w:rFonts w:hint="cs"/>
          <w:rtl/>
        </w:rPr>
      </w:pPr>
      <w:r>
        <w:rPr>
          <w:rFonts w:hint="cs"/>
          <w:rtl/>
        </w:rPr>
        <w:t xml:space="preserve">הרגה </w:t>
      </w:r>
      <w:r>
        <w:rPr>
          <w:rtl/>
        </w:rPr>
        <w:t>–</w:t>
      </w:r>
      <w:r>
        <w:rPr>
          <w:rFonts w:hint="cs"/>
          <w:rtl/>
        </w:rPr>
        <w:t xml:space="preserve"> אִין, לא הרגה </w:t>
      </w:r>
      <w:r>
        <w:rPr>
          <w:rtl/>
        </w:rPr>
        <w:t>–</w:t>
      </w:r>
      <w:r>
        <w:rPr>
          <w:rFonts w:hint="cs"/>
          <w:rtl/>
        </w:rPr>
        <w:t xml:space="preserve"> לא; מתניתין מני?</w:t>
      </w:r>
    </w:p>
    <w:p w:rsidR="00101630" w:rsidRDefault="00101630" w:rsidP="00101630">
      <w:pPr>
        <w:rPr>
          <w:rFonts w:hint="cs"/>
          <w:iCs/>
          <w:rtl/>
        </w:rPr>
      </w:pPr>
      <w:r>
        <w:rPr>
          <w:rFonts w:hint="cs"/>
          <w:rtl/>
        </w:rPr>
        <w:t xml:space="preserve">רבן שמעון בן גמליאל היא, דתניא: </w:t>
      </w:r>
      <w:r>
        <w:rPr>
          <w:rFonts w:hint="cs"/>
          <w:iCs/>
          <w:rtl/>
        </w:rPr>
        <w:t xml:space="preserve">הרגה </w:t>
      </w:r>
      <w:r>
        <w:rPr>
          <w:iCs/>
          <w:rtl/>
        </w:rPr>
        <w:t>–</w:t>
      </w:r>
      <w:r>
        <w:rPr>
          <w:rFonts w:hint="cs"/>
          <w:iCs/>
          <w:rtl/>
        </w:rPr>
        <w:t xml:space="preserve"> תולה; לא הרגה - אינה תולה, דברי רבן שמעון בן גמליאל; וחכמים אומרים: בין כך ובין כך תולה.</w:t>
      </w:r>
    </w:p>
    <w:p w:rsidR="00101630" w:rsidRDefault="00101630" w:rsidP="00101630">
      <w:pPr>
        <w:rPr>
          <w:rFonts w:hint="cs"/>
          <w:rtl/>
        </w:rPr>
      </w:pPr>
      <w:r>
        <w:rPr>
          <w:rFonts w:hint="cs"/>
          <w:iCs/>
          <w:rtl/>
        </w:rPr>
        <w:t xml:space="preserve">אמר רבן שמעון בן גמליאל: לדברי אין קץ ולדברי חברי אין סוף: לדברי אין קץ </w:t>
      </w:r>
      <w:r>
        <w:rPr>
          <w:szCs w:val="20"/>
          <w:rtl/>
        </w:rPr>
        <w:t>(</w:t>
      </w:r>
      <w:r>
        <w:rPr>
          <w:rFonts w:cs="Miriam" w:hint="cs"/>
          <w:sz w:val="24"/>
          <w:szCs w:val="20"/>
          <w:rtl/>
        </w:rPr>
        <w:t>שאיני נותן שיעור, ואם לא הרגה - אפילו כחרדל טמאה</w:t>
      </w:r>
      <w:r>
        <w:rPr>
          <w:szCs w:val="20"/>
          <w:rtl/>
        </w:rPr>
        <w:t>)</w:t>
      </w:r>
      <w:r>
        <w:rPr>
          <w:rFonts w:hint="cs"/>
          <w:iCs/>
          <w:rtl/>
        </w:rPr>
        <w:t xml:space="preserve">, שאין לך אשה שטהורה לבעלה: שאין לך כל מטה ומטה שאין בה כמה טיפי דם מאכולת! לדברי חברי אין סוף </w:t>
      </w:r>
      <w:r>
        <w:rPr>
          <w:szCs w:val="20"/>
          <w:rtl/>
        </w:rPr>
        <w:t>(</w:t>
      </w:r>
      <w:r>
        <w:rPr>
          <w:rFonts w:cs="Miriam" w:hint="cs"/>
          <w:sz w:val="24"/>
          <w:szCs w:val="20"/>
          <w:rtl/>
        </w:rPr>
        <w:t xml:space="preserve">שהם מקילים יותר מדאי: דאפילו לא הרגה </w:t>
      </w:r>
      <w:r>
        <w:rPr>
          <w:rFonts w:cs="Miriam"/>
          <w:sz w:val="24"/>
          <w:szCs w:val="20"/>
          <w:rtl/>
        </w:rPr>
        <w:t>–</w:t>
      </w:r>
      <w:r>
        <w:rPr>
          <w:rFonts w:cs="Miriam" w:hint="cs"/>
          <w:sz w:val="24"/>
          <w:szCs w:val="20"/>
          <w:rtl/>
        </w:rPr>
        <w:t xml:space="preserve"> תולה, ואין נותנין שיעור, אלא אפילו כסלע תולה או יותר</w:t>
      </w:r>
      <w:r>
        <w:rPr>
          <w:szCs w:val="20"/>
          <w:rtl/>
        </w:rPr>
        <w:t>)</w:t>
      </w:r>
      <w:r>
        <w:rPr>
          <w:rFonts w:hint="cs"/>
          <w:iCs/>
          <w:rtl/>
        </w:rPr>
        <w:t xml:space="preserve">, שאין לך אשה שאינה טהורה לבעלה, שאין לך כל סדין וסדין שאין בו כמה טיפי דם! אבל נראין דברי רבי חנינא בן אנטיגנוס מדברי ומדבריהם, שהיה אומר "עד כמה היא תולה? - עד כגריס של פול </w:t>
      </w:r>
      <w:r>
        <w:rPr>
          <w:szCs w:val="20"/>
          <w:rtl/>
        </w:rPr>
        <w:t>(</w:t>
      </w:r>
      <w:r>
        <w:rPr>
          <w:rFonts w:cs="Miriam" w:hint="cs"/>
          <w:sz w:val="24"/>
          <w:szCs w:val="20"/>
          <w:rtl/>
        </w:rPr>
        <w:t xml:space="preserve">ואפילו לא הרגה, ויתר מכגריס </w:t>
      </w:r>
      <w:r>
        <w:rPr>
          <w:rFonts w:cs="Miriam"/>
          <w:sz w:val="24"/>
          <w:szCs w:val="20"/>
          <w:rtl/>
        </w:rPr>
        <w:t>–</w:t>
      </w:r>
      <w:r>
        <w:rPr>
          <w:rFonts w:cs="Miriam" w:hint="cs"/>
          <w:sz w:val="24"/>
          <w:szCs w:val="20"/>
          <w:rtl/>
        </w:rPr>
        <w:t xml:space="preserve"> לא, ואפילו הרגה; ולדבריו יש לטמא כגריס ועוד, ולטהר פחות מכגריס</w:t>
      </w:r>
      <w:r>
        <w:rPr>
          <w:szCs w:val="20"/>
          <w:rtl/>
        </w:rPr>
        <w:t>)</w:t>
      </w:r>
      <w:r>
        <w:rPr>
          <w:rFonts w:hint="cs"/>
          <w:iCs/>
          <w:rtl/>
        </w:rPr>
        <w:t>" ולדבריו אנו מודים.</w:t>
      </w:r>
      <w:r>
        <w:rPr>
          <w:rFonts w:hint="cs"/>
          <w:rtl/>
        </w:rPr>
        <w:t>'</w:t>
      </w:r>
    </w:p>
    <w:p w:rsidR="00101630" w:rsidRDefault="00101630" w:rsidP="00101630">
      <w:pPr>
        <w:ind w:left="720"/>
        <w:rPr>
          <w:rFonts w:hint="cs"/>
          <w:sz w:val="24"/>
          <w:rtl/>
        </w:rPr>
      </w:pPr>
      <w:r>
        <w:rPr>
          <w:rFonts w:cs="Miriam" w:hint="cs"/>
          <w:sz w:val="24"/>
          <w:szCs w:val="20"/>
          <w:rtl/>
        </w:rPr>
        <w:t>תוספות ד"ה וכדבריו אנו מודים. ומיהו היכא דהרגה הרבה מאכולת או פשפש - תולה כפי מה שהרגה, מידי דהוה אשוק של טבחים.</w:t>
      </w:r>
      <w:r>
        <w:rPr>
          <w:rFonts w:hint="cs"/>
          <w:rtl/>
        </w:rPr>
        <w:t xml:space="preserve"> </w:t>
      </w:r>
    </w:p>
    <w:p w:rsidR="00101630" w:rsidRDefault="00101630" w:rsidP="00101630">
      <w:pPr>
        <w:rPr>
          <w:rFonts w:hint="cs"/>
          <w:rtl/>
        </w:rPr>
      </w:pPr>
      <w:r>
        <w:rPr>
          <w:rFonts w:hint="cs"/>
          <w:rtl/>
        </w:rPr>
        <w:t xml:space="preserve">ולרבנן, דאמרי תולה - עד כמה </w:t>
      </w:r>
      <w:r>
        <w:rPr>
          <w:szCs w:val="20"/>
          <w:rtl/>
        </w:rPr>
        <w:t>(</w:t>
      </w:r>
      <w:r>
        <w:rPr>
          <w:rFonts w:cs="Miriam" w:hint="cs"/>
          <w:sz w:val="24"/>
          <w:szCs w:val="20"/>
          <w:rtl/>
        </w:rPr>
        <w:t>כלומר: וכי אפשר לתלות כתם גדול במאכולת</w:t>
      </w:r>
      <w:r>
        <w:rPr>
          <w:szCs w:val="20"/>
          <w:rtl/>
        </w:rPr>
        <w:t>)</w:t>
      </w:r>
      <w:r>
        <w:rPr>
          <w:rFonts w:hint="cs"/>
          <w:rtl/>
        </w:rPr>
        <w:t>?</w:t>
      </w:r>
    </w:p>
    <w:p w:rsidR="00101630" w:rsidRDefault="00101630" w:rsidP="00101630">
      <w:pPr>
        <w:rPr>
          <w:rFonts w:hint="cs"/>
          <w:rtl/>
        </w:rPr>
      </w:pPr>
      <w:r>
        <w:rPr>
          <w:rFonts w:hint="cs"/>
          <w:rtl/>
        </w:rPr>
        <w:t xml:space="preserve">אמר רב נחמן בר יצחק: תולה בפשפש ועד כתורמוס </w:t>
      </w:r>
      <w:r>
        <w:rPr>
          <w:szCs w:val="20"/>
          <w:rtl/>
        </w:rPr>
        <w:t>(</w:t>
      </w:r>
      <w:r>
        <w:rPr>
          <w:rFonts w:cs="Miriam" w:hint="cs"/>
          <w:sz w:val="24"/>
          <w:szCs w:val="20"/>
          <w:rtl/>
        </w:rPr>
        <w:t>כתם רחב כתורמוס יכולה לתלות, ולא במאכולת אלא בפשפש: שמא פשפש הרגה, שכתמו גדול; פשפש = פונייש"א בלע"ז</w:t>
      </w:r>
      <w:r>
        <w:rPr>
          <w:szCs w:val="20"/>
          <w:rtl/>
        </w:rPr>
        <w:t>)</w:t>
      </w:r>
      <w:r>
        <w:rPr>
          <w:rtl/>
        </w:rPr>
        <w:t xml:space="preserve"> </w:t>
      </w:r>
    </w:p>
    <w:p w:rsidR="00101630" w:rsidRDefault="00101630" w:rsidP="00101630">
      <w:pPr>
        <w:rPr>
          <w:rFonts w:hint="cs"/>
          <w:rtl/>
        </w:rPr>
      </w:pPr>
    </w:p>
    <w:p w:rsidR="00101630" w:rsidRDefault="00101630" w:rsidP="00101630">
      <w:pPr>
        <w:rPr>
          <w:rFonts w:hint="cs"/>
          <w:rtl/>
        </w:rPr>
      </w:pPr>
      <w:r>
        <w:rPr>
          <w:rFonts w:hint="cs"/>
          <w:rtl/>
        </w:rPr>
        <w:t>תנו רבנן: '</w:t>
      </w:r>
      <w:r>
        <w:rPr>
          <w:rFonts w:hint="cs"/>
          <w:i/>
          <w:iCs/>
          <w:rtl/>
        </w:rPr>
        <w:t xml:space="preserve">פשפש זה - ארכו כרחבו, וטעמו כריחו; ברית כרותה לו שכל המוללו - מריח בו </w:t>
      </w:r>
      <w:r>
        <w:rPr>
          <w:szCs w:val="20"/>
          <w:rtl/>
        </w:rPr>
        <w:t>(</w:t>
      </w:r>
      <w:r>
        <w:rPr>
          <w:rFonts w:cs="Miriam" w:hint="cs"/>
          <w:sz w:val="24"/>
          <w:szCs w:val="20"/>
          <w:rtl/>
        </w:rPr>
        <w:t>כלומר: ריחו נודף ומבאיש, וכל המוללו - על כרחו מריח ריחו</w:t>
      </w:r>
      <w:r>
        <w:rPr>
          <w:szCs w:val="20"/>
          <w:rtl/>
        </w:rPr>
        <w:t>)</w:t>
      </w:r>
      <w:r>
        <w:rPr>
          <w:rFonts w:hint="cs"/>
          <w:rtl/>
        </w:rPr>
        <w:t xml:space="preserve">.' </w:t>
      </w:r>
    </w:p>
    <w:p w:rsidR="00101630" w:rsidRDefault="00101630" w:rsidP="00101630">
      <w:pPr>
        <w:rPr>
          <w:rFonts w:hint="cs"/>
          <w:rtl/>
        </w:rPr>
      </w:pPr>
      <w:r>
        <w:rPr>
          <w:rFonts w:hint="cs"/>
          <w:rtl/>
        </w:rPr>
        <w:t>'</w:t>
      </w:r>
      <w:r>
        <w:rPr>
          <w:rFonts w:hint="cs"/>
          <w:i/>
          <w:iCs/>
          <w:rtl/>
        </w:rPr>
        <w:t>ארכו כרחבו</w:t>
      </w:r>
      <w:r>
        <w:rPr>
          <w:rFonts w:hint="cs"/>
          <w:rtl/>
        </w:rPr>
        <w:t xml:space="preserve">' - לענין כתמים </w:t>
      </w:r>
      <w:r>
        <w:rPr>
          <w:szCs w:val="20"/>
          <w:rtl/>
        </w:rPr>
        <w:t>(</w:t>
      </w:r>
      <w:r>
        <w:rPr>
          <w:rFonts w:cs="Miriam" w:hint="cs"/>
          <w:sz w:val="24"/>
          <w:szCs w:val="20"/>
          <w:rtl/>
        </w:rPr>
        <w:t>דאי הוה כתם ארכו כרחבו - אפילו יותר מכגריס - תלינן בפשפש</w:t>
      </w:r>
      <w:r>
        <w:rPr>
          <w:szCs w:val="20"/>
          <w:rtl/>
        </w:rPr>
        <w:t>)</w:t>
      </w:r>
      <w:r>
        <w:rPr>
          <w:rFonts w:hint="cs"/>
          <w:rtl/>
        </w:rPr>
        <w:t xml:space="preserve">; </w:t>
      </w:r>
    </w:p>
    <w:p w:rsidR="00101630" w:rsidRDefault="00101630" w:rsidP="00101630">
      <w:pPr>
        <w:rPr>
          <w:rFonts w:hint="cs"/>
          <w:rtl/>
        </w:rPr>
      </w:pPr>
      <w:r>
        <w:rPr>
          <w:rFonts w:hint="cs"/>
          <w:rtl/>
        </w:rPr>
        <w:t>'</w:t>
      </w:r>
      <w:r>
        <w:rPr>
          <w:rFonts w:hint="cs"/>
          <w:i/>
          <w:iCs/>
          <w:rtl/>
        </w:rPr>
        <w:t>טעמו כריחו</w:t>
      </w:r>
      <w:r>
        <w:rPr>
          <w:rFonts w:hint="cs"/>
          <w:rtl/>
        </w:rPr>
        <w:t xml:space="preserve">' - לענין תרומה, דתנן </w:t>
      </w:r>
      <w:r>
        <w:rPr>
          <w:rFonts w:cs="Miriam" w:hint="cs"/>
          <w:sz w:val="24"/>
          <w:szCs w:val="20"/>
          <w:rtl/>
        </w:rPr>
        <w:t xml:space="preserve"> </w:t>
      </w:r>
      <w:r>
        <w:rPr>
          <w:rFonts w:cs="Miriam"/>
          <w:sz w:val="24"/>
          <w:szCs w:val="16"/>
          <w:rtl/>
        </w:rPr>
        <w:t>[</w:t>
      </w:r>
      <w:r>
        <w:rPr>
          <w:rFonts w:cs="Miriam" w:hint="cs"/>
          <w:sz w:val="24"/>
          <w:szCs w:val="16"/>
          <w:rtl/>
        </w:rPr>
        <w:t>תרומות</w:t>
      </w:r>
      <w:r>
        <w:rPr>
          <w:rFonts w:cs="Miriam"/>
          <w:sz w:val="24"/>
          <w:szCs w:val="16"/>
          <w:rtl/>
        </w:rPr>
        <w:t xml:space="preserve"> פ"</w:t>
      </w:r>
      <w:r>
        <w:rPr>
          <w:rFonts w:cs="Miriam" w:hint="cs"/>
          <w:sz w:val="24"/>
          <w:szCs w:val="16"/>
          <w:rtl/>
        </w:rPr>
        <w:t>ח</w:t>
      </w:r>
      <w:r>
        <w:rPr>
          <w:rFonts w:cs="Miriam"/>
          <w:sz w:val="24"/>
          <w:szCs w:val="16"/>
          <w:rtl/>
        </w:rPr>
        <w:t xml:space="preserve"> מ"</w:t>
      </w:r>
      <w:r>
        <w:rPr>
          <w:rFonts w:cs="Miriam" w:hint="cs"/>
          <w:sz w:val="24"/>
          <w:szCs w:val="16"/>
          <w:rtl/>
        </w:rPr>
        <w:t>ב</w:t>
      </w:r>
      <w:r>
        <w:rPr>
          <w:rFonts w:cs="Miriam"/>
          <w:sz w:val="24"/>
          <w:szCs w:val="16"/>
          <w:rtl/>
        </w:rPr>
        <w:t>]</w:t>
      </w:r>
      <w:r>
        <w:rPr>
          <w:rFonts w:hint="cs"/>
          <w:rtl/>
        </w:rPr>
        <w:t>: '</w:t>
      </w:r>
      <w:r>
        <w:rPr>
          <w:rFonts w:hint="cs"/>
          <w:i/>
          <w:iCs/>
          <w:rtl/>
        </w:rPr>
        <w:t xml:space="preserve">או שטעם טעם פשפש בפיו </w:t>
      </w:r>
      <w:r>
        <w:rPr>
          <w:i/>
          <w:iCs/>
          <w:rtl/>
        </w:rPr>
        <w:t xml:space="preserve"> </w:t>
      </w:r>
      <w:r>
        <w:rPr>
          <w:rFonts w:hint="cs"/>
          <w:i/>
          <w:iCs/>
          <w:rtl/>
        </w:rPr>
        <w:t xml:space="preserve">- הרי זה יפלוט </w:t>
      </w:r>
      <w:r>
        <w:rPr>
          <w:szCs w:val="20"/>
          <w:rtl/>
        </w:rPr>
        <w:t>(</w:t>
      </w:r>
      <w:r>
        <w:rPr>
          <w:rFonts w:cs="Miriam" w:hint="cs"/>
          <w:sz w:val="24"/>
          <w:szCs w:val="20"/>
          <w:rtl/>
        </w:rPr>
        <w:t>באוכל תרומה מיירי, וכל שכן חולין, דהא שרץ הוא! אלא האי דנקט תרומה - משום דפליגי לעיל מיניה: '</w:t>
      </w:r>
      <w:r>
        <w:rPr>
          <w:rFonts w:cs="Miriam" w:hint="cs"/>
          <w:i/>
          <w:iCs/>
          <w:sz w:val="24"/>
          <w:szCs w:val="20"/>
          <w:rtl/>
        </w:rPr>
        <w:t>אמרו לו "נטמאת ונטמאת התרומה" - רבי אליעזר אומר: יבלע, רבי יהושע אומר: יפלוט</w:t>
      </w:r>
      <w:r>
        <w:rPr>
          <w:rFonts w:cs="Miriam" w:hint="cs"/>
          <w:sz w:val="24"/>
          <w:szCs w:val="20"/>
          <w:rtl/>
        </w:rPr>
        <w:t>'; אבל אומר לו '</w:t>
      </w:r>
      <w:r>
        <w:rPr>
          <w:rFonts w:cs="Miriam" w:hint="cs"/>
          <w:i/>
          <w:iCs/>
          <w:sz w:val="24"/>
          <w:szCs w:val="20"/>
          <w:rtl/>
        </w:rPr>
        <w:t>"טמא היית וטמאה היתה התרומה" או שנודע שהוא טבל, או שטעם טעם פשפש לתוך פיו - הרי זה יפלוט</w:t>
      </w:r>
      <w:r>
        <w:rPr>
          <w:rFonts w:cs="Miriam" w:hint="cs"/>
          <w:sz w:val="24"/>
          <w:szCs w:val="20"/>
          <w:rtl/>
        </w:rPr>
        <w:t>' הואיל ועד שלא נתנה לתוך פיו אירע בה פסול זה - לא חיישינן להפסד תרומה</w:t>
      </w:r>
      <w:r>
        <w:rPr>
          <w:szCs w:val="20"/>
          <w:rtl/>
        </w:rPr>
        <w:t>)</w:t>
      </w:r>
      <w:r>
        <w:rPr>
          <w:rFonts w:hint="cs"/>
          <w:rtl/>
        </w:rPr>
        <w:t xml:space="preserve">'; מנא ידע </w:t>
      </w:r>
      <w:r>
        <w:rPr>
          <w:szCs w:val="20"/>
          <w:rtl/>
        </w:rPr>
        <w:t>(</w:t>
      </w:r>
      <w:r>
        <w:rPr>
          <w:rFonts w:cs="Miriam" w:hint="cs"/>
          <w:sz w:val="24"/>
          <w:szCs w:val="20"/>
          <w:rtl/>
        </w:rPr>
        <w:t>טעם פשפש</w:t>
      </w:r>
      <w:r>
        <w:rPr>
          <w:szCs w:val="20"/>
          <w:rtl/>
        </w:rPr>
        <w:t>)</w:t>
      </w:r>
      <w:r>
        <w:rPr>
          <w:rFonts w:hint="cs"/>
          <w:rtl/>
        </w:rPr>
        <w:t xml:space="preserve">? </w:t>
      </w:r>
      <w:r>
        <w:rPr>
          <w:rtl/>
        </w:rPr>
        <w:t>–</w:t>
      </w:r>
      <w:r>
        <w:rPr>
          <w:rFonts w:hint="cs"/>
          <w:rtl/>
        </w:rPr>
        <w:t xml:space="preserve"> '</w:t>
      </w:r>
      <w:r>
        <w:rPr>
          <w:rFonts w:hint="cs"/>
          <w:i/>
          <w:iCs/>
          <w:rtl/>
        </w:rPr>
        <w:t>טעמו כריחו</w:t>
      </w:r>
      <w:r>
        <w:rPr>
          <w:rFonts w:hint="cs"/>
          <w:rtl/>
        </w:rPr>
        <w:t>'.</w:t>
      </w:r>
    </w:p>
    <w:p w:rsidR="00101630" w:rsidRDefault="00101630" w:rsidP="00101630">
      <w:pPr>
        <w:rPr>
          <w:rFonts w:hint="cs"/>
          <w:rtl/>
        </w:rPr>
      </w:pPr>
      <w:r>
        <w:rPr>
          <w:rFonts w:hint="cs"/>
          <w:rtl/>
        </w:rPr>
        <w:t xml:space="preserve">ואכתי מנא ידע </w:t>
      </w:r>
      <w:r>
        <w:rPr>
          <w:szCs w:val="20"/>
          <w:rtl/>
        </w:rPr>
        <w:t>(</w:t>
      </w:r>
      <w:r>
        <w:rPr>
          <w:rFonts w:cs="Miriam" w:hint="cs"/>
          <w:sz w:val="24"/>
          <w:szCs w:val="20"/>
          <w:rtl/>
        </w:rPr>
        <w:t>והלא לא הריח בו</w:t>
      </w:r>
      <w:r>
        <w:rPr>
          <w:szCs w:val="20"/>
          <w:rtl/>
        </w:rPr>
        <w:t>)</w:t>
      </w:r>
      <w:r>
        <w:rPr>
          <w:rFonts w:hint="cs"/>
          <w:rtl/>
        </w:rPr>
        <w:t>?</w:t>
      </w:r>
    </w:p>
    <w:p w:rsidR="00101630" w:rsidRDefault="00101630" w:rsidP="00101630">
      <w:pPr>
        <w:rPr>
          <w:rFonts w:hint="cs"/>
          <w:rtl/>
        </w:rPr>
      </w:pPr>
      <w:r>
        <w:rPr>
          <w:rFonts w:hint="cs"/>
          <w:rtl/>
        </w:rPr>
        <w:t>'</w:t>
      </w:r>
      <w:r>
        <w:rPr>
          <w:rFonts w:hint="cs"/>
          <w:i/>
          <w:iCs/>
          <w:rtl/>
        </w:rPr>
        <w:t>ברית כרותה לו שכל המוללו מריח בו</w:t>
      </w:r>
      <w:r>
        <w:rPr>
          <w:rFonts w:hint="cs"/>
          <w:rtl/>
        </w:rPr>
        <w:t>'.</w:t>
      </w:r>
    </w:p>
    <w:p w:rsidR="00101630" w:rsidRDefault="00101630" w:rsidP="00101630">
      <w:pPr>
        <w:rPr>
          <w:rFonts w:hint="cs"/>
          <w:rtl/>
        </w:rPr>
      </w:pPr>
    </w:p>
    <w:p w:rsidR="00101630" w:rsidRDefault="00101630" w:rsidP="00101630">
      <w:pPr>
        <w:rPr>
          <w:rFonts w:hint="cs"/>
          <w:rtl/>
        </w:rPr>
      </w:pPr>
      <w:r>
        <w:rPr>
          <w:rFonts w:hint="cs"/>
          <w:rtl/>
        </w:rPr>
        <w:t xml:space="preserve">אמר רב אשי: עיר שיש בה חזירים - אין חוששין לכתמים. </w:t>
      </w:r>
      <w:r>
        <w:rPr>
          <w:szCs w:val="20"/>
          <w:rtl/>
        </w:rPr>
        <w:t>(</w:t>
      </w:r>
      <w:r>
        <w:rPr>
          <w:rFonts w:cs="Miriam" w:hint="cs"/>
          <w:sz w:val="24"/>
          <w:szCs w:val="20"/>
          <w:rtl/>
        </w:rPr>
        <w:t>חזירים אוכלים שקצים ורמשים ומתיזים דם.</w:t>
      </w:r>
      <w:r>
        <w:rPr>
          <w:szCs w:val="20"/>
          <w:rtl/>
        </w:rPr>
        <w:t>)</w:t>
      </w:r>
      <w:r>
        <w:rPr>
          <w:rtl/>
        </w:rPr>
        <w:t xml:space="preserve"> </w:t>
      </w:r>
    </w:p>
    <w:p w:rsidR="00101630" w:rsidRDefault="00101630" w:rsidP="00101630">
      <w:pPr>
        <w:rPr>
          <w:rFonts w:hint="cs"/>
          <w:rtl/>
        </w:rPr>
      </w:pPr>
      <w:r>
        <w:rPr>
          <w:rFonts w:hint="cs"/>
          <w:rtl/>
        </w:rPr>
        <w:t xml:space="preserve">אמר רב נחמן בר יצחק: והא דדוקרת </w:t>
      </w:r>
      <w:r>
        <w:rPr>
          <w:szCs w:val="20"/>
          <w:rtl/>
        </w:rPr>
        <w:t>(</w:t>
      </w:r>
      <w:r>
        <w:rPr>
          <w:rFonts w:cs="Miriam" w:hint="cs"/>
          <w:sz w:val="24"/>
          <w:szCs w:val="20"/>
          <w:rtl/>
        </w:rPr>
        <w:t>טבחים הרבה ואשפות ושקצים מצויין בה</w:t>
      </w:r>
      <w:r>
        <w:rPr>
          <w:szCs w:val="20"/>
          <w:rtl/>
        </w:rPr>
        <w:t>)</w:t>
      </w:r>
      <w:r>
        <w:rPr>
          <w:rtl/>
        </w:rPr>
        <w:t xml:space="preserve"> </w:t>
      </w:r>
      <w:r>
        <w:rPr>
          <w:rFonts w:hint="cs"/>
          <w:rtl/>
        </w:rPr>
        <w:t xml:space="preserve">- כעיר שיש בה חזירים דמיא.  </w:t>
      </w:r>
    </w:p>
    <w:p w:rsidR="00101630" w:rsidRDefault="00101630" w:rsidP="00101630">
      <w:pPr>
        <w:ind w:left="720"/>
        <w:rPr>
          <w:rFonts w:cs="Miriam" w:hint="cs"/>
          <w:sz w:val="24"/>
          <w:szCs w:val="20"/>
          <w:rtl/>
        </w:rPr>
      </w:pPr>
      <w:r>
        <w:rPr>
          <w:rFonts w:cs="Miriam" w:hint="cs"/>
          <w:sz w:val="24"/>
          <w:szCs w:val="20"/>
          <w:rtl/>
        </w:rPr>
        <w:t>תוספות ד"ה עיר שיש בה חזירים אין חוששין בכתמים. אומר רשב"ם דאפילו יותר מכגריס ואפילו מן החגור ולמטה ואפילו לא נתעסקה ואין לה מכה שיש לה להגלע ולהוציא דם;</w:t>
      </w:r>
    </w:p>
    <w:p w:rsidR="00101630" w:rsidRDefault="00101630" w:rsidP="00101630">
      <w:pPr>
        <w:ind w:left="720"/>
        <w:rPr>
          <w:rFonts w:cs="Miriam" w:hint="cs"/>
          <w:sz w:val="24"/>
          <w:szCs w:val="20"/>
          <w:rtl/>
        </w:rPr>
      </w:pPr>
      <w:r>
        <w:rPr>
          <w:rFonts w:cs="Miriam" w:hint="cs"/>
          <w:sz w:val="24"/>
          <w:szCs w:val="20"/>
          <w:rtl/>
        </w:rPr>
        <w:t xml:space="preserve">מיהו אור"י דאין לסמוך על זה עכשיו להקל כשמוצאה כתמים במקום שאין רגילות ליגע בהן חזירים, וכן מנהג דלא תלינן; ומיהו במקום שיש רגלים לדבר שיש לתלות בחזירים וכיוצא בהן </w:t>
      </w:r>
      <w:r>
        <w:rPr>
          <w:rFonts w:cs="Miriam"/>
          <w:sz w:val="24"/>
          <w:szCs w:val="20"/>
          <w:rtl/>
        </w:rPr>
        <w:t>–</w:t>
      </w:r>
      <w:r>
        <w:rPr>
          <w:rFonts w:cs="Miriam" w:hint="cs"/>
          <w:sz w:val="24"/>
          <w:szCs w:val="20"/>
          <w:rtl/>
        </w:rPr>
        <w:t xml:space="preserve"> תלינן, כדקאמר הש"ס.</w:t>
      </w:r>
    </w:p>
    <w:p w:rsidR="00101630" w:rsidRDefault="00101630" w:rsidP="00101630">
      <w:pPr>
        <w:rPr>
          <w:rFonts w:hint="cs"/>
          <w:rtl/>
        </w:rPr>
      </w:pPr>
    </w:p>
    <w:p w:rsidR="00101630" w:rsidRDefault="00101630" w:rsidP="00101630">
      <w:pPr>
        <w:rPr>
          <w:rFonts w:hint="cs"/>
          <w:rtl/>
        </w:rPr>
      </w:pPr>
      <w:r>
        <w:rPr>
          <w:rFonts w:hint="cs"/>
          <w:rtl/>
        </w:rPr>
        <w:t xml:space="preserve">עד כמה היא תולה </w:t>
      </w:r>
      <w:r>
        <w:rPr>
          <w:rFonts w:hint="cs"/>
          <w:szCs w:val="20"/>
          <w:rtl/>
        </w:rPr>
        <w:t>[רבי חנינא בן אנטיגנוס אומר: עד כגריס של פול, ואף על פי שלא הרגה]</w:t>
      </w:r>
      <w:r>
        <w:rPr>
          <w:rFonts w:hint="cs"/>
          <w:rtl/>
        </w:rPr>
        <w:t xml:space="preserve">:  </w:t>
      </w:r>
    </w:p>
    <w:p w:rsidR="00101630" w:rsidRDefault="00101630" w:rsidP="00101630">
      <w:pPr>
        <w:rPr>
          <w:rFonts w:hint="cs"/>
          <w:rtl/>
        </w:rPr>
      </w:pPr>
      <w:r>
        <w:rPr>
          <w:rFonts w:hint="cs"/>
          <w:rtl/>
        </w:rPr>
        <w:t>אמר רב הונא: כגריס אינה תולה, פחות מכגריס תולה;</w:t>
      </w:r>
    </w:p>
    <w:p w:rsidR="00101630" w:rsidRDefault="00101630" w:rsidP="00101630">
      <w:pPr>
        <w:rPr>
          <w:rFonts w:hint="cs"/>
          <w:rtl/>
        </w:rPr>
      </w:pPr>
      <w:r>
        <w:rPr>
          <w:rFonts w:hint="cs"/>
          <w:rtl/>
        </w:rPr>
        <w:t>ורב חסדא אמר: כגריס תולה, יתר מכגריס אינה תולה.</w:t>
      </w:r>
    </w:p>
    <w:p w:rsidR="00101630" w:rsidRDefault="00101630" w:rsidP="00101630">
      <w:pPr>
        <w:rPr>
          <w:rFonts w:hint="cs"/>
          <w:rtl/>
        </w:rPr>
      </w:pPr>
      <w:r>
        <w:rPr>
          <w:rFonts w:hint="cs"/>
          <w:rtl/>
        </w:rPr>
        <w:t>לימא ב'עד ועד בכלל' קא מיפלגי: דרב הונא סבר 'עד ולא עד בכלל', ורב חסדא סבר 'עד ועד בכלל'?</w:t>
      </w:r>
    </w:p>
    <w:p w:rsidR="00101630" w:rsidRDefault="00101630" w:rsidP="00101630">
      <w:pPr>
        <w:rPr>
          <w:rFonts w:hint="cs"/>
          <w:rtl/>
        </w:rPr>
      </w:pPr>
      <w:r>
        <w:rPr>
          <w:rFonts w:hint="cs"/>
          <w:rtl/>
        </w:rPr>
        <w:t xml:space="preserve">אמר לך רב הונא: איכא 'עד ועד בכלל' ואיכא 'עד ולא עד בכלל', והכא לחומרא והכא לחומרא </w:t>
      </w:r>
      <w:r>
        <w:rPr>
          <w:szCs w:val="20"/>
          <w:rtl/>
        </w:rPr>
        <w:t>(</w:t>
      </w:r>
      <w:r>
        <w:rPr>
          <w:rFonts w:cs="Miriam" w:hint="cs"/>
          <w:sz w:val="24"/>
          <w:szCs w:val="20"/>
          <w:rtl/>
        </w:rPr>
        <w:t>הילכך עד ולא עד בכלל, דאי עד ועד בכלל - הוה ליה קולא, דקתני '</w:t>
      </w:r>
      <w:r>
        <w:rPr>
          <w:rFonts w:cs="Miriam" w:hint="cs"/>
          <w:i/>
          <w:iCs/>
          <w:sz w:val="24"/>
          <w:szCs w:val="20"/>
          <w:rtl/>
        </w:rPr>
        <w:t xml:space="preserve">עד כגריס </w:t>
      </w:r>
      <w:r>
        <w:rPr>
          <w:rFonts w:cs="Miriam" w:hint="cs"/>
          <w:sz w:val="24"/>
          <w:szCs w:val="18"/>
          <w:rtl/>
        </w:rPr>
        <w:t>[של פול]</w:t>
      </w:r>
      <w:r>
        <w:rPr>
          <w:rFonts w:cs="Miriam" w:hint="cs"/>
          <w:i/>
          <w:iCs/>
          <w:sz w:val="24"/>
          <w:szCs w:val="20"/>
          <w:rtl/>
        </w:rPr>
        <w:t xml:space="preserve"> - תולה</w:t>
      </w:r>
      <w:r>
        <w:rPr>
          <w:rFonts w:cs="Miriam" w:hint="cs"/>
          <w:sz w:val="24"/>
          <w:szCs w:val="20"/>
          <w:rtl/>
        </w:rPr>
        <w:t xml:space="preserve">' וקיימא לן ב'אלו טריפות' </w:t>
      </w:r>
      <w:r>
        <w:rPr>
          <w:rFonts w:cs="Miriam" w:hint="cs"/>
          <w:sz w:val="24"/>
          <w:szCs w:val="16"/>
          <w:rtl/>
        </w:rPr>
        <w:t>(חולין נה.)</w:t>
      </w:r>
      <w:r>
        <w:rPr>
          <w:rFonts w:cs="Miriam" w:hint="cs"/>
          <w:sz w:val="24"/>
          <w:szCs w:val="20"/>
          <w:rtl/>
        </w:rPr>
        <w:t xml:space="preserve"> דבכל 'עד' אזלינן לחומרא: אי 'עד ועד' חומרא הוא - אזלינן בתריה, ואי 'עד ולא עד' חומרא הוא - אזלינן בתריה</w:t>
      </w:r>
      <w:r>
        <w:rPr>
          <w:szCs w:val="20"/>
          <w:rtl/>
        </w:rPr>
        <w:t>)</w:t>
      </w:r>
      <w:r>
        <w:rPr>
          <w:rFonts w:hint="cs"/>
          <w:rtl/>
        </w:rPr>
        <w:t>;</w:t>
      </w:r>
    </w:p>
    <w:p w:rsidR="00101630" w:rsidRDefault="00101630" w:rsidP="00101630">
      <w:pPr>
        <w:rPr>
          <w:rFonts w:hint="cs"/>
          <w:rtl/>
        </w:rPr>
      </w:pPr>
      <w:r>
        <w:rPr>
          <w:rFonts w:hint="cs"/>
          <w:rtl/>
        </w:rPr>
        <w:t>ורב חסדא אמר לך: בעלמא אימא לך לחומרא אמרינן לקולא לא אמרינן, והכא - כדרבי אבהו, דאמר רבי אבהו: כל שיעורי חכמים להחמיר - חוץ מכגריס של כתמים, להקל.</w:t>
      </w:r>
    </w:p>
    <w:p w:rsidR="00101630" w:rsidRDefault="00101630" w:rsidP="00101630">
      <w:pPr>
        <w:rPr>
          <w:rFonts w:hint="cs"/>
          <w:rtl/>
        </w:rPr>
      </w:pPr>
      <w:r>
        <w:rPr>
          <w:rFonts w:hint="cs"/>
          <w:rtl/>
        </w:rPr>
        <w:t xml:space="preserve">איכא דאמרי לה להא שמעתא באפי נפשה </w:t>
      </w:r>
      <w:r>
        <w:rPr>
          <w:szCs w:val="20"/>
          <w:rtl/>
        </w:rPr>
        <w:t>(</w:t>
      </w:r>
      <w:r>
        <w:rPr>
          <w:rFonts w:cs="Miriam" w:hint="cs"/>
          <w:sz w:val="24"/>
          <w:szCs w:val="20"/>
          <w:rtl/>
        </w:rPr>
        <w:t>ולאו אמתניתין</w:t>
      </w:r>
      <w:r>
        <w:rPr>
          <w:szCs w:val="20"/>
          <w:rtl/>
        </w:rPr>
        <w:t>)</w:t>
      </w:r>
      <w:r>
        <w:rPr>
          <w:rFonts w:hint="cs"/>
          <w:rtl/>
        </w:rPr>
        <w:t xml:space="preserve">: רב הונא אמר: כגריס כיתר מכגריס, ורב חסדא אמר: כגריס כפחות מכגריס, וקמיפלגי בעד ועד דהכא, כדאמרינן </w:t>
      </w:r>
      <w:r>
        <w:rPr>
          <w:szCs w:val="20"/>
          <w:rtl/>
        </w:rPr>
        <w:t>(</w:t>
      </w:r>
      <w:r>
        <w:rPr>
          <w:rFonts w:cs="Miriam" w:hint="cs"/>
          <w:sz w:val="24"/>
          <w:szCs w:val="20"/>
          <w:rtl/>
        </w:rPr>
        <w:t>כדאמר רב הונא לחומרא, כדאמרינן בכל דוכתי, הלכך 'עד ולא עד בכלל', ולרב חסדא - כרבי אבהו</w:t>
      </w:r>
      <w:r>
        <w:rPr>
          <w:szCs w:val="20"/>
          <w:rtl/>
        </w:rPr>
        <w:t>)</w:t>
      </w:r>
      <w:r>
        <w:rPr>
          <w:rFonts w:hint="cs"/>
          <w:rtl/>
        </w:rPr>
        <w:t>.</w:t>
      </w:r>
      <w:r>
        <w:rPr>
          <w:rtl/>
        </w:rPr>
        <w:t xml:space="preserve"> </w:t>
      </w:r>
    </w:p>
    <w:p w:rsidR="00101630" w:rsidRDefault="00101630" w:rsidP="00101630">
      <w:pPr>
        <w:rPr>
          <w:rFonts w:cs="Miriam" w:hint="cs"/>
          <w:sz w:val="24"/>
          <w:szCs w:val="20"/>
          <w:rtl/>
        </w:rPr>
      </w:pPr>
      <w:r>
        <w:rPr>
          <w:rFonts w:hint="cs"/>
          <w:rtl/>
        </w:rPr>
        <w:t>מיתיבי:</w:t>
      </w:r>
      <w:r>
        <w:rPr>
          <w:rFonts w:cs="Miriam" w:hint="cs"/>
          <w:sz w:val="24"/>
          <w:szCs w:val="20"/>
          <w:rtl/>
        </w:rPr>
        <w:t xml:space="preserve"> </w:t>
      </w:r>
    </w:p>
    <w:p w:rsidR="00101630" w:rsidRDefault="00101630" w:rsidP="00101630">
      <w:pPr>
        <w:rPr>
          <w:rFonts w:hint="cs"/>
          <w:rtl/>
        </w:rPr>
      </w:pPr>
    </w:p>
    <w:p w:rsidR="00101630" w:rsidRDefault="00101630" w:rsidP="00101630">
      <w:pPr>
        <w:rPr>
          <w:rtl/>
        </w:rPr>
      </w:pPr>
      <w:r>
        <w:rPr>
          <w:rtl/>
        </w:rPr>
        <w:t>(</w:t>
      </w:r>
      <w:r>
        <w:rPr>
          <w:rFonts w:hint="cs"/>
          <w:rtl/>
        </w:rPr>
        <w:t>נדה נט,א</w:t>
      </w:r>
      <w:r>
        <w:rPr>
          <w:rtl/>
        </w:rPr>
        <w:t>)</w:t>
      </w:r>
    </w:p>
    <w:p w:rsidR="00101630" w:rsidRDefault="00101630" w:rsidP="00101630">
      <w:pPr>
        <w:rPr>
          <w:rFonts w:hint="cs"/>
          <w:rtl/>
        </w:rPr>
      </w:pPr>
      <w:r>
        <w:rPr>
          <w:rFonts w:hint="cs"/>
          <w:rtl/>
        </w:rPr>
        <w:t>'</w:t>
      </w:r>
      <w:r>
        <w:rPr>
          <w:rFonts w:hint="cs"/>
          <w:i/>
          <w:iCs/>
          <w:rtl/>
        </w:rPr>
        <w:t xml:space="preserve">היו עליה טיפי דמים למטה </w:t>
      </w:r>
      <w:r>
        <w:rPr>
          <w:szCs w:val="20"/>
          <w:rtl/>
        </w:rPr>
        <w:t>(</w:t>
      </w:r>
      <w:r>
        <w:rPr>
          <w:rFonts w:ascii="Courier New" w:hAnsi="Courier New" w:cs="Courier New" w:hint="cs"/>
          <w:sz w:val="16"/>
          <w:szCs w:val="16"/>
          <w:rtl/>
        </w:rPr>
        <w:t xml:space="preserve">[מגריס] </w:t>
      </w:r>
      <w:r>
        <w:rPr>
          <w:rFonts w:cs="Miriam" w:hint="cs"/>
          <w:sz w:val="24"/>
          <w:szCs w:val="20"/>
          <w:rtl/>
        </w:rPr>
        <w:t>כלומר: קטנים</w:t>
      </w:r>
      <w:r>
        <w:rPr>
          <w:szCs w:val="20"/>
          <w:rtl/>
        </w:rPr>
        <w:t>)</w:t>
      </w:r>
      <w:r>
        <w:rPr>
          <w:i/>
          <w:iCs/>
          <w:rtl/>
        </w:rPr>
        <w:t xml:space="preserve"> </w:t>
      </w:r>
      <w:r>
        <w:rPr>
          <w:rFonts w:hint="cs"/>
          <w:i/>
          <w:iCs/>
          <w:rtl/>
        </w:rPr>
        <w:t xml:space="preserve">וטיפי דמים למעלה </w:t>
      </w:r>
      <w:r>
        <w:rPr>
          <w:szCs w:val="20"/>
          <w:rtl/>
        </w:rPr>
        <w:t>(</w:t>
      </w:r>
      <w:r>
        <w:rPr>
          <w:rFonts w:ascii="Courier New" w:hAnsi="Courier New" w:cs="Courier New" w:hint="cs"/>
          <w:sz w:val="16"/>
          <w:szCs w:val="16"/>
          <w:rtl/>
        </w:rPr>
        <w:t xml:space="preserve">[מגריס:] </w:t>
      </w:r>
      <w:r>
        <w:rPr>
          <w:rFonts w:cs="Miriam" w:hint="cs"/>
          <w:sz w:val="24"/>
          <w:szCs w:val="20"/>
          <w:rtl/>
        </w:rPr>
        <w:t>גדולים</w:t>
      </w:r>
      <w:r>
        <w:rPr>
          <w:szCs w:val="20"/>
          <w:rtl/>
        </w:rPr>
        <w:t>)</w:t>
      </w:r>
      <w:r>
        <w:rPr>
          <w:i/>
          <w:iCs/>
          <w:rtl/>
        </w:rPr>
        <w:t xml:space="preserve"> </w:t>
      </w:r>
      <w:r>
        <w:rPr>
          <w:rFonts w:hint="cs"/>
          <w:i/>
          <w:iCs/>
          <w:rtl/>
        </w:rPr>
        <w:t>- תולה בעליון עד כגריס</w:t>
      </w:r>
      <w:r>
        <w:rPr>
          <w:rFonts w:hint="cs"/>
          <w:rtl/>
        </w:rPr>
        <w:t xml:space="preserve">'; מאי, לאו כגריס מלמטה </w:t>
      </w:r>
      <w:r>
        <w:rPr>
          <w:szCs w:val="20"/>
          <w:rtl/>
        </w:rPr>
        <w:t>(</w:t>
      </w:r>
      <w:r>
        <w:rPr>
          <w:rFonts w:cs="Miriam" w:hint="cs"/>
          <w:sz w:val="24"/>
          <w:szCs w:val="20"/>
          <w:rtl/>
        </w:rPr>
        <w:t>בפחות מכגריס ותלינן</w:t>
      </w:r>
      <w:r>
        <w:rPr>
          <w:szCs w:val="20"/>
          <w:rtl/>
        </w:rPr>
        <w:t>)</w:t>
      </w:r>
      <w:r>
        <w:rPr>
          <w:rFonts w:hint="cs"/>
          <w:rtl/>
        </w:rPr>
        <w:t>?</w:t>
      </w:r>
    </w:p>
    <w:p w:rsidR="00101630" w:rsidRDefault="00101630" w:rsidP="00101630">
      <w:pPr>
        <w:rPr>
          <w:rFonts w:hint="cs"/>
          <w:rtl/>
        </w:rPr>
      </w:pPr>
      <w:r>
        <w:rPr>
          <w:rFonts w:hint="cs"/>
          <w:rtl/>
        </w:rPr>
        <w:t>לא, כגריס מלמעלה.</w:t>
      </w:r>
    </w:p>
    <w:p w:rsidR="00101630" w:rsidRDefault="00101630" w:rsidP="00101630">
      <w:pPr>
        <w:rPr>
          <w:rFonts w:cs="Miriam" w:hint="cs"/>
          <w:sz w:val="24"/>
          <w:szCs w:val="20"/>
          <w:rtl/>
        </w:rPr>
      </w:pPr>
      <w:r>
        <w:rPr>
          <w:rFonts w:cs="Miriam" w:hint="cs"/>
          <w:sz w:val="24"/>
          <w:szCs w:val="20"/>
          <w:rtl/>
        </w:rPr>
        <w:t>תוספות ד"ה היו בה טיפי דמים למטה וטיפי דמים למעלה תלינן בעליון עד כגריס. פירש הקונטרס:  '</w:t>
      </w:r>
      <w:r>
        <w:rPr>
          <w:rFonts w:cs="Miriam" w:hint="cs"/>
          <w:i/>
          <w:iCs/>
          <w:sz w:val="24"/>
          <w:szCs w:val="20"/>
          <w:rtl/>
        </w:rPr>
        <w:t>למטה</w:t>
      </w:r>
      <w:r>
        <w:rPr>
          <w:rFonts w:cs="Miriam" w:hint="cs"/>
          <w:sz w:val="24"/>
          <w:szCs w:val="20"/>
          <w:rtl/>
        </w:rPr>
        <w:t>' = קטנים, '</w:t>
      </w:r>
      <w:r>
        <w:rPr>
          <w:rFonts w:cs="Miriam" w:hint="cs"/>
          <w:i/>
          <w:iCs/>
          <w:sz w:val="24"/>
          <w:szCs w:val="20"/>
          <w:rtl/>
        </w:rPr>
        <w:t>למעלה</w:t>
      </w:r>
      <w:r>
        <w:rPr>
          <w:rFonts w:cs="Miriam" w:hint="cs"/>
          <w:sz w:val="24"/>
          <w:szCs w:val="20"/>
          <w:rtl/>
        </w:rPr>
        <w:t xml:space="preserve">' = גדולים;  </w:t>
      </w:r>
      <w:r>
        <w:rPr>
          <w:rFonts w:cs="Miriam" w:hint="cs"/>
          <w:i/>
          <w:iCs/>
          <w:sz w:val="24"/>
          <w:szCs w:val="20"/>
          <w:rtl/>
        </w:rPr>
        <w:t>תלינן בעליון</w:t>
      </w:r>
      <w:r>
        <w:rPr>
          <w:rFonts w:cs="Miriam" w:hint="cs"/>
          <w:sz w:val="24"/>
          <w:szCs w:val="20"/>
          <w:rtl/>
        </w:rPr>
        <w:t xml:space="preserve"> - הגדול - בדם מאכולת </w:t>
      </w:r>
      <w:r>
        <w:rPr>
          <w:rFonts w:cs="Miriam" w:hint="cs"/>
          <w:i/>
          <w:iCs/>
          <w:sz w:val="24"/>
          <w:szCs w:val="20"/>
          <w:rtl/>
        </w:rPr>
        <w:t>עד כגריס</w:t>
      </w:r>
      <w:r>
        <w:rPr>
          <w:rFonts w:cs="Miriam" w:hint="cs"/>
          <w:sz w:val="24"/>
          <w:szCs w:val="20"/>
          <w:rtl/>
        </w:rPr>
        <w:t xml:space="preserve">; </w:t>
      </w:r>
      <w:r>
        <w:rPr>
          <w:rFonts w:cs="Miriam" w:hint="cs"/>
          <w:i/>
          <w:iCs/>
          <w:sz w:val="24"/>
          <w:szCs w:val="20"/>
          <w:rtl/>
        </w:rPr>
        <w:t>מאי לאו עד כגריס כלמטה</w:t>
      </w:r>
      <w:r>
        <w:rPr>
          <w:rFonts w:cs="Miriam" w:hint="cs"/>
          <w:sz w:val="24"/>
          <w:szCs w:val="20"/>
          <w:rtl/>
        </w:rPr>
        <w:t xml:space="preserve"> = בפחות מכגריס? </w:t>
      </w:r>
      <w:r>
        <w:rPr>
          <w:rFonts w:cs="Miriam" w:hint="cs"/>
          <w:i/>
          <w:iCs/>
          <w:sz w:val="24"/>
          <w:szCs w:val="20"/>
          <w:rtl/>
        </w:rPr>
        <w:t>לא כלמעלה</w:t>
      </w:r>
      <w:r>
        <w:rPr>
          <w:rFonts w:cs="Miriam" w:hint="cs"/>
          <w:sz w:val="24"/>
          <w:szCs w:val="20"/>
          <w:rtl/>
        </w:rPr>
        <w:t xml:space="preserve"> = ביותר מכגריס;</w:t>
      </w:r>
    </w:p>
    <w:p w:rsidR="00101630" w:rsidRDefault="00101630" w:rsidP="00101630">
      <w:pPr>
        <w:rPr>
          <w:rFonts w:cs="Miriam" w:hint="cs"/>
          <w:sz w:val="24"/>
          <w:szCs w:val="20"/>
          <w:rtl/>
        </w:rPr>
      </w:pPr>
      <w:r>
        <w:rPr>
          <w:rFonts w:cs="Miriam" w:hint="cs"/>
          <w:sz w:val="24"/>
          <w:szCs w:val="20"/>
          <w:rtl/>
        </w:rPr>
        <w:t>וזהו תימה: אמאי נקט 'למעלה' ו'למטה'? הוה ליה למנקט 'גדולים' 'וקטנים'!?</w:t>
      </w:r>
    </w:p>
    <w:p w:rsidR="00101630" w:rsidRDefault="00101630" w:rsidP="00101630">
      <w:pPr>
        <w:rPr>
          <w:rFonts w:cs="Miriam" w:hint="cs"/>
          <w:sz w:val="24"/>
          <w:szCs w:val="20"/>
          <w:rtl/>
        </w:rPr>
      </w:pPr>
      <w:r>
        <w:rPr>
          <w:rFonts w:cs="Miriam" w:hint="cs"/>
          <w:sz w:val="24"/>
          <w:szCs w:val="20"/>
          <w:rtl/>
        </w:rPr>
        <w:t>ועוד: היכי משמע ליה כ'למטה'? מאי אולמיה ממתניתין? ועוד: דלא הוה ליה למנקט 'כלמעלה' ו'כלמטה', דהוה ליה למימר 'כפחות מכגריס' ו'יותר מכגריס': לישנא דנקט עד הכא!?</w:t>
      </w:r>
    </w:p>
    <w:p w:rsidR="00101630" w:rsidRDefault="00101630" w:rsidP="00101630">
      <w:pPr>
        <w:rPr>
          <w:rFonts w:cs="Miriam" w:hint="cs"/>
          <w:sz w:val="24"/>
          <w:szCs w:val="20"/>
          <w:rtl/>
        </w:rPr>
      </w:pPr>
      <w:r>
        <w:rPr>
          <w:rFonts w:cs="Miriam" w:hint="cs"/>
          <w:sz w:val="24"/>
          <w:szCs w:val="20"/>
          <w:rtl/>
        </w:rPr>
        <w:t xml:space="preserve">ונראה לי דהכי פירושו: </w:t>
      </w:r>
      <w:r>
        <w:rPr>
          <w:rFonts w:cs="Miriam" w:hint="cs"/>
          <w:b/>
          <w:bCs/>
          <w:sz w:val="24"/>
          <w:szCs w:val="20"/>
          <w:rtl/>
        </w:rPr>
        <w:t>למטה</w:t>
      </w:r>
      <w:r>
        <w:rPr>
          <w:rFonts w:cs="Miriam" w:hint="cs"/>
          <w:sz w:val="24"/>
          <w:szCs w:val="20"/>
          <w:rtl/>
        </w:rPr>
        <w:t xml:space="preserve"> = למטה מן החגור; </w:t>
      </w:r>
      <w:r>
        <w:rPr>
          <w:rFonts w:cs="Miriam" w:hint="cs"/>
          <w:b/>
          <w:bCs/>
          <w:sz w:val="24"/>
          <w:szCs w:val="20"/>
          <w:rtl/>
        </w:rPr>
        <w:t>למעלה</w:t>
      </w:r>
      <w:r>
        <w:rPr>
          <w:rFonts w:cs="Miriam" w:hint="cs"/>
          <w:sz w:val="24"/>
          <w:szCs w:val="20"/>
          <w:rtl/>
        </w:rPr>
        <w:t xml:space="preserve"> = למעלה מן החגור; </w:t>
      </w:r>
      <w:r>
        <w:rPr>
          <w:rFonts w:cs="Miriam" w:hint="cs"/>
          <w:b/>
          <w:bCs/>
          <w:sz w:val="24"/>
          <w:szCs w:val="20"/>
          <w:rtl/>
        </w:rPr>
        <w:t>תולה בעליון</w:t>
      </w:r>
      <w:r>
        <w:rPr>
          <w:rFonts w:cs="Miriam" w:hint="cs"/>
          <w:sz w:val="24"/>
          <w:szCs w:val="20"/>
          <w:rtl/>
        </w:rPr>
        <w:t xml:space="preserve"> = אותו שלמטה נתלה בעליון: דשמא כמו שעליון מעלמא אתי - תחתון נמי מעלמא אתי, ו</w:t>
      </w:r>
      <w:r>
        <w:rPr>
          <w:rFonts w:cs="Miriam" w:hint="cs"/>
          <w:b/>
          <w:bCs/>
          <w:sz w:val="24"/>
          <w:szCs w:val="20"/>
          <w:rtl/>
        </w:rPr>
        <w:t>עד כגריס</w:t>
      </w:r>
      <w:r>
        <w:rPr>
          <w:rFonts w:cs="Miriam" w:hint="cs"/>
          <w:sz w:val="24"/>
          <w:szCs w:val="20"/>
          <w:rtl/>
        </w:rPr>
        <w:t xml:space="preserve"> נתלה בו; וקאמר </w:t>
      </w:r>
      <w:r>
        <w:rPr>
          <w:rFonts w:cs="Miriam" w:hint="cs"/>
          <w:b/>
          <w:bCs/>
          <w:sz w:val="24"/>
          <w:szCs w:val="20"/>
          <w:rtl/>
        </w:rPr>
        <w:t>מאי לאו כגריס למטה</w:t>
      </w:r>
      <w:r>
        <w:rPr>
          <w:rFonts w:cs="Miriam" w:hint="cs"/>
          <w:sz w:val="24"/>
          <w:szCs w:val="20"/>
          <w:rtl/>
        </w:rPr>
        <w:t>: ד'</w:t>
      </w:r>
      <w:r>
        <w:rPr>
          <w:rFonts w:cs="Miriam" w:hint="cs"/>
          <w:i/>
          <w:iCs/>
          <w:sz w:val="24"/>
          <w:szCs w:val="20"/>
          <w:rtl/>
        </w:rPr>
        <w:t>עד כגריס</w:t>
      </w:r>
      <w:r>
        <w:rPr>
          <w:rFonts w:cs="Miriam" w:hint="cs"/>
          <w:sz w:val="24"/>
          <w:szCs w:val="20"/>
          <w:rtl/>
        </w:rPr>
        <w:t>' דקתני - מיירי שהתחתון עד כגריס תולה בעליון: שממקום שבא העליון בא התחתון, מכלל דאי לאו עליון - מטמינן ליה ולא תלינן בדם מאכולת, אלמא 'כגריס' = כיותר מכגריס!</w:t>
      </w:r>
    </w:p>
    <w:p w:rsidR="00101630" w:rsidRDefault="00101630" w:rsidP="00101630">
      <w:pPr>
        <w:rPr>
          <w:rFonts w:cs="Miriam" w:hint="cs"/>
          <w:sz w:val="24"/>
          <w:szCs w:val="20"/>
          <w:rtl/>
        </w:rPr>
      </w:pPr>
      <w:r>
        <w:rPr>
          <w:rFonts w:cs="Miriam" w:hint="cs"/>
          <w:sz w:val="24"/>
          <w:szCs w:val="20"/>
          <w:rtl/>
        </w:rPr>
        <w:t xml:space="preserve">ומשני: </w:t>
      </w:r>
      <w:r>
        <w:rPr>
          <w:rFonts w:cs="Miriam" w:hint="cs"/>
          <w:b/>
          <w:bCs/>
          <w:sz w:val="24"/>
          <w:szCs w:val="20"/>
          <w:rtl/>
        </w:rPr>
        <w:t>לא כגריס ולמעלה</w:t>
      </w:r>
      <w:r>
        <w:rPr>
          <w:rFonts w:cs="Miriam" w:hint="cs"/>
          <w:sz w:val="24"/>
          <w:szCs w:val="20"/>
          <w:rtl/>
        </w:rPr>
        <w:t>, כלומר: תולה תחתון בעליון כשהעליון עד כגריס, ומלמעלה למטה קחשיב - כשהעליון שלשה גריסין או שני גריסין עד כגריס, שאז אין אנו תולין עליון בדם מאכולת אלא מעלמא אתי - אז נתלה בו התחתון, ומיירי כשתחתון יותר מכגריס; אבל אם היה העליון כגריס - אז לא יהיה התחתון טהור, שאין רגלים לדבר דאתא דם בה מעלמא, שהרי העליון יש לתלותו בדם מאכולת.</w:t>
      </w:r>
    </w:p>
    <w:p w:rsidR="00101630" w:rsidRDefault="00101630" w:rsidP="00101630">
      <w:pPr>
        <w:rPr>
          <w:rFonts w:hint="cs"/>
          <w:rtl/>
        </w:rPr>
      </w:pPr>
    </w:p>
    <w:p w:rsidR="00101630" w:rsidRDefault="00101630" w:rsidP="00101630">
      <w:pPr>
        <w:rPr>
          <w:rFonts w:hint="cs"/>
          <w:rtl/>
        </w:rPr>
      </w:pPr>
      <w:r>
        <w:rPr>
          <w:rFonts w:hint="cs"/>
          <w:rtl/>
        </w:rPr>
        <w:t xml:space="preserve">איתמר: נמצא עליה כגריס ועוד </w:t>
      </w:r>
      <w:r>
        <w:rPr>
          <w:szCs w:val="20"/>
          <w:rtl/>
        </w:rPr>
        <w:t>(</w:t>
      </w:r>
      <w:r>
        <w:rPr>
          <w:rFonts w:cs="Miriam" w:hint="cs"/>
          <w:sz w:val="24"/>
          <w:szCs w:val="20"/>
          <w:rtl/>
        </w:rPr>
        <w:t>דהלכתא כרב חסדא דמיקל</w:t>
      </w:r>
      <w:r>
        <w:rPr>
          <w:szCs w:val="20"/>
          <w:rtl/>
        </w:rPr>
        <w:t>)</w:t>
      </w:r>
      <w:r>
        <w:rPr>
          <w:rFonts w:hint="cs"/>
          <w:rtl/>
        </w:rPr>
        <w:t xml:space="preserve">, ואותו 'עוד' רצופה בו מאכולת: רבי חנינא אומר טמאה, רבי ינאי אומר טהורה: </w:t>
      </w:r>
    </w:p>
    <w:p w:rsidR="00101630" w:rsidRDefault="00101630" w:rsidP="00101630">
      <w:pPr>
        <w:rPr>
          <w:rFonts w:hint="cs"/>
          <w:rtl/>
        </w:rPr>
      </w:pPr>
      <w:r>
        <w:rPr>
          <w:rFonts w:hint="cs"/>
          <w:rtl/>
        </w:rPr>
        <w:t xml:space="preserve">רבי חנינא אומר טמאה: כי תליא </w:t>
      </w:r>
      <w:r>
        <w:rPr>
          <w:rtl/>
        </w:rPr>
        <w:t>–</w:t>
      </w:r>
      <w:r>
        <w:rPr>
          <w:rFonts w:hint="cs"/>
          <w:rtl/>
        </w:rPr>
        <w:t xml:space="preserve"> בכגריס, בכגריס ועוד לא תליא; </w:t>
      </w:r>
    </w:p>
    <w:p w:rsidR="00101630" w:rsidRDefault="00101630" w:rsidP="00101630">
      <w:pPr>
        <w:rPr>
          <w:rFonts w:hint="cs"/>
          <w:rtl/>
        </w:rPr>
      </w:pPr>
      <w:r>
        <w:rPr>
          <w:rFonts w:hint="cs"/>
          <w:rtl/>
        </w:rPr>
        <w:t xml:space="preserve">רבי ינאי אומר טהורה: הני מילי היכא דלא רצופה בו מאכולת, אבל היכא דרצופה בו מאכולת - מוכחא מילתא דהאי 'ועוד' דם מאכולת הוא, פש ליה כגריס: כיון דבעלמא </w:t>
      </w:r>
      <w:r>
        <w:rPr>
          <w:szCs w:val="20"/>
          <w:rtl/>
        </w:rPr>
        <w:t>(</w:t>
      </w:r>
      <w:r>
        <w:rPr>
          <w:rFonts w:cs="Miriam" w:hint="cs"/>
          <w:sz w:val="24"/>
          <w:szCs w:val="20"/>
          <w:rtl/>
        </w:rPr>
        <w:t>היכא דליכא ועוד</w:t>
      </w:r>
      <w:r>
        <w:rPr>
          <w:szCs w:val="20"/>
          <w:rtl/>
        </w:rPr>
        <w:t>)</w:t>
      </w:r>
      <w:r>
        <w:rPr>
          <w:rtl/>
        </w:rPr>
        <w:t xml:space="preserve"> </w:t>
      </w:r>
      <w:r>
        <w:rPr>
          <w:rFonts w:hint="cs"/>
          <w:rtl/>
        </w:rPr>
        <w:t xml:space="preserve">תליא </w:t>
      </w:r>
      <w:r>
        <w:rPr>
          <w:szCs w:val="20"/>
          <w:rtl/>
        </w:rPr>
        <w:t>(</w:t>
      </w:r>
      <w:r>
        <w:rPr>
          <w:rFonts w:cs="Miriam" w:hint="cs"/>
          <w:sz w:val="24"/>
          <w:szCs w:val="20"/>
          <w:rtl/>
        </w:rPr>
        <w:t>כגריס במאכולת</w:t>
      </w:r>
      <w:r>
        <w:rPr>
          <w:szCs w:val="20"/>
          <w:rtl/>
        </w:rPr>
        <w:t>)</w:t>
      </w:r>
      <w:r>
        <w:rPr>
          <w:rtl/>
        </w:rPr>
        <w:t xml:space="preserve"> </w:t>
      </w:r>
      <w:r>
        <w:rPr>
          <w:rFonts w:hint="cs"/>
          <w:rtl/>
        </w:rPr>
        <w:t xml:space="preserve">- הכא נמי תליא </w:t>
      </w:r>
      <w:r>
        <w:rPr>
          <w:szCs w:val="20"/>
          <w:rtl/>
        </w:rPr>
        <w:t>(</w:t>
      </w:r>
      <w:r>
        <w:rPr>
          <w:rFonts w:cs="Miriam" w:hint="cs"/>
          <w:sz w:val="24"/>
          <w:szCs w:val="20"/>
          <w:rtl/>
        </w:rPr>
        <w:t>האי גריס במאכולת אחרינא</w:t>
      </w:r>
      <w:r>
        <w:rPr>
          <w:szCs w:val="20"/>
          <w:rtl/>
        </w:rPr>
        <w:t>)</w:t>
      </w:r>
      <w:r>
        <w:rPr>
          <w:rFonts w:hint="cs"/>
          <w:rtl/>
        </w:rPr>
        <w:t>.</w:t>
      </w:r>
    </w:p>
    <w:p w:rsidR="00101630" w:rsidRDefault="00101630" w:rsidP="00101630">
      <w:pPr>
        <w:rPr>
          <w:rFonts w:hint="cs"/>
          <w:rtl/>
        </w:rPr>
      </w:pPr>
    </w:p>
    <w:p w:rsidR="00101630" w:rsidRDefault="00101630" w:rsidP="00101630">
      <w:pPr>
        <w:rPr>
          <w:rFonts w:hint="cs"/>
          <w:rtl/>
        </w:rPr>
      </w:pPr>
      <w:r>
        <w:rPr>
          <w:rFonts w:hint="cs"/>
          <w:rtl/>
        </w:rPr>
        <w:t xml:space="preserve">בעי רבי ירמיה: נתעסקה בכגריס </w:t>
      </w:r>
      <w:r>
        <w:rPr>
          <w:szCs w:val="20"/>
          <w:rtl/>
        </w:rPr>
        <w:t>(</w:t>
      </w:r>
      <w:r>
        <w:rPr>
          <w:rFonts w:cs="Miriam" w:hint="cs"/>
          <w:sz w:val="24"/>
          <w:szCs w:val="20"/>
          <w:rtl/>
        </w:rPr>
        <w:t>דם צפור או קילור</w:t>
      </w:r>
      <w:r>
        <w:rPr>
          <w:szCs w:val="20"/>
          <w:rtl/>
        </w:rPr>
        <w:t>)</w:t>
      </w:r>
      <w:r>
        <w:rPr>
          <w:rtl/>
        </w:rPr>
        <w:t xml:space="preserve"> </w:t>
      </w:r>
      <w:r>
        <w:rPr>
          <w:rFonts w:hint="cs"/>
          <w:rtl/>
        </w:rPr>
        <w:t>ונמצא עליה בכגריס ועוד, מהו?</w:t>
      </w:r>
    </w:p>
    <w:p w:rsidR="00101630" w:rsidRDefault="00101630" w:rsidP="00101630">
      <w:pPr>
        <w:rPr>
          <w:rFonts w:hint="cs"/>
          <w:rtl/>
        </w:rPr>
      </w:pPr>
      <w:r>
        <w:rPr>
          <w:rFonts w:hint="cs"/>
          <w:rtl/>
        </w:rPr>
        <w:t xml:space="preserve">תבעי לרבי חנינא, תבעי לרבי ינאי: </w:t>
      </w:r>
    </w:p>
    <w:p w:rsidR="00101630" w:rsidRDefault="00101630" w:rsidP="00101630">
      <w:pPr>
        <w:rPr>
          <w:rFonts w:hint="cs"/>
          <w:rtl/>
        </w:rPr>
      </w:pPr>
      <w:r>
        <w:rPr>
          <w:rFonts w:hint="cs"/>
          <w:rtl/>
        </w:rPr>
        <w:t xml:space="preserve">תבעי לרבי חנינא: עד כאן לא קאמר רבי חנינא התם טמאה אלא דלא נתעסקה, אבל הכא - דנתעסקה </w:t>
      </w:r>
      <w:r>
        <w:rPr>
          <w:rtl/>
        </w:rPr>
        <w:t>–</w:t>
      </w:r>
      <w:r>
        <w:rPr>
          <w:rFonts w:hint="cs"/>
          <w:rtl/>
        </w:rPr>
        <w:t xml:space="preserve"> תליא </w:t>
      </w:r>
      <w:r>
        <w:rPr>
          <w:szCs w:val="20"/>
          <w:rtl/>
        </w:rPr>
        <w:t>(</w:t>
      </w:r>
      <w:r>
        <w:rPr>
          <w:rFonts w:cs="Miriam" w:hint="cs"/>
          <w:sz w:val="24"/>
          <w:szCs w:val="20"/>
          <w:rtl/>
        </w:rPr>
        <w:t>כגריס - בדם צפור, ועוד - דם מאכולת הוה</w:t>
      </w:r>
      <w:r>
        <w:rPr>
          <w:szCs w:val="20"/>
          <w:rtl/>
        </w:rPr>
        <w:t>)</w:t>
      </w:r>
      <w:r>
        <w:rPr>
          <w:rFonts w:hint="cs"/>
          <w:rtl/>
        </w:rPr>
        <w:t>? או דלמא אפילו לרבי ינאי, דאמר טהורה - הני מילי היכא דרצופה בו מאכולת, אבל היכא דאין רצופה בו מאכולת לא תליא?</w:t>
      </w:r>
    </w:p>
    <w:p w:rsidR="00101630" w:rsidRDefault="00101630" w:rsidP="00101630">
      <w:pPr>
        <w:rPr>
          <w:rFonts w:hint="cs"/>
          <w:rtl/>
        </w:rPr>
      </w:pPr>
      <w:r>
        <w:rPr>
          <w:rFonts w:hint="cs"/>
          <w:rtl/>
        </w:rPr>
        <w:t xml:space="preserve">תא שמע </w:t>
      </w:r>
      <w:r>
        <w:rPr>
          <w:rFonts w:cs="Miriam"/>
          <w:szCs w:val="16"/>
          <w:rtl/>
        </w:rPr>
        <w:t>[</w:t>
      </w:r>
      <w:r>
        <w:rPr>
          <w:rFonts w:cs="Miriam" w:hint="cs"/>
          <w:szCs w:val="16"/>
          <w:rtl/>
        </w:rPr>
        <w:t>תופסתא נדה</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נתעסקה באדום - אין תולה בה שחור, במועט אין תולה בו מרובה</w:t>
      </w:r>
      <w:r>
        <w:rPr>
          <w:rFonts w:hint="cs"/>
          <w:i/>
          <w:iCs/>
          <w:szCs w:val="20"/>
          <w:rtl/>
        </w:rPr>
        <w:t>*</w:t>
      </w:r>
      <w:r>
        <w:rPr>
          <w:rFonts w:hint="cs"/>
          <w:rtl/>
        </w:rPr>
        <w:t>' - היכי דמי? לאו כי האי גוונא?</w:t>
      </w:r>
    </w:p>
    <w:p w:rsidR="00101630" w:rsidRDefault="00101630" w:rsidP="00101630">
      <w:pPr>
        <w:rPr>
          <w:rFonts w:hint="cs"/>
          <w:rtl/>
        </w:rPr>
      </w:pPr>
      <w:r>
        <w:rPr>
          <w:rFonts w:hint="cs"/>
          <w:rtl/>
        </w:rPr>
        <w:t>לא, כגון דנתעסקה בכגריס ונמצא עליה שני גריסין ועוד.</w:t>
      </w:r>
    </w:p>
    <w:p w:rsidR="00101630" w:rsidRDefault="00101630" w:rsidP="00101630">
      <w:pPr>
        <w:rPr>
          <w:rFonts w:hint="cs"/>
          <w:rtl/>
        </w:rPr>
      </w:pPr>
      <w:r>
        <w:rPr>
          <w:rFonts w:hint="cs"/>
          <w:rtl/>
        </w:rPr>
        <w:t xml:space="preserve">אי הכי, מאי למימרא </w:t>
      </w:r>
      <w:r>
        <w:rPr>
          <w:szCs w:val="20"/>
          <w:rtl/>
        </w:rPr>
        <w:t>(</w:t>
      </w:r>
      <w:r>
        <w:rPr>
          <w:rFonts w:cs="Miriam" w:hint="cs"/>
          <w:sz w:val="24"/>
          <w:szCs w:val="20"/>
          <w:rtl/>
        </w:rPr>
        <w:t>הא אפילו תליא כגריס בצפור, אכתי פש ליה גריס ועוד</w:t>
      </w:r>
      <w:r>
        <w:rPr>
          <w:szCs w:val="20"/>
          <w:rtl/>
        </w:rPr>
        <w:t>)</w:t>
      </w:r>
      <w:r>
        <w:rPr>
          <w:rFonts w:hint="cs"/>
          <w:rtl/>
        </w:rPr>
        <w:t>?</w:t>
      </w:r>
    </w:p>
    <w:p w:rsidR="00101630" w:rsidRDefault="00101630" w:rsidP="00101630">
      <w:pPr>
        <w:rPr>
          <w:rFonts w:hint="cs"/>
          <w:rtl/>
        </w:rPr>
      </w:pPr>
      <w:r>
        <w:rPr>
          <w:rFonts w:hint="cs"/>
          <w:rtl/>
        </w:rPr>
        <w:t>מהו דתימא 'שקול כגריס צפור שדי בי מצעי, זיל הכא ליכא שיעורא, זיל הכא ליכא שיעורא' - קא משמע לן.</w:t>
      </w:r>
    </w:p>
    <w:p w:rsidR="00101630" w:rsidRDefault="00101630" w:rsidP="00101630">
      <w:pPr>
        <w:pStyle w:val="a5"/>
        <w:rPr>
          <w:rFonts w:hint="cs"/>
          <w:rtl/>
        </w:rPr>
      </w:pPr>
      <w:r>
        <w:rPr>
          <w:rFonts w:hint="cs"/>
          <w:rtl/>
        </w:rPr>
        <w:t>*[תוספתא נדה פ"ו מ"יא: נתעסקה באדום אינה תולה בשחור במועט אינה תולה במרובה תולה]</w:t>
      </w:r>
    </w:p>
    <w:p w:rsidR="00101630" w:rsidRDefault="00101630" w:rsidP="00101630">
      <w:pPr>
        <w:ind w:left="2160"/>
        <w:rPr>
          <w:rFonts w:ascii="Courier New" w:hAnsi="Courier New" w:cs="Courier New" w:hint="cs"/>
          <w:sz w:val="16"/>
          <w:szCs w:val="20"/>
          <w:rtl/>
        </w:rPr>
      </w:pPr>
    </w:p>
    <w:p w:rsidR="00101630" w:rsidRDefault="00101630" w:rsidP="00101630">
      <w:pPr>
        <w:rPr>
          <w:rFonts w:hint="cs"/>
          <w:rtl/>
        </w:rPr>
      </w:pPr>
      <w:r>
        <w:rPr>
          <w:rFonts w:hint="cs"/>
          <w:rtl/>
        </w:rPr>
        <w:t xml:space="preserve">אמר רבא: נמצא עליה מין אחד </w:t>
      </w:r>
      <w:r>
        <w:rPr>
          <w:szCs w:val="20"/>
          <w:rtl/>
        </w:rPr>
        <w:t>(</w:t>
      </w:r>
      <w:r>
        <w:rPr>
          <w:rFonts w:cs="Miriam" w:hint="cs"/>
          <w:sz w:val="24"/>
          <w:szCs w:val="20"/>
          <w:rtl/>
        </w:rPr>
        <w:t>מדבר הדומה לכתם, כגון קילור או שרף, ואחר כך מצאה על חלוקה כתם</w:t>
      </w:r>
      <w:r>
        <w:rPr>
          <w:szCs w:val="20"/>
          <w:rtl/>
        </w:rPr>
        <w:t>)</w:t>
      </w:r>
      <w:r>
        <w:rPr>
          <w:rtl/>
        </w:rPr>
        <w:t xml:space="preserve"> </w:t>
      </w:r>
      <w:r>
        <w:rPr>
          <w:rFonts w:hint="cs"/>
          <w:rtl/>
        </w:rPr>
        <w:t xml:space="preserve">- תולה בו כמה מינין </w:t>
      </w:r>
      <w:r>
        <w:rPr>
          <w:szCs w:val="20"/>
          <w:rtl/>
        </w:rPr>
        <w:t>(</w:t>
      </w:r>
      <w:r>
        <w:rPr>
          <w:rFonts w:cs="Miriam" w:hint="cs"/>
          <w:sz w:val="24"/>
          <w:szCs w:val="20"/>
          <w:rtl/>
        </w:rPr>
        <w:t>אפילו אין מראיתו דומה לאותו המין תולה בו</w:t>
      </w:r>
      <w:r>
        <w:rPr>
          <w:szCs w:val="20"/>
          <w:rtl/>
        </w:rPr>
        <w:t>)</w:t>
      </w:r>
      <w:r>
        <w:rPr>
          <w:rFonts w:hint="cs"/>
          <w:rtl/>
        </w:rPr>
        <w:t>.</w:t>
      </w:r>
    </w:p>
    <w:p w:rsidR="00101630" w:rsidRDefault="00101630" w:rsidP="00101630">
      <w:pPr>
        <w:rPr>
          <w:rFonts w:hint="cs"/>
          <w:rtl/>
        </w:rPr>
      </w:pPr>
      <w:r>
        <w:rPr>
          <w:rFonts w:hint="cs"/>
          <w:rtl/>
        </w:rPr>
        <w:t xml:space="preserve">מיתיבי </w:t>
      </w:r>
      <w:r>
        <w:rPr>
          <w:rFonts w:cs="Miriam"/>
          <w:szCs w:val="16"/>
          <w:rtl/>
        </w:rPr>
        <w:t>[</w:t>
      </w:r>
      <w:r>
        <w:rPr>
          <w:rFonts w:cs="Miriam" w:hint="cs"/>
          <w:szCs w:val="16"/>
          <w:rtl/>
        </w:rPr>
        <w:t>תופסתא נדה</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נתעסקה באדום - אין תולה בו שחור</w:t>
      </w:r>
      <w:r>
        <w:rPr>
          <w:rFonts w:hint="cs"/>
          <w:rtl/>
        </w:rPr>
        <w:t>'?</w:t>
      </w:r>
    </w:p>
    <w:p w:rsidR="00101630" w:rsidRDefault="00101630" w:rsidP="00101630">
      <w:pPr>
        <w:rPr>
          <w:rFonts w:hint="cs"/>
          <w:rtl/>
        </w:rPr>
      </w:pPr>
      <w:r>
        <w:rPr>
          <w:rFonts w:hint="cs"/>
          <w:rtl/>
        </w:rPr>
        <w:t xml:space="preserve">נתעסקה שאני </w:t>
      </w:r>
      <w:r>
        <w:rPr>
          <w:szCs w:val="20"/>
          <w:rtl/>
        </w:rPr>
        <w:t>(</w:t>
      </w:r>
      <w:r>
        <w:rPr>
          <w:rFonts w:cs="Miriam" w:hint="cs"/>
          <w:sz w:val="24"/>
          <w:szCs w:val="20"/>
          <w:rtl/>
        </w:rPr>
        <w:t>דכיון דנתעסקה במין אדום - היכי תלינן ביה כתם שחור? אבל נמצא עליה מין אדום - תולה בה כתם שחור, דאמרינן כי היכי דניתן עליה האי מין בדלא ידעה - הכי נמי הוה עלה מינא אחרינא ולא ידעה</w:t>
      </w:r>
      <w:r>
        <w:rPr>
          <w:szCs w:val="20"/>
          <w:rtl/>
        </w:rPr>
        <w:t>)</w:t>
      </w:r>
      <w:r>
        <w:rPr>
          <w:rFonts w:hint="cs"/>
          <w:rtl/>
        </w:rPr>
        <w:t>.</w:t>
      </w:r>
    </w:p>
    <w:p w:rsidR="00101630" w:rsidRDefault="00101630" w:rsidP="00101630">
      <w:pPr>
        <w:rPr>
          <w:rFonts w:hint="cs"/>
          <w:rtl/>
        </w:rPr>
      </w:pPr>
      <w:r>
        <w:rPr>
          <w:rFonts w:hint="cs"/>
          <w:rtl/>
        </w:rPr>
        <w:t xml:space="preserve">איכא דאמרי אמר רבא: נתעסקה במין אחד - תולה בו כמה מינין. מיתיבי </w:t>
      </w:r>
      <w:r>
        <w:rPr>
          <w:rFonts w:cs="Miriam"/>
          <w:szCs w:val="16"/>
          <w:rtl/>
        </w:rPr>
        <w:t>[</w:t>
      </w:r>
      <w:r>
        <w:rPr>
          <w:rFonts w:cs="Miriam" w:hint="cs"/>
          <w:szCs w:val="16"/>
          <w:rtl/>
        </w:rPr>
        <w:t>תופסתא נדה</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נתעסקה באדום - אין תולה בו שחור</w:t>
      </w:r>
      <w:r>
        <w:rPr>
          <w:rFonts w:hint="cs"/>
          <w:rtl/>
        </w:rPr>
        <w:t>'?</w:t>
      </w:r>
    </w:p>
    <w:p w:rsidR="00101630" w:rsidRDefault="00101630" w:rsidP="00101630">
      <w:pPr>
        <w:rPr>
          <w:rFonts w:hint="cs"/>
          <w:rtl/>
        </w:rPr>
      </w:pPr>
      <w:r>
        <w:rPr>
          <w:rFonts w:hint="cs"/>
          <w:rtl/>
        </w:rPr>
        <w:t>כי קאמר רבא - דאתעסקה בתרנגולת דאית בה כמה מיני דמא.</w:t>
      </w:r>
    </w:p>
    <w:p w:rsidR="00101630" w:rsidRDefault="00101630" w:rsidP="00101630">
      <w:pPr>
        <w:rPr>
          <w:rFonts w:hint="cs"/>
          <w:rtl/>
        </w:rPr>
      </w:pPr>
    </w:p>
    <w:p w:rsidR="00101630" w:rsidRDefault="00101630" w:rsidP="00101630">
      <w:pPr>
        <w:rPr>
          <w:rFonts w:hint="cs"/>
          <w:szCs w:val="20"/>
          <w:rtl/>
        </w:rPr>
      </w:pPr>
      <w:r>
        <w:rPr>
          <w:rFonts w:hint="cs"/>
          <w:rtl/>
        </w:rPr>
        <w:t xml:space="preserve">מעשה באשה </w:t>
      </w:r>
      <w:r>
        <w:rPr>
          <w:rFonts w:hint="cs"/>
          <w:szCs w:val="20"/>
          <w:rtl/>
        </w:rPr>
        <w:t>[מעשה באשה אחת שבאת לפני רבי עקיבא, אמרה לו: "ראיתי כתם"!</w:t>
      </w:r>
    </w:p>
    <w:p w:rsidR="00101630" w:rsidRDefault="00101630" w:rsidP="00101630">
      <w:pPr>
        <w:rPr>
          <w:rFonts w:hint="cs"/>
          <w:szCs w:val="20"/>
          <w:rtl/>
        </w:rPr>
      </w:pPr>
      <w:r>
        <w:rPr>
          <w:rFonts w:hint="cs"/>
          <w:szCs w:val="20"/>
          <w:rtl/>
        </w:rPr>
        <w:t>אמר לה: שמא מכה היתה ביך? אמרה לו: "הן, וחיתה"! אמר לה: שמא יכולה להגלע ולהוציא דם? אמרה לו: "הן"! - וטהרה רבי עקיבא.</w:t>
      </w:r>
    </w:p>
    <w:p w:rsidR="00101630" w:rsidRDefault="00101630" w:rsidP="00101630">
      <w:pPr>
        <w:rPr>
          <w:rFonts w:hint="cs"/>
          <w:rtl/>
        </w:rPr>
      </w:pPr>
      <w:r>
        <w:rPr>
          <w:rFonts w:hint="cs"/>
          <w:szCs w:val="20"/>
          <w:rtl/>
        </w:rPr>
        <w:t xml:space="preserve">ראה תלמידיו מסתכלין זה בזה, אמר להם: מה הדבר קשה בעיניכם? </w:t>
      </w:r>
      <w:r>
        <w:rPr>
          <w:rFonts w:hint="cs"/>
          <w:szCs w:val="20"/>
          <w:u w:val="single"/>
          <w:rtl/>
        </w:rPr>
        <w:t>שלא אמרו חכמים הדבר להחמיר אלא להקל</w:t>
      </w:r>
      <w:r>
        <w:rPr>
          <w:rFonts w:hint="cs"/>
          <w:szCs w:val="20"/>
          <w:rtl/>
        </w:rPr>
        <w:t xml:space="preserve">, שנאמר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Cs w:val="20"/>
          <w:rtl/>
        </w:rPr>
        <w:t xml:space="preserve"> ואשה כי תהיה זבה דם יהיה זובה בבשרה </w:t>
      </w:r>
      <w:r>
        <w:rPr>
          <w:rFonts w:cs="Narkisim"/>
          <w:szCs w:val="18"/>
          <w:rtl/>
        </w:rPr>
        <w:t>[</w:t>
      </w:r>
      <w:r>
        <w:rPr>
          <w:rFonts w:cs="Narkisim" w:hint="cs"/>
          <w:szCs w:val="18"/>
          <w:rtl/>
        </w:rPr>
        <w:t>שבעת ימים תהיה בנדתה וכל הנגע בה יטמא עד הערב</w:t>
      </w:r>
      <w:r>
        <w:rPr>
          <w:rFonts w:cs="Narkisim"/>
          <w:szCs w:val="18"/>
          <w:rtl/>
        </w:rPr>
        <w:t>]</w:t>
      </w:r>
      <w:r>
        <w:rPr>
          <w:rFonts w:hint="cs"/>
          <w:szCs w:val="20"/>
          <w:rtl/>
        </w:rPr>
        <w:t xml:space="preserve"> </w:t>
      </w:r>
      <w:r>
        <w:rPr>
          <w:szCs w:val="20"/>
          <w:rtl/>
        </w:rPr>
        <w:t>–</w:t>
      </w:r>
      <w:r>
        <w:rPr>
          <w:rFonts w:hint="cs"/>
          <w:szCs w:val="20"/>
          <w:rtl/>
        </w:rPr>
        <w:t xml:space="preserve"> דם, ולא כתם]</w:t>
      </w:r>
      <w:r>
        <w:rPr>
          <w:rFonts w:hint="cs"/>
          <w:rtl/>
        </w:rPr>
        <w:t xml:space="preserve">:  </w:t>
      </w:r>
    </w:p>
    <w:p w:rsidR="00101630" w:rsidRDefault="00101630" w:rsidP="00101630">
      <w:pPr>
        <w:rPr>
          <w:rFonts w:hint="cs"/>
          <w:rtl/>
        </w:rPr>
      </w:pPr>
      <w:r>
        <w:rPr>
          <w:rFonts w:hint="cs"/>
          <w:rtl/>
        </w:rPr>
        <w:t xml:space="preserve">והתנן </w:t>
      </w:r>
      <w:r>
        <w:rPr>
          <w:rFonts w:cs="Miriam"/>
          <w:szCs w:val="16"/>
          <w:rtl/>
        </w:rPr>
        <w:t>[</w:t>
      </w:r>
      <w:r>
        <w:rPr>
          <w:rFonts w:cs="Miriam" w:hint="cs"/>
          <w:szCs w:val="16"/>
          <w:rtl/>
        </w:rPr>
        <w:t>משנתנו</w:t>
      </w:r>
      <w:r>
        <w:rPr>
          <w:rFonts w:cs="Miriam"/>
          <w:szCs w:val="16"/>
          <w:rtl/>
        </w:rPr>
        <w:t>]</w:t>
      </w:r>
      <w:r>
        <w:rPr>
          <w:rFonts w:hint="cs"/>
          <w:rtl/>
        </w:rPr>
        <w:t>: '</w:t>
      </w:r>
      <w:r>
        <w:rPr>
          <w:rFonts w:hint="cs"/>
          <w:i/>
          <w:iCs/>
          <w:rtl/>
        </w:rPr>
        <w:t>לא אמרו חכמים את הדבר להקל אלא להחמיר</w:t>
      </w:r>
      <w:r>
        <w:rPr>
          <w:rFonts w:hint="cs"/>
          <w:rtl/>
        </w:rPr>
        <w:t>'?</w:t>
      </w:r>
    </w:p>
    <w:p w:rsidR="00101630" w:rsidRDefault="00101630" w:rsidP="00101630">
      <w:pPr>
        <w:rPr>
          <w:rFonts w:hint="cs"/>
          <w:rtl/>
        </w:rPr>
      </w:pPr>
      <w:r>
        <w:rPr>
          <w:rFonts w:hint="cs"/>
          <w:rtl/>
        </w:rPr>
        <w:t xml:space="preserve">אמר רבינא: </w:t>
      </w:r>
      <w:r>
        <w:rPr>
          <w:szCs w:val="20"/>
          <w:rtl/>
        </w:rPr>
        <w:t>(</w:t>
      </w:r>
      <w:r>
        <w:rPr>
          <w:rFonts w:cs="Miriam" w:hint="cs"/>
          <w:sz w:val="24"/>
          <w:szCs w:val="20"/>
          <w:rtl/>
        </w:rPr>
        <w:t>האי דגזור רבנן בכתמים</w:t>
      </w:r>
      <w:r>
        <w:rPr>
          <w:szCs w:val="20"/>
          <w:rtl/>
        </w:rPr>
        <w:t>)</w:t>
      </w:r>
      <w:r>
        <w:rPr>
          <w:rtl/>
        </w:rPr>
        <w:t xml:space="preserve"> </w:t>
      </w:r>
      <w:r>
        <w:rPr>
          <w:rFonts w:hint="cs"/>
          <w:rtl/>
        </w:rPr>
        <w:t xml:space="preserve">לא להקל על דברי תורה אלא להחמיר על דברי תורה </w:t>
      </w:r>
      <w:r>
        <w:rPr>
          <w:szCs w:val="20"/>
          <w:rtl/>
        </w:rPr>
        <w:t>(</w:t>
      </w:r>
      <w:r>
        <w:rPr>
          <w:rFonts w:cs="Miriam" w:hint="cs"/>
          <w:sz w:val="24"/>
          <w:szCs w:val="20"/>
          <w:rtl/>
        </w:rPr>
        <w:t>שלא להקל בנדה גמורה</w:t>
      </w:r>
      <w:r>
        <w:rPr>
          <w:szCs w:val="20"/>
          <w:rtl/>
        </w:rPr>
        <w:t>)</w:t>
      </w:r>
      <w:r>
        <w:rPr>
          <w:rFonts w:hint="cs"/>
          <w:rtl/>
        </w:rPr>
        <w:t xml:space="preserve">, וכתמים עצמן דרבנן </w:t>
      </w:r>
      <w:r>
        <w:rPr>
          <w:szCs w:val="20"/>
          <w:rtl/>
        </w:rPr>
        <w:t>(</w:t>
      </w:r>
      <w:r>
        <w:rPr>
          <w:rFonts w:cs="Miriam" w:hint="cs"/>
          <w:sz w:val="24"/>
          <w:szCs w:val="20"/>
          <w:rtl/>
        </w:rPr>
        <w:t>ומיהו כתמים עצמן דרבנן, ואזלינן בהן לקולא ותלינן בכל מידי</w:t>
      </w:r>
      <w:r>
        <w:rPr>
          <w:szCs w:val="20"/>
          <w:rtl/>
        </w:rPr>
        <w:t>)</w:t>
      </w:r>
      <w:r>
        <w:rPr>
          <w:rFonts w:hint="cs"/>
          <w:rtl/>
        </w:rPr>
        <w:t xml:space="preserve">.  </w:t>
      </w:r>
    </w:p>
    <w:p w:rsidR="00101630" w:rsidRDefault="00101630" w:rsidP="00101630">
      <w:pPr>
        <w:rPr>
          <w:rFonts w:hint="cs"/>
          <w:rtl/>
        </w:rPr>
      </w:pPr>
    </w:p>
    <w:p w:rsidR="00101630" w:rsidRDefault="00101630" w:rsidP="00101630">
      <w:pPr>
        <w:rPr>
          <w:rFonts w:hint="cs"/>
          <w:rtl/>
        </w:rPr>
      </w:pPr>
      <w:r>
        <w:rPr>
          <w:rFonts w:hint="cs"/>
          <w:rtl/>
        </w:rPr>
        <w:t xml:space="preserve">עד שהוא נתון </w:t>
      </w:r>
      <w:r>
        <w:rPr>
          <w:rFonts w:hint="cs"/>
          <w:szCs w:val="20"/>
          <w:rtl/>
        </w:rPr>
        <w:t xml:space="preserve">[תחת הכר ונמצא עליו דם: עגול </w:t>
      </w:r>
      <w:r>
        <w:rPr>
          <w:szCs w:val="20"/>
          <w:rtl/>
        </w:rPr>
        <w:t>–</w:t>
      </w:r>
      <w:r>
        <w:rPr>
          <w:rFonts w:hint="cs"/>
          <w:szCs w:val="20"/>
          <w:rtl/>
        </w:rPr>
        <w:t xml:space="preserve"> טהור, משוך </w:t>
      </w:r>
      <w:r>
        <w:rPr>
          <w:szCs w:val="20"/>
          <w:rtl/>
        </w:rPr>
        <w:t>–</w:t>
      </w:r>
      <w:r>
        <w:rPr>
          <w:rFonts w:hint="cs"/>
          <w:szCs w:val="20"/>
          <w:rtl/>
        </w:rPr>
        <w:t xml:space="preserve"> טמא, דברי רבי אליעזר ברבי צדוק]</w:t>
      </w:r>
      <w:r>
        <w:rPr>
          <w:rFonts w:hint="cs"/>
          <w:rtl/>
        </w:rPr>
        <w:t xml:space="preserve">:  </w:t>
      </w:r>
    </w:p>
    <w:p w:rsidR="00101630" w:rsidRDefault="00101630" w:rsidP="00101630">
      <w:pPr>
        <w:rPr>
          <w:rFonts w:hint="cs"/>
          <w:rtl/>
        </w:rPr>
      </w:pPr>
      <w:r>
        <w:rPr>
          <w:rFonts w:hint="cs"/>
          <w:rtl/>
        </w:rPr>
        <w:t>איבעיא להו: מי פליגי רבנן עליה דרבי אליעזר ברבי צדוק או לא?</w:t>
      </w:r>
    </w:p>
    <w:p w:rsidR="00101630" w:rsidRDefault="00101630" w:rsidP="00101630">
      <w:pPr>
        <w:rPr>
          <w:rFonts w:hint="cs"/>
          <w:rtl/>
        </w:rPr>
      </w:pPr>
      <w:r>
        <w:rPr>
          <w:rFonts w:hint="cs"/>
          <w:rtl/>
        </w:rPr>
        <w:t>תא שמע: '</w:t>
      </w:r>
      <w:r>
        <w:rPr>
          <w:rFonts w:hint="cs"/>
          <w:i/>
          <w:iCs/>
          <w:rtl/>
        </w:rPr>
        <w:t xml:space="preserve">כתם ארוך מצטרף </w:t>
      </w:r>
      <w:r>
        <w:rPr>
          <w:szCs w:val="20"/>
          <w:rtl/>
        </w:rPr>
        <w:t>(</w:t>
      </w:r>
      <w:r>
        <w:rPr>
          <w:rFonts w:cs="Miriam" w:hint="cs"/>
          <w:sz w:val="24"/>
          <w:szCs w:val="20"/>
          <w:rtl/>
        </w:rPr>
        <w:t>לכגריס ועוד</w:t>
      </w:r>
      <w:r>
        <w:rPr>
          <w:szCs w:val="20"/>
          <w:rtl/>
        </w:rPr>
        <w:t>)</w:t>
      </w:r>
      <w:r>
        <w:rPr>
          <w:rFonts w:hint="cs"/>
          <w:i/>
          <w:iCs/>
          <w:rtl/>
        </w:rPr>
        <w:t>, טפין טפין אין מצטרפין</w:t>
      </w:r>
      <w:r>
        <w:rPr>
          <w:rFonts w:hint="cs"/>
          <w:rtl/>
        </w:rPr>
        <w:t xml:space="preserve">' </w:t>
      </w:r>
      <w:r>
        <w:rPr>
          <w:rtl/>
        </w:rPr>
        <w:t>–</w:t>
      </w:r>
      <w:r>
        <w:rPr>
          <w:rFonts w:hint="cs"/>
          <w:rtl/>
        </w:rPr>
        <w:t xml:space="preserve"> מני? אי רבי אליעזר ברבי צדוק, למה לי צירוף?: האמר '</w:t>
      </w:r>
      <w:r>
        <w:rPr>
          <w:rFonts w:hint="cs"/>
          <w:i/>
          <w:iCs/>
          <w:rtl/>
        </w:rPr>
        <w:t>משוך כל שהוא טמא</w:t>
      </w:r>
      <w:r>
        <w:rPr>
          <w:rFonts w:hint="cs"/>
          <w:rtl/>
        </w:rPr>
        <w:t xml:space="preserve">' </w:t>
      </w:r>
      <w:r>
        <w:rPr>
          <w:szCs w:val="20"/>
          <w:rtl/>
        </w:rPr>
        <w:t>(</w:t>
      </w:r>
      <w:r>
        <w:rPr>
          <w:rFonts w:cs="Miriam" w:hint="cs"/>
          <w:sz w:val="24"/>
          <w:szCs w:val="20"/>
          <w:rtl/>
        </w:rPr>
        <w:t>דכיון דאמר 'משוך מגופה אתי', ובמשיכה תליא טעמא - אפילו בכחרדל טמא</w:t>
      </w:r>
      <w:r>
        <w:rPr>
          <w:szCs w:val="20"/>
          <w:rtl/>
        </w:rPr>
        <w:t>)</w:t>
      </w:r>
      <w:r>
        <w:rPr>
          <w:rFonts w:hint="cs"/>
          <w:rtl/>
        </w:rPr>
        <w:t>? אלא - לאו רבנן, שמע מינה פליגי!</w:t>
      </w:r>
    </w:p>
    <w:p w:rsidR="00101630" w:rsidRDefault="00101630" w:rsidP="00101630">
      <w:pPr>
        <w:rPr>
          <w:rFonts w:hint="cs"/>
          <w:rtl/>
        </w:rPr>
      </w:pPr>
      <w:r>
        <w:rPr>
          <w:rFonts w:hint="cs"/>
          <w:rtl/>
        </w:rPr>
        <w:t xml:space="preserve">לא, לעולם רבי אליעזר ברבי צדוק </w:t>
      </w:r>
      <w:r>
        <w:rPr>
          <w:szCs w:val="20"/>
          <w:rtl/>
        </w:rPr>
        <w:t>(</w:t>
      </w:r>
      <w:r>
        <w:rPr>
          <w:rFonts w:cs="Miriam" w:hint="cs"/>
          <w:sz w:val="24"/>
          <w:szCs w:val="20"/>
          <w:rtl/>
        </w:rPr>
        <w:t>אפילו לרבי אליעזר בעי צירוף</w:t>
      </w:r>
      <w:r>
        <w:rPr>
          <w:szCs w:val="20"/>
          <w:rtl/>
        </w:rPr>
        <w:t>)</w:t>
      </w:r>
      <w:r>
        <w:rPr>
          <w:rFonts w:hint="cs"/>
          <w:rtl/>
        </w:rPr>
        <w:t xml:space="preserve">, וכי אמר רבי אליעזר ברבי צדוק </w:t>
      </w:r>
      <w:r>
        <w:rPr>
          <w:szCs w:val="20"/>
          <w:rtl/>
        </w:rPr>
        <w:t>(</w:t>
      </w:r>
      <w:r>
        <w:rPr>
          <w:rFonts w:cs="Miriam" w:hint="cs"/>
          <w:sz w:val="24"/>
          <w:szCs w:val="20"/>
          <w:rtl/>
        </w:rPr>
        <w:t>'משוך ודאי מגופה אתא'</w:t>
      </w:r>
      <w:r>
        <w:rPr>
          <w:szCs w:val="20"/>
          <w:rtl/>
        </w:rPr>
        <w:t>)</w:t>
      </w:r>
      <w:r>
        <w:rPr>
          <w:rtl/>
        </w:rPr>
        <w:t xml:space="preserve"> –</w:t>
      </w:r>
      <w:r>
        <w:rPr>
          <w:rFonts w:hint="cs"/>
          <w:rtl/>
        </w:rPr>
        <w:t xml:space="preserve"> בעד </w:t>
      </w:r>
      <w:r>
        <w:rPr>
          <w:szCs w:val="20"/>
          <w:rtl/>
        </w:rPr>
        <w:t>(</w:t>
      </w:r>
      <w:r>
        <w:rPr>
          <w:rFonts w:cs="Miriam" w:hint="cs"/>
          <w:sz w:val="24"/>
          <w:szCs w:val="20"/>
          <w:rtl/>
        </w:rPr>
        <w:t>שבודקת בו</w:t>
      </w:r>
      <w:r>
        <w:rPr>
          <w:szCs w:val="20"/>
          <w:rtl/>
        </w:rPr>
        <w:t>)</w:t>
      </w:r>
      <w:r>
        <w:rPr>
          <w:rFonts w:hint="cs"/>
          <w:rtl/>
        </w:rPr>
        <w:t xml:space="preserve">, אבל בכתם </w:t>
      </w:r>
      <w:r>
        <w:rPr>
          <w:szCs w:val="20"/>
          <w:rtl/>
        </w:rPr>
        <w:t>(</w:t>
      </w:r>
      <w:r>
        <w:rPr>
          <w:rFonts w:cs="Miriam" w:hint="cs"/>
          <w:sz w:val="24"/>
          <w:szCs w:val="20"/>
          <w:rtl/>
        </w:rPr>
        <w:t>שעל חלוקה כגריס ועוד בעינן</w:t>
      </w:r>
      <w:r>
        <w:rPr>
          <w:szCs w:val="20"/>
          <w:rtl/>
        </w:rPr>
        <w:t>)</w:t>
      </w:r>
      <w:r>
        <w:rPr>
          <w:rtl/>
        </w:rPr>
        <w:t xml:space="preserve"> </w:t>
      </w:r>
      <w:r>
        <w:rPr>
          <w:rFonts w:hint="cs"/>
          <w:rtl/>
        </w:rPr>
        <w:t>- לא.</w:t>
      </w:r>
    </w:p>
    <w:p w:rsidR="00101630" w:rsidRDefault="00101630" w:rsidP="00101630">
      <w:pPr>
        <w:rPr>
          <w:rFonts w:hint="cs"/>
          <w:rtl/>
        </w:rPr>
      </w:pPr>
      <w:r>
        <w:rPr>
          <w:rFonts w:hint="cs"/>
          <w:rtl/>
        </w:rPr>
        <w:t>תא שמע דאמר רב יהודה אמר שמואל: 'הלכה כרבי אליעזר ברבי צדוק'; 'הלכה' - מכלל דפליגי!</w:t>
      </w:r>
    </w:p>
    <w:p w:rsidR="00101630" w:rsidRDefault="00101630" w:rsidP="00101630">
      <w:pPr>
        <w:rPr>
          <w:rFonts w:hint="cs"/>
          <w:rtl/>
        </w:rPr>
      </w:pPr>
      <w:r>
        <w:rPr>
          <w:rFonts w:hint="cs"/>
          <w:rtl/>
        </w:rPr>
        <w:t>שמע מינה.</w:t>
      </w:r>
    </w:p>
    <w:p w:rsidR="00101630" w:rsidRDefault="00101630" w:rsidP="00101630">
      <w:pPr>
        <w:rPr>
          <w:rFonts w:hint="cs"/>
          <w:sz w:val="24"/>
          <w:rtl/>
        </w:rPr>
      </w:pPr>
    </w:p>
    <w:p w:rsidR="001277CF" w:rsidRDefault="00101630" w:rsidP="00101630">
      <w:pPr>
        <w:jc w:val="center"/>
      </w:pPr>
      <w:r>
        <w:rPr>
          <w:rFonts w:hint="cs"/>
          <w:sz w:val="24"/>
          <w:rtl/>
        </w:rPr>
        <w:t>הדרן עלך הרואה כתם</w:t>
      </w:r>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30"/>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01630"/>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3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Indent"/>
    <w:basedOn w:val="a"/>
    <w:link w:val="a6"/>
    <w:rsid w:val="00101630"/>
    <w:pPr>
      <w:ind w:left="720"/>
    </w:pPr>
    <w:rPr>
      <w:lang w:eastAsia="en-US"/>
    </w:rPr>
  </w:style>
  <w:style w:type="character" w:customStyle="1" w:styleId="a6">
    <w:name w:val="כניסה בגוף טקסט תו"/>
    <w:basedOn w:val="a0"/>
    <w:link w:val="a5"/>
    <w:rsid w:val="00101630"/>
    <w:rPr>
      <w:rFonts w:ascii="Times New Roman" w:eastAsia="Times New Roman" w:hAnsi="Times New Roman" w:cs="Rod"/>
      <w:sz w:val="20"/>
      <w:szCs w:val="24"/>
    </w:rPr>
  </w:style>
  <w:style w:type="paragraph" w:styleId="3">
    <w:name w:val="Body Text Indent 3"/>
    <w:basedOn w:val="a"/>
    <w:link w:val="30"/>
    <w:rsid w:val="00101630"/>
    <w:pPr>
      <w:ind w:left="720"/>
    </w:pPr>
    <w:rPr>
      <w:rFonts w:cs="Miriam"/>
      <w:sz w:val="24"/>
      <w:szCs w:val="20"/>
    </w:rPr>
  </w:style>
  <w:style w:type="character" w:customStyle="1" w:styleId="30">
    <w:name w:val="כניסה בגוף טקסט 3 תו"/>
    <w:basedOn w:val="a0"/>
    <w:link w:val="3"/>
    <w:rsid w:val="00101630"/>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3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Indent"/>
    <w:basedOn w:val="a"/>
    <w:link w:val="a6"/>
    <w:rsid w:val="00101630"/>
    <w:pPr>
      <w:ind w:left="720"/>
    </w:pPr>
    <w:rPr>
      <w:lang w:eastAsia="en-US"/>
    </w:rPr>
  </w:style>
  <w:style w:type="character" w:customStyle="1" w:styleId="a6">
    <w:name w:val="כניסה בגוף טקסט תו"/>
    <w:basedOn w:val="a0"/>
    <w:link w:val="a5"/>
    <w:rsid w:val="00101630"/>
    <w:rPr>
      <w:rFonts w:ascii="Times New Roman" w:eastAsia="Times New Roman" w:hAnsi="Times New Roman" w:cs="Rod"/>
      <w:sz w:val="20"/>
      <w:szCs w:val="24"/>
    </w:rPr>
  </w:style>
  <w:style w:type="paragraph" w:styleId="3">
    <w:name w:val="Body Text Indent 3"/>
    <w:basedOn w:val="a"/>
    <w:link w:val="30"/>
    <w:rsid w:val="00101630"/>
    <w:pPr>
      <w:ind w:left="720"/>
    </w:pPr>
    <w:rPr>
      <w:rFonts w:cs="Miriam"/>
      <w:sz w:val="24"/>
      <w:szCs w:val="20"/>
    </w:rPr>
  </w:style>
  <w:style w:type="character" w:customStyle="1" w:styleId="30">
    <w:name w:val="כניסה בגוף טקסט 3 תו"/>
    <w:basedOn w:val="a0"/>
    <w:link w:val="3"/>
    <w:rsid w:val="00101630"/>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3012</Words>
  <Characters>17169</Characters>
  <Application>Microsoft Office Word</Application>
  <DocSecurity>0</DocSecurity>
  <Lines>143</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2012-05-07T15:42:00Z</dcterms:created>
  <dcterms:modified xsi:type="dcterms:W3CDTF">2012-05-07T15:44:00Z</dcterms:modified>
</cp:coreProperties>
</file>